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
        <w:jc w:val="left"/>
      </w:pPr>
      <w:r>
        <w:rPr>
          <w:rFonts w:ascii="Arial" w:cs="Arial" w:eastAsia="Arial" w:hAnsi="Arial"/>
          <w:b w:val="false"/>
          <w:bCs w:val="false"/>
          <w:i w:val="false"/>
          <w:iCs w:val="false"/>
          <w:color w:val="374151"/>
          <w:sz w:val="22"/>
          <w:szCs w:val="22"/>
        </w:rPr>
        <w:t xml:space="preserve"/>
      </w:r>
    </w:p>
    <w:p>
      <w:pPr>
        <w:spacing w:after="200" w:before="0"/>
        <w:jc w:val="center"/>
      </w:pPr>
      <w:r>
        <w:drawing>
          <wp:inline distT="0" distB="0" distL="0" distR="0">
            <wp:extent cx="1714500" cy="1333500"/>
            <wp:effectExtent t="0" r="0" b="0" l="0"/>
            <wp:docPr id="1" name="logo" descr="Logotipo de la empresa" title="Logo Unidos por G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333500"/>
                    </a:xfrm>
                    <a:prstGeom prst="rect">
                      <a:avLst/>
                    </a:prstGeom>
                  </pic:spPr>
                </pic:pic>
              </a:graphicData>
            </a:graphic>
          </wp:inline>
        </w:drawing>
      </w:r>
    </w:p>
    <w:p>
      <w:pPr>
        <w:pBdr>
          <w:top w:val="single" w:color="1A2B4A" w:sz="10" w:space="10"/>
          <w:bottom w:val="single" w:color="1A2B4A" w:sz="10" w:space="10"/>
        </w:pBdr>
        <w:spacing w:after="60" w:before="0"/>
        <w:jc w:val="center"/>
      </w:pPr>
      <w:r>
        <w:rPr>
          <w:rFonts w:ascii="Arial" w:cs="Arial" w:eastAsia="Arial" w:hAnsi="Arial"/>
          <w:b/>
          <w:bCs/>
          <w:i w:val="false"/>
          <w:iCs w:val="false"/>
          <w:color w:val="1A2B4A"/>
          <w:sz w:val="40"/>
          <w:szCs w:val="40"/>
        </w:rPr>
        <w:t xml:space="preserve">IMPLEMENTACIÓN DIGITAL</w:t>
      </w:r>
    </w:p>
    <w:p>
      <w:pPr>
        <w:spacing w:after="240" w:before="60"/>
        <w:jc w:val="center"/>
      </w:pPr>
      <w:r>
        <w:rPr>
          <w:rFonts w:ascii="Arial" w:cs="Arial" w:eastAsia="Arial" w:hAnsi="Arial"/>
          <w:b/>
          <w:bCs/>
          <w:i w:val="false"/>
          <w:iCs w:val="false"/>
          <w:color w:val="2563EB"/>
          <w:sz w:val="28"/>
          <w:szCs w:val="28"/>
        </w:rPr>
        <w:t xml:space="preserve">INFORME DE ENTREGA — VERSIÓN 1.0</w:t>
      </w:r>
    </w:p>
    <w:p>
      <w:pPr>
        <w:spacing w:after="60" w:before="0"/>
        <w:jc w:val="center"/>
      </w:pPr>
      <w:r>
        <w:rPr>
          <w:rFonts w:ascii="Arial" w:cs="Arial" w:eastAsia="Arial" w:hAnsi="Arial"/>
          <w:b w:val="false"/>
          <w:bCs w:val="false"/>
          <w:i w:val="false"/>
          <w:iCs w:val="false"/>
          <w:color w:val="6B7280"/>
          <w:sz w:val="22"/>
          <w:szCs w:val="22"/>
        </w:rPr>
        <w:t xml:space="preserve">Documento ejecutivo para Gerencia General y Área Comercial</w:t>
      </w:r>
    </w:p>
    <w:p>
      <w:pPr>
        <w:spacing w:after="60" w:before="0"/>
        <w:jc w:val="center"/>
      </w:pPr>
      <w:r>
        <w:rPr>
          <w:rFonts w:ascii="Arial" w:cs="Arial" w:eastAsia="Arial" w:hAnsi="Arial"/>
          <w:b w:val="false"/>
          <w:bCs w:val="false"/>
          <w:i w:val="false"/>
          <w:iCs w:val="false"/>
          <w:color w:val="6B7280"/>
          <w:sz w:val="22"/>
          <w:szCs w:val="22"/>
        </w:rPr>
        <w:t xml:space="preserve">Preparado por el Equipo de Desarrollo Web</w:t>
      </w:r>
    </w:p>
    <w:p>
      <w:pPr>
        <w:spacing w:after="60" w:before="0"/>
        <w:jc w:val="center"/>
      </w:pPr>
      <w:r>
        <w:rPr>
          <w:rFonts w:ascii="Arial" w:cs="Arial" w:eastAsia="Arial" w:hAnsi="Arial"/>
          <w:b/>
          <w:bCs/>
          <w:i w:val="false"/>
          <w:iCs w:val="false"/>
          <w:color w:val="1A2B4A"/>
          <w:sz w:val="22"/>
          <w:szCs w:val="22"/>
        </w:rPr>
        <w:t xml:space="preserve">Agosto 2026</w:t>
      </w:r>
    </w:p>
    <w:p>
      <w:pPr>
        <w:spacing w:after="120" w:before="120"/>
        <w:jc w:val="left"/>
      </w:pPr>
      <w:r>
        <w:rPr>
          <w:rFonts w:ascii="Arial" w:cs="Arial" w:eastAsia="Arial" w:hAnsi="Arial"/>
          <w:b w:val="false"/>
          <w:bCs w:val="false"/>
          <w:i w:val="false"/>
          <w:iCs w:val="false"/>
          <w:color w:val="374151"/>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A2B4A" w:val="clear"/>
            <w:tcMar>
              <w:top w:type="dxa" w:w="200"/>
              <w:left w:type="dxa" w:w="300"/>
              <w:bottom w:type="dxa" w:w="200"/>
              <w:right w:type="dxa" w:w="300"/>
            </w:tcMar>
          </w:tcPr>
          <w:p>
            <w:pPr>
              <w:spacing w:after="80" w:before="0"/>
              <w:jc w:val="center"/>
            </w:pPr>
            <w:r>
              <w:rPr>
                <w:rFonts w:ascii="Arial" w:cs="Arial" w:eastAsia="Arial" w:hAnsi="Arial"/>
                <w:b/>
                <w:bCs/>
                <w:i w:val="false"/>
                <w:iCs w:val="false"/>
                <w:color w:val="C5D0E0"/>
                <w:sz w:val="18"/>
                <w:szCs w:val="18"/>
              </w:rPr>
              <w:t xml:space="preserve">ESTADO DEL PROYECTO</w:t>
            </w:r>
          </w:p>
          <w:p>
            <w:pPr>
              <w:spacing w:after="100" w:before="0"/>
              <w:jc w:val="center"/>
            </w:pPr>
            <w:r>
              <w:rPr>
                <w:rFonts w:ascii="Arial" w:cs="Arial" w:eastAsia="Arial" w:hAnsi="Arial"/>
                <w:b/>
                <w:bCs/>
                <w:i w:val="false"/>
                <w:iCs w:val="false"/>
                <w:color w:val="FFFFFF"/>
                <w:sz w:val="28"/>
                <w:szCs w:val="28"/>
              </w:rPr>
              <w:t xml:space="preserve">Desarrollo Versión 1.0: COMPLETADO</w:t>
            </w:r>
          </w:p>
          <w:p>
            <w:pPr>
              <w:spacing w:after="0" w:before="0"/>
              <w:jc w:val="center"/>
            </w:pPr>
            <w:r>
              <w:rPr>
                <w:rFonts w:ascii="Arial" w:cs="Arial" w:eastAsia="Arial" w:hAnsi="Arial"/>
                <w:b w:val="false"/>
                <w:bCs w:val="false"/>
                <w:i/>
                <w:iCs/>
                <w:color w:val="EEF2F8"/>
                <w:sz w:val="22"/>
                <w:szCs w:val="22"/>
              </w:rPr>
              <w:t xml:space="preserve">El sitio está listo para conectarse a unidosporgps.pe</w:t>
            </w:r>
          </w:p>
        </w:tc>
      </w:tr>
    </w:tbl>
    <w:p>
      <w:r>
        <w:br w:type="page"/>
      </w:r>
    </w:p>
    <w:p>
      <w:pPr>
        <w:pBdr>
          <w:bottom w:val="single" w:color="1A2B4A" w:sz="10" w:space="10"/>
        </w:pBdr>
        <w:spacing w:after="200" w:before="400"/>
      </w:pPr>
      <w:r>
        <w:rPr>
          <w:rFonts w:ascii="Arial" w:cs="Arial" w:eastAsia="Arial" w:hAnsi="Arial"/>
          <w:b/>
          <w:bCs/>
          <w:i w:val="false"/>
          <w:iCs w:val="false"/>
          <w:color w:val="1A2B4A"/>
          <w:sz w:val="30"/>
          <w:szCs w:val="30"/>
        </w:rPr>
        <w:t xml:space="preserve">1. Resumen Ejecutivo</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El sitio web de Unidos por GPS está listo. No es solo una página de presentación: es el primer canal digital de la empresa diseñado exclusivamente para conseguir clientes, de forma automática, las 24 horas del día, sin que nadie tenga que estar presente para atenderlos.</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Este sitio reemplaza la presencia anterior en Odoo — un sistema de gestión interna que nunca fue creado para capturar clientes — por una plataforma pensada de principio a fin para generar oportunidades comerciales. Cada sección, cada botón y cada formulario tiene un propósito de negocio claro.</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El desarrollo está terminado al 100 %. Las acciones que faltan para publicarlo en unidosporgps.pe no son de desarrollo: son pasos de activación y entrega de contenido que se detallan con claridad en la sección 3 de este documento.</w:t>
      </w:r>
    </w:p>
    <w:p>
      <w:pPr>
        <w:spacing w:after="60" w:before="60"/>
        <w:jc w:val="left"/>
      </w:pPr>
      <w:r>
        <w:rPr>
          <w:rFonts w:ascii="Arial" w:cs="Arial" w:eastAsia="Arial" w:hAnsi="Arial"/>
          <w:b w:val="false"/>
          <w:bCs w:val="false"/>
          <w:i w:val="false"/>
          <w:iCs w:val="false"/>
          <w:color w:val="374151"/>
          <w:sz w:val="22"/>
          <w:szCs w:val="22"/>
        </w:rPr>
        <w:t xml:space="preserve"/>
      </w:r>
    </w:p>
    <w:p>
      <w:pPr>
        <w:pBdr>
          <w:bottom w:val="single" w:color="1A2B4A" w:sz="10" w:space="10"/>
        </w:pBdr>
        <w:spacing w:after="200" w:before="400"/>
      </w:pPr>
      <w:r>
        <w:rPr>
          <w:rFonts w:ascii="Arial" w:cs="Arial" w:eastAsia="Arial" w:hAnsi="Arial"/>
          <w:b/>
          <w:bCs/>
          <w:i w:val="false"/>
          <w:iCs w:val="false"/>
          <w:color w:val="1A2B4A"/>
          <w:sz w:val="30"/>
          <w:szCs w:val="30"/>
        </w:rPr>
        <w:t xml:space="preserve">2. ¿Qué se entrega? — Versión 1.0</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260"/>
      </w:pPr>
      <w:r>
        <w:rPr>
          <w:rFonts w:ascii="Arial" w:cs="Arial" w:eastAsia="Arial" w:hAnsi="Arial"/>
          <w:b/>
          <w:bCs/>
          <w:i w:val="false"/>
          <w:iCs w:val="false"/>
          <w:color w:val="1A2B4A"/>
          <w:sz w:val="24"/>
          <w:szCs w:val="24"/>
        </w:rPr>
        <w:t xml:space="preserve">2.1 El sitio web completo</w:t>
      </w:r>
    </w:p>
    <w:p>
      <w:pPr>
        <w:spacing w:after="18" w:before="18"/>
        <w:jc w:val="left"/>
      </w:pPr>
      <w:r>
        <w:rPr>
          <w:rFonts w:ascii="Arial" w:cs="Arial" w:eastAsia="Arial" w:hAnsi="Arial"/>
          <w:b w:val="false"/>
          <w:bCs w:val="false"/>
          <w:i w:val="false"/>
          <w:iCs w:val="false"/>
          <w:color w:val="374151"/>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PÁGINA</w:t>
            </w:r>
          </w:p>
        </w:tc>
        <w:tc>
          <w:tcPr>
            <w:tcW w:type="dxa" w:w="7038"/>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QUÉ HACE POR EL NEGOCIO</w:t>
            </w:r>
          </w:p>
        </w:tc>
      </w:tr>
      <w:tr>
        <w:tc>
          <w:tcPr>
            <w:tcW w:type="dxa" w:w="2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Inicio</w:t>
            </w:r>
          </w:p>
        </w:tc>
        <w:tc>
          <w:tcPr>
            <w:tcW w:type="dxa" w:w="70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La primera impresión. Presenta la empresa, sus servicios y los diferenciadores clave, y lleva al visitante a cotizar o escribir por WhatsApp desde el primer scroll.</w:t>
            </w:r>
          </w:p>
        </w:tc>
      </w:tr>
      <w:tr>
        <w:tc>
          <w:tcPr>
            <w:tcW w:type="dxa" w:w="2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GPS Vehicular Particular</w:t>
            </w:r>
          </w:p>
        </w:tc>
        <w:tc>
          <w:tcPr>
            <w:tcW w:type="dxa" w:w="70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Convierte al dueño de vehículo particular en cliente potencial. Detalla beneficios, genera confianza y lleva a la acción.</w:t>
            </w:r>
          </w:p>
        </w:tc>
      </w:tr>
      <w:tr>
        <w:tc>
          <w:tcPr>
            <w:tcW w:type="dxa" w:w="2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GPS para Flotas</w:t>
            </w:r>
          </w:p>
        </w:tc>
        <w:tc>
          <w:tcPr>
            <w:tcW w:type="dxa" w:w="70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Página pensada para empresas con múltiples vehículos. Habla el idioma del gestor de flota: eficiencia, control y reducción de costos.</w:t>
            </w:r>
          </w:p>
        </w:tc>
      </w:tr>
      <w:tr>
        <w:tc>
          <w:tcPr>
            <w:tcW w:type="dxa" w:w="2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Unidos Liberty</w:t>
            </w:r>
          </w:p>
        </w:tc>
        <w:tc>
          <w:tcPr>
            <w:tcW w:type="dxa" w:w="70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Página dedicada a este servicio diferenciado, con su propia propuesta de valor y llamada a la acción.</w:t>
            </w:r>
          </w:p>
        </w:tc>
      </w:tr>
      <w:tr>
        <w:tc>
          <w:tcPr>
            <w:tcW w:type="dxa" w:w="2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Dashcam con Inteligencia Artificial</w:t>
            </w:r>
          </w:p>
        </w:tc>
        <w:tc>
          <w:tcPr>
            <w:tcW w:type="dxa" w:w="70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Posiciona la cámara inteligente como tecnología de vanguardia accesible. Ideal para captar clientes que buscan protección avanzada.</w:t>
            </w:r>
          </w:p>
        </w:tc>
      </w:tr>
      <w:tr>
        <w:tc>
          <w:tcPr>
            <w:tcW w:type="dxa" w:w="2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Nosotros</w:t>
            </w:r>
          </w:p>
        </w:tc>
        <w:tc>
          <w:tcPr>
            <w:tcW w:type="dxa" w:w="70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Genera confianza institucional: 13 años de historia, certificaciones oficiales (MTC, OSIPTEL, SUTRAN, OSINERGMIN) y el equipo detrás de la empresa.</w:t>
            </w:r>
          </w:p>
        </w:tc>
      </w:tr>
      <w:tr>
        <w:tc>
          <w:tcPr>
            <w:tcW w:type="dxa" w:w="2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Cotizar</w:t>
            </w:r>
          </w:p>
        </w:tc>
        <w:tc>
          <w:tcPr>
            <w:tcW w:type="dxa" w:w="70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El formulario que captura el nombre, teléfono y necesidad del cliente. El equipo comercial recibe la alerta en segundos, listo para llamar.</w:t>
            </w:r>
          </w:p>
        </w:tc>
      </w:tr>
      <w:tr>
        <w:tc>
          <w:tcPr>
            <w:tcW w:type="dxa" w:w="2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Política de Privacidad</w:t>
            </w:r>
          </w:p>
        </w:tc>
        <w:tc>
          <w:tcPr>
            <w:tcW w:type="dxa" w:w="70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Cumplimiento legal según la Ley N° 29733 de Protección de Datos. Genera confianza en el visitante y protege a la empresa.</w:t>
            </w:r>
          </w:p>
        </w:tc>
      </w:tr>
    </w:tbl>
    <w:p>
      <w:pPr>
        <w:spacing w:after="60" w:before="60"/>
        <w:jc w:val="left"/>
      </w:pPr>
      <w:r>
        <w:rPr>
          <w:rFonts w:ascii="Arial" w:cs="Arial" w:eastAsia="Arial" w:hAnsi="Arial"/>
          <w:b w:val="false"/>
          <w:bCs w:val="false"/>
          <w:i w:val="false"/>
          <w:iCs w:val="false"/>
          <w:color w:val="374151"/>
          <w:sz w:val="22"/>
          <w:szCs w:val="22"/>
        </w:rPr>
        <w:t xml:space="preserve"/>
      </w:r>
    </w:p>
    <w:p>
      <w:pPr>
        <w:spacing w:after="120" w:before="260"/>
      </w:pPr>
      <w:r>
        <w:rPr>
          <w:rFonts w:ascii="Arial" w:cs="Arial" w:eastAsia="Arial" w:hAnsi="Arial"/>
          <w:b/>
          <w:bCs/>
          <w:i w:val="false"/>
          <w:iCs w:val="false"/>
          <w:color w:val="1A2B4A"/>
          <w:sz w:val="24"/>
          <w:szCs w:val="24"/>
        </w:rPr>
        <w:t xml:space="preserve">2.2 Herramientas de captación de clientes</w:t>
      </w:r>
    </w:p>
    <w:p>
      <w:pPr>
        <w:spacing w:after="18" w:before="18"/>
        <w:jc w:val="left"/>
      </w:pPr>
      <w:r>
        <w:rPr>
          <w:rFonts w:ascii="Arial" w:cs="Arial" w:eastAsia="Arial" w:hAnsi="Arial"/>
          <w:b w:val="false"/>
          <w:bCs w:val="false"/>
          <w:i w:val="false"/>
          <w:iCs w:val="false"/>
          <w:color w:val="374151"/>
          <w:sz w:val="22"/>
          <w:szCs w:val="22"/>
        </w:rPr>
        <w:t xml:space="preserve"/>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Formulario de cotización automático: el cliente llena sus datos, estos se guardan en una base de datos segura y el equipo comercial recibe un aviso por correo en segundos. Sin perder un solo contacto.</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Botón de WhatsApp siempre visible: presente en cada página, con un mensaje pre-escrito, conecta al visitante directamente con el equipo de ventas en un solo toque.</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Número de emergencia clicable: desde cualquier celular, una sola pulsación inicia la llamada. Sin copiar, sin marcar manualmente.</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Protección automática contra mensajes falsos: el sistema detecta y descarta envíos de bots sin que el equipo tenga que hacer nada.</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Panel de resultados integrado: cada lead, cada clic en WhatsApp y cada llamada queda registrado. El equipo puede consultar cuántos clientes potenciales genera el sitio cada semana.</w:t>
      </w:r>
    </w:p>
    <w:p>
      <w:pPr>
        <w:spacing w:after="60" w:before="60"/>
        <w:jc w:val="left"/>
      </w:pPr>
      <w:r>
        <w:rPr>
          <w:rFonts w:ascii="Arial" w:cs="Arial" w:eastAsia="Arial" w:hAnsi="Arial"/>
          <w:b w:val="false"/>
          <w:bCs w:val="false"/>
          <w:i w:val="false"/>
          <w:iCs w:val="false"/>
          <w:color w:val="374151"/>
          <w:sz w:val="22"/>
          <w:szCs w:val="22"/>
        </w:rPr>
        <w:t xml:space="preserve"/>
      </w:r>
    </w:p>
    <w:p>
      <w:pPr>
        <w:spacing w:after="120" w:before="260"/>
      </w:pPr>
      <w:r>
        <w:rPr>
          <w:rFonts w:ascii="Arial" w:cs="Arial" w:eastAsia="Arial" w:hAnsi="Arial"/>
          <w:b/>
          <w:bCs/>
          <w:i w:val="false"/>
          <w:iCs w:val="false"/>
          <w:color w:val="1A2B4A"/>
          <w:sz w:val="24"/>
          <w:szCs w:val="24"/>
        </w:rPr>
        <w:t xml:space="preserve">2.3 Presencia en Google — ¿Qué significa esto para el negocio?</w:t>
      </w:r>
    </w:p>
    <w:p>
      <w:pPr>
        <w:spacing w:after="18" w:before="18"/>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El sitio fue construido siguiendo los más altos estándares de visibilidad en buscadores. En términos concretos: cuando alguien en Lima o en cualquier ciudad del Perú busca "GPS vehicular", "rastreo GPS Perú" o términos similares, el sitio de Unidos por GPS tendrá más posibilidades de aparecer entre los primeros resultados, antes que la competencia.</w:t>
      </w:r>
    </w:p>
    <w:p>
      <w:pPr>
        <w:spacing w:after="30" w:before="30"/>
        <w:jc w:val="left"/>
      </w:pPr>
      <w:r>
        <w:rPr>
          <w:rFonts w:ascii="Arial" w:cs="Arial" w:eastAsia="Arial" w:hAnsi="Arial"/>
          <w:b w:val="false"/>
          <w:bCs w:val="false"/>
          <w:i w:val="false"/>
          <w:iCs w:val="false"/>
          <w:color w:val="374151"/>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c>
          <w:tcPr>
            <w:tcW w:type="dxa" w:w="3800"/>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BENEFICIO</w:t>
            </w:r>
          </w:p>
        </w:tc>
        <w:tc>
          <w:tcPr>
            <w:tcW w:type="dxa" w:w="5838"/>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QUÉ SIGNIFICA PARA UNIDOS POR GPS</w:t>
            </w:r>
          </w:p>
        </w:tc>
      </w:tr>
      <w:tr>
        <w:tc>
          <w:tcPr>
            <w:tcW w:type="dxa" w:w="38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Carga en menos de 2 segundos</w:t>
            </w:r>
          </w:p>
        </w:tc>
        <w:tc>
          <w:tcPr>
            <w:tcW w:type="dxa" w:w="58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Un visitante que espera más de 3 segundos abandona el sitio. Unidos por GPS no pierde clientes por lentitud: supera al 99 % de los sitios web del mundo en velocidad.</w:t>
            </w:r>
          </w:p>
        </w:tc>
      </w:tr>
      <w:tr>
        <w:tc>
          <w:tcPr>
            <w:tcW w:type="dxa" w:w="38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Google lo encuentra y lo recomienda</w:t>
            </w:r>
          </w:p>
        </w:tc>
        <w:tc>
          <w:tcPr>
            <w:tcW w:type="dxa" w:w="58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El sitio fue configurado al máximo nivel para que Google lo indexe y lo muestre en búsquedas relevantes. El resultado: más visitas orgánicas sin necesidad de pagar publicidad adicional.</w:t>
            </w:r>
          </w:p>
        </w:tc>
      </w:tr>
      <w:tr>
        <w:tc>
          <w:tcPr>
            <w:tcW w:type="dxa" w:w="38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Funciona perfecto en cualquier celular</w:t>
            </w:r>
          </w:p>
        </w:tc>
        <w:tc>
          <w:tcPr>
            <w:tcW w:type="dxa" w:w="58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El 70 % del tráfico web en el Perú llega desde celulares. El sitio fue diseñado primero para móvil y se adapta sin fricciones a tablets y computadoras.</w:t>
            </w:r>
          </w:p>
        </w:tc>
      </w:tr>
      <w:tr>
        <w:tc>
          <w:tcPr>
            <w:tcW w:type="dxa" w:w="38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Accesible para todo tipo de usuario</w:t>
            </w:r>
          </w:p>
        </w:tc>
        <w:tc>
          <w:tcPr>
            <w:tcW w:type="dxa" w:w="58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Personas mayores, usuarios con conexiones lentas o con alguna dificultad visual pueden navegarlo sin problema. Más audiencia alcanzada significa más oportunidades de venta.</w:t>
            </w:r>
          </w:p>
        </w:tc>
      </w:tr>
    </w:tbl>
    <w:p>
      <w:pPr>
        <w:spacing w:after="30" w:before="30"/>
        <w:jc w:val="left"/>
      </w:pPr>
      <w:r>
        <w:rPr>
          <w:rFonts w:ascii="Arial" w:cs="Arial" w:eastAsia="Arial" w:hAnsi="Arial"/>
          <w:b w:val="false"/>
          <w:bCs w:val="false"/>
          <w:i w:val="false"/>
          <w:iCs w:val="false"/>
          <w:color w:val="374151"/>
          <w:sz w:val="22"/>
          <w:szCs w:val="22"/>
        </w:rPr>
        <w:t xml:space="preserve"/>
      </w:r>
    </w:p>
    <w:p>
      <w:pPr>
        <w:pBdr>
          <w:left w:val="single" w:color="1A2B4A" w:sz="24" w:space="10"/>
        </w:pBdr>
        <w:shd w:fill="EEF2F8" w:val="clear"/>
        <w:spacing w:after="120" w:before="120"/>
      </w:pPr>
      <w:r>
        <w:rPr>
          <w:rFonts w:ascii="Arial" w:cs="Arial" w:eastAsia="Arial" w:hAnsi="Arial"/>
          <w:b/>
          <w:bCs/>
          <w:i w:val="false"/>
          <w:iCs w:val="false"/>
          <w:color w:val="1A2B4A"/>
          <w:sz w:val="22"/>
          <w:szCs w:val="22"/>
        </w:rPr>
        <w:t xml:space="preserve">Para ponerlo en perspectiva: </w:t>
      </w:r>
      <w:r>
        <w:rPr>
          <w:rFonts w:ascii="Arial" w:cs="Arial" w:eastAsia="Arial" w:hAnsi="Arial"/>
          <w:b w:val="false"/>
          <w:bCs w:val="false"/>
          <w:i w:val="false"/>
          <w:iCs w:val="false"/>
          <w:color w:val="1A2B4A"/>
          <w:sz w:val="22"/>
          <w:szCs w:val="22"/>
        </w:rPr>
        <w:t xml:space="preserve"> El promedio de sitios web en el mercado obtiene entre 50 y 70 puntos en las mediciones de Google. El sitio de Unidos por GPS obtiene 99, el nivel que alcanzan las empresas tecnológicas globales de primer nivel.</w:t>
      </w:r>
    </w:p>
    <w:p>
      <w:r>
        <w:br w:type="page"/>
      </w:r>
    </w:p>
    <w:p>
      <w:pPr>
        <w:pBdr>
          <w:bottom w:val="single" w:color="1A2B4A" w:sz="10" w:space="10"/>
        </w:pBdr>
        <w:spacing w:after="200" w:before="400"/>
      </w:pPr>
      <w:r>
        <w:rPr>
          <w:rFonts w:ascii="Arial" w:cs="Arial" w:eastAsia="Arial" w:hAnsi="Arial"/>
          <w:b/>
          <w:bCs/>
          <w:i w:val="false"/>
          <w:iCs w:val="false"/>
          <w:color w:val="1A2B4A"/>
          <w:sz w:val="30"/>
          <w:szCs w:val="30"/>
        </w:rPr>
        <w:t xml:space="preserve">3. ¿Qué necesitamos para lanzar?</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El desarrollo está terminado. Lo que falta para publicar el sitio en unidosporgps.pe son seis acciones concretas: tres las ejecuta el equipo de desarrollo y tres las realiza el propio equipo de Unidos por GPS. Ninguna requiere conocimientos técnicos por parte del cliente.</w:t>
      </w:r>
    </w:p>
    <w:p>
      <w:pPr>
        <w:spacing w:after="30" w:before="30"/>
        <w:jc w:val="left"/>
      </w:pPr>
      <w:r>
        <w:rPr>
          <w:rFonts w:ascii="Arial" w:cs="Arial" w:eastAsia="Arial" w:hAnsi="Arial"/>
          <w:b w:val="false"/>
          <w:bCs w:val="false"/>
          <w:i w:val="false"/>
          <w:iCs w:val="false"/>
          <w:color w:val="374151"/>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1600"/>
        <w:gridCol w:w="1838"/>
      </w:tblGrid>
      <w:tr>
        <w:tc>
          <w:tcPr>
            <w:tcW w:type="dxa" w:w="3800"/>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QUÉ HAY QUE HACER</w:t>
            </w:r>
          </w:p>
        </w:tc>
        <w:tc>
          <w:tcPr>
            <w:tcW w:type="dxa" w:w="2400"/>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QUIÉN LO HACE</w:t>
            </w:r>
          </w:p>
        </w:tc>
        <w:tc>
          <w:tcPr>
            <w:tcW w:type="dxa" w:w="1600"/>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TIEMPO EST.</w:t>
            </w:r>
          </w:p>
        </w:tc>
        <w:tc>
          <w:tcPr>
            <w:tcW w:type="dxa" w:w="1838"/>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COSTO</w:t>
            </w:r>
          </w:p>
        </w:tc>
      </w:tr>
      <w:tr>
        <w:tc>
          <w:tcPr>
            <w:tcW w:type="dxa" w:w="38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Habilitar el sitio para uso empresarial — requisito previo y obligatorio antes del lanzamiento.</w:t>
            </w:r>
          </w:p>
        </w:tc>
        <w:tc>
          <w:tcPr>
            <w:tcW w:type="dxa" w:w="24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Equipo de desarrollo</w:t>
            </w:r>
          </w:p>
        </w:tc>
        <w:tc>
          <w:tcPr>
            <w:tcW w:type="dxa" w:w="1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1 día</w:t>
            </w:r>
          </w:p>
        </w:tc>
        <w:tc>
          <w:tcPr>
            <w:tcW w:type="dxa" w:w="18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$20 USD/mes</w:t>
            </w:r>
          </w:p>
        </w:tc>
      </w:tr>
      <w:tr>
        <w:tc>
          <w:tcPr>
            <w:tcW w:type="dxa" w:w="38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Conectar la dirección web unidosporgps.pe con el nuevo sitio.</w:t>
            </w:r>
          </w:p>
        </w:tc>
        <w:tc>
          <w:tcPr>
            <w:tcW w:type="dxa" w:w="24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Cliente — administrador del dominio</w:t>
            </w:r>
          </w:p>
        </w:tc>
        <w:tc>
          <w:tcPr>
            <w:tcW w:type="dxa" w:w="1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1–2 días hábiles</w:t>
            </w:r>
          </w:p>
        </w:tc>
        <w:tc>
          <w:tcPr>
            <w:tcW w:type="dxa" w:w="18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15803D"/>
                <w:sz w:val="20"/>
                <w:szCs w:val="20"/>
              </w:rPr>
              <w:t xml:space="preserve">$0</w:t>
            </w:r>
          </w:p>
        </w:tc>
      </w:tr>
      <w:tr>
        <w:tc>
          <w:tcPr>
            <w:tcW w:type="dxa" w:w="38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Habilitar el envío de correos con el nombre de la empresa (@unidosporgps.pe).</w:t>
            </w:r>
          </w:p>
        </w:tc>
        <w:tc>
          <w:tcPr>
            <w:tcW w:type="dxa" w:w="24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Equipo de desarrollo</w:t>
            </w:r>
          </w:p>
        </w:tc>
        <w:tc>
          <w:tcPr>
            <w:tcW w:type="dxa" w:w="1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2 horas</w:t>
            </w:r>
          </w:p>
        </w:tc>
        <w:tc>
          <w:tcPr>
            <w:tcW w:type="dxa" w:w="18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15803D"/>
                <w:sz w:val="20"/>
                <w:szCs w:val="20"/>
              </w:rPr>
              <w:t xml:space="preserve">$0</w:t>
            </w:r>
          </w:p>
        </w:tc>
      </w:tr>
      <w:tr>
        <w:tc>
          <w:tcPr>
            <w:tcW w:type="dxa" w:w="38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Entrega de logos oficiales (MTC, OSIPTEL, SUTRAN) en alta resolución con fondo transparente.</w:t>
            </w:r>
          </w:p>
        </w:tc>
        <w:tc>
          <w:tcPr>
            <w:tcW w:type="dxa" w:w="24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Cliente — área de marketing</w:t>
            </w:r>
          </w:p>
        </w:tc>
        <w:tc>
          <w:tcPr>
            <w:tcW w:type="dxa" w:w="1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Según disponibilidad</w:t>
            </w:r>
          </w:p>
        </w:tc>
        <w:tc>
          <w:tcPr>
            <w:tcW w:type="dxa" w:w="18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15803D"/>
                <w:sz w:val="20"/>
                <w:szCs w:val="20"/>
              </w:rPr>
              <w:t xml:space="preserve">$0</w:t>
            </w:r>
          </w:p>
        </w:tc>
      </w:tr>
      <w:tr>
        <w:tc>
          <w:tcPr>
            <w:tcW w:type="dxa" w:w="38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Entrega de cifras reales de la empresa: vehículos protegidos, tasa de recuperación, años de experiencia, etc.</w:t>
            </w:r>
          </w:p>
        </w:tc>
        <w:tc>
          <w:tcPr>
            <w:tcW w:type="dxa" w:w="24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Cliente — Gerencia / Comercial</w:t>
            </w:r>
          </w:p>
        </w:tc>
        <w:tc>
          <w:tcPr>
            <w:tcW w:type="dxa" w:w="1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Según disponibilidad</w:t>
            </w:r>
          </w:p>
        </w:tc>
        <w:tc>
          <w:tcPr>
            <w:tcW w:type="dxa" w:w="18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15803D"/>
                <w:sz w:val="20"/>
                <w:szCs w:val="20"/>
              </w:rPr>
              <w:t xml:space="preserve">$0</w:t>
            </w:r>
          </w:p>
        </w:tc>
      </w:tr>
      <w:tr>
        <w:tc>
          <w:tcPr>
            <w:tcW w:type="dxa" w:w="38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Entrega de 3 testimonios reales de clientes satisfechos (nombre, texto y foto opcional).</w:t>
            </w:r>
          </w:p>
        </w:tc>
        <w:tc>
          <w:tcPr>
            <w:tcW w:type="dxa" w:w="24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Cliente — área comercial</w:t>
            </w:r>
          </w:p>
        </w:tc>
        <w:tc>
          <w:tcPr>
            <w:tcW w:type="dxa" w:w="1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Según disponibilidad</w:t>
            </w:r>
          </w:p>
        </w:tc>
        <w:tc>
          <w:tcPr>
            <w:tcW w:type="dxa" w:w="18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15803D"/>
                <w:sz w:val="20"/>
                <w:szCs w:val="20"/>
              </w:rPr>
              <w:t xml:space="preserve">$0</w:t>
            </w:r>
          </w:p>
        </w:tc>
      </w:tr>
    </w:tbl>
    <w:p>
      <w:pPr>
        <w:spacing w:after="30" w:before="30"/>
        <w:jc w:val="left"/>
      </w:pPr>
      <w:r>
        <w:rPr>
          <w:rFonts w:ascii="Arial" w:cs="Arial" w:eastAsia="Arial" w:hAnsi="Arial"/>
          <w:b w:val="false"/>
          <w:bCs w:val="false"/>
          <w:i w:val="false"/>
          <w:iCs w:val="false"/>
          <w:color w:val="374151"/>
          <w:sz w:val="22"/>
          <w:szCs w:val="22"/>
        </w:rPr>
        <w:t xml:space="preserve"/>
      </w:r>
    </w:p>
    <w:p>
      <w:pPr>
        <w:pBdr>
          <w:left w:val="single" w:color="B45309" w:sz="24" w:space="10"/>
        </w:pBdr>
        <w:shd w:fill="FEF3C7" w:val="clear"/>
        <w:spacing w:after="120" w:before="120"/>
      </w:pPr>
      <w:r>
        <w:rPr>
          <w:rFonts w:ascii="Arial" w:cs="Arial" w:eastAsia="Arial" w:hAnsi="Arial"/>
          <w:b/>
          <w:bCs/>
          <w:i w:val="false"/>
          <w:iCs w:val="false"/>
          <w:color w:val="B45309"/>
          <w:sz w:val="22"/>
          <w:szCs w:val="22"/>
        </w:rPr>
        <w:t xml:space="preserve">Importante: </w:t>
      </w:r>
      <w:r>
        <w:rPr>
          <w:rFonts w:ascii="Arial" w:cs="Arial" w:eastAsia="Arial" w:hAnsi="Arial"/>
          <w:b w:val="false"/>
          <w:bCs w:val="false"/>
          <w:i w:val="false"/>
          <w:iCs w:val="false"/>
          <w:color w:val="B45309"/>
          <w:sz w:val="22"/>
          <w:szCs w:val="22"/>
        </w:rPr>
        <w:t xml:space="preserve"> Las últimas tres acciones (logos, cifras y testimonios) no bloquean el lanzamiento. El sitio puede publicarse con el contenido actual y estos datos se incorporan en los días siguientes, sin detener operaciones.</w:t>
      </w:r>
    </w:p>
    <w:p>
      <w:pPr>
        <w:spacing w:after="60" w:before="60"/>
        <w:jc w:val="left"/>
      </w:pPr>
      <w:r>
        <w:rPr>
          <w:rFonts w:ascii="Arial" w:cs="Arial" w:eastAsia="Arial" w:hAnsi="Arial"/>
          <w:b w:val="false"/>
          <w:bCs w:val="false"/>
          <w:i w:val="false"/>
          <w:iCs w:val="false"/>
          <w:color w:val="374151"/>
          <w:sz w:val="22"/>
          <w:szCs w:val="22"/>
        </w:rPr>
        <w:t xml:space="preserve"/>
      </w:r>
    </w:p>
    <w:p>
      <w:pPr>
        <w:pBdr>
          <w:bottom w:val="single" w:color="1A2B4A" w:sz="10" w:space="10"/>
        </w:pBdr>
        <w:spacing w:after="200" w:before="400"/>
      </w:pPr>
      <w:r>
        <w:rPr>
          <w:rFonts w:ascii="Arial" w:cs="Arial" w:eastAsia="Arial" w:hAnsi="Arial"/>
          <w:b/>
          <w:bCs/>
          <w:i w:val="false"/>
          <w:iCs w:val="false"/>
          <w:color w:val="1A2B4A"/>
          <w:sz w:val="30"/>
          <w:szCs w:val="30"/>
        </w:rPr>
        <w:t xml:space="preserve">4. Fase 2 — El equipo gestiona el sitio sin depender de nadie</w:t>
      </w:r>
    </w:p>
    <w:p>
      <w:pPr>
        <w:spacing w:after="18" w:before="18"/>
        <w:jc w:val="left"/>
      </w:pPr>
      <w:r>
        <w:rPr>
          <w:rFonts w:ascii="Arial" w:cs="Arial" w:eastAsia="Arial" w:hAnsi="Arial"/>
          <w:b w:val="false"/>
          <w:bCs w:val="false"/>
          <w:i w:val="false"/>
          <w:iCs w:val="false"/>
          <w:color w:val="374151"/>
          <w:sz w:val="22"/>
          <w:szCs w:val="22"/>
        </w:rPr>
        <w:t xml:space="preserve"/>
      </w:r>
    </w:p>
    <w:p>
      <w:pPr>
        <w:spacing w:after="160" w:before="100"/>
      </w:pPr>
      <w:r>
        <w:rPr>
          <w:rFonts w:ascii="Arial" w:cs="Arial" w:eastAsia="Arial" w:hAnsi="Arial"/>
          <w:b/>
          <w:bCs/>
          <w:i/>
          <w:iCs/>
          <w:color w:val="1A2B4A"/>
          <w:sz w:val="24"/>
          <w:szCs w:val="24"/>
        </w:rPr>
        <w:t xml:space="preserve">Una vez el sitio esté publicado, el equipo comercial tendrá su propio panel para mantenerlo siempre actualizado — sin llamar a un desarrollador, sin conocimientos técnicos, desde cualquier dispositivo con conexión a internet.</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260"/>
      </w:pPr>
      <w:r>
        <w:rPr>
          <w:rFonts w:ascii="Arial" w:cs="Arial" w:eastAsia="Arial" w:hAnsi="Arial"/>
          <w:b/>
          <w:bCs/>
          <w:i w:val="false"/>
          <w:iCs w:val="false"/>
          <w:color w:val="1A2B4A"/>
          <w:sz w:val="24"/>
          <w:szCs w:val="24"/>
        </w:rPr>
        <w:t xml:space="preserve">4.1 ¿Qué podrá hacer el equipo por su cuenta?</w:t>
      </w:r>
    </w:p>
    <w:p>
      <w:pPr>
        <w:spacing w:after="18" w:before="18"/>
        <w:jc w:val="left"/>
      </w:pPr>
      <w:r>
        <w:rPr>
          <w:rFonts w:ascii="Arial" w:cs="Arial" w:eastAsia="Arial" w:hAnsi="Arial"/>
          <w:b w:val="false"/>
          <w:bCs w:val="false"/>
          <w:i w:val="false"/>
          <w:iCs w:val="false"/>
          <w:color w:val="374151"/>
          <w:sz w:val="22"/>
          <w:szCs w:val="22"/>
        </w:rPr>
        <w:t xml:space="preserve"/>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Subir y cambiar las fotos de cualquier servicio.</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Agregar, editar o eliminar testimonios de clientes.</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Actualizar las cifras de la empresa: vehículos protegidos, años de experiencia, porcentajes de recuperación.</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Publicar los logos de nuevas homologaciones o certificaciones.</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Crear la página de un nuevo servicio sin necesidad de un desarrollador.</w:t>
      </w:r>
    </w:p>
    <w:p>
      <w:pPr>
        <w:pStyle w:val="ListParagraph"/>
        <w:numPr>
          <w:ilvl w:val="0"/>
          <w:numId w:val="2"/>
        </w:numPr>
        <w:spacing w:after="80" w:before="60"/>
      </w:pPr>
      <w:r>
        <w:rPr>
          <w:rFonts w:ascii="Arial" w:cs="Arial" w:eastAsia="Arial" w:hAnsi="Arial"/>
          <w:b w:val="false"/>
          <w:bCs w:val="false"/>
          <w:i w:val="false"/>
          <w:iCs w:val="false"/>
          <w:color w:val="374151"/>
          <w:sz w:val="22"/>
          <w:szCs w:val="22"/>
        </w:rPr>
        <w:t xml:space="preserve">Actualizar la foto del equipo y los textos de la página Nosotros.</w:t>
      </w:r>
    </w:p>
    <w:p>
      <w:pPr>
        <w:spacing w:after="48" w:before="48"/>
        <w:jc w:val="left"/>
      </w:pPr>
      <w:r>
        <w:rPr>
          <w:rFonts w:ascii="Arial" w:cs="Arial" w:eastAsia="Arial" w:hAnsi="Arial"/>
          <w:b w:val="false"/>
          <w:bCs w:val="false"/>
          <w:i w:val="false"/>
          <w:iCs w:val="false"/>
          <w:color w:val="374151"/>
          <w:sz w:val="22"/>
          <w:szCs w:val="22"/>
        </w:rPr>
        <w:t xml:space="preserve"/>
      </w:r>
    </w:p>
    <w:p>
      <w:pPr>
        <w:spacing w:after="120" w:before="260"/>
      </w:pPr>
      <w:r>
        <w:rPr>
          <w:rFonts w:ascii="Arial" w:cs="Arial" w:eastAsia="Arial" w:hAnsi="Arial"/>
          <w:b/>
          <w:bCs/>
          <w:i w:val="false"/>
          <w:iCs w:val="false"/>
          <w:color w:val="1A2B4A"/>
          <w:sz w:val="24"/>
          <w:szCs w:val="24"/>
        </w:rPr>
        <w:t xml:space="preserve">4.2 ¿Cómo funciona el panel de administración?</w:t>
      </w:r>
    </w:p>
    <w:p>
      <w:pPr>
        <w:spacing w:after="18" w:before="18"/>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Es un tablero web — similar a un editor de documentos o a Google Drive — al que el equipo accede desde su navegador, sin instalar nada. Desde ahí, hacen clic en la sección que quieren modificar, cargan una imagen o editan un texto, y guardan. El cambio aparece en el sitio en menos de un minuto, de forma automática.</w:t>
      </w:r>
    </w:p>
    <w:p>
      <w:pPr>
        <w:spacing w:after="18" w:before="18"/>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Al finalizar la Fase 2, el equipo recibe una guía de uso en español con capturas de pantalla del panel real. A partir de ese momento, no hay dependencia técnica para ningún cambio de contenido.</w:t>
      </w:r>
    </w:p>
    <w:p>
      <w:pPr>
        <w:spacing w:after="18" w:before="18"/>
        <w:jc w:val="left"/>
      </w:pPr>
      <w:r>
        <w:rPr>
          <w:rFonts w:ascii="Arial" w:cs="Arial" w:eastAsia="Arial" w:hAnsi="Arial"/>
          <w:b w:val="false"/>
          <w:bCs w:val="false"/>
          <w:i w:val="false"/>
          <w:iCs w:val="false"/>
          <w:color w:val="374151"/>
          <w:sz w:val="22"/>
          <w:szCs w:val="22"/>
        </w:rPr>
        <w:t xml:space="preserve"/>
      </w:r>
    </w:p>
    <w:p>
      <w:pPr>
        <w:pBdr>
          <w:left w:val="single" w:color="1A2B4A" w:sz="24" w:space="10"/>
        </w:pBdr>
        <w:shd w:fill="EEF2F8" w:val="clear"/>
        <w:spacing w:after="120" w:before="120"/>
      </w:pPr>
      <w:r>
        <w:rPr>
          <w:rFonts w:ascii="Arial" w:cs="Arial" w:eastAsia="Arial" w:hAnsi="Arial"/>
          <w:b/>
          <w:bCs/>
          <w:i w:val="false"/>
          <w:iCs w:val="false"/>
          <w:color w:val="1A2B4A"/>
          <w:sz w:val="22"/>
          <w:szCs w:val="22"/>
        </w:rPr>
        <w:t xml:space="preserve">Referencia del mercado: </w:t>
      </w:r>
      <w:r>
        <w:rPr>
          <w:rFonts w:ascii="Arial" w:cs="Arial" w:eastAsia="Arial" w:hAnsi="Arial"/>
          <w:b w:val="false"/>
          <w:bCs w:val="false"/>
          <w:i w:val="false"/>
          <w:iCs w:val="false"/>
          <w:color w:val="1A2B4A"/>
          <w:sz w:val="22"/>
          <w:szCs w:val="22"/>
        </w:rPr>
        <w:t xml:space="preserve"> Este tipo de panel es el estándar que usan hoy empresas como Figma, Cloudflare y Netlify para gestionar el contenido de sus sitios. La herramienta elegida es la mejor valorada de su categoría a nivel mundial.</w:t>
      </w:r>
    </w:p>
    <w:p>
      <w:pPr>
        <w:spacing w:after="48" w:before="48"/>
        <w:jc w:val="left"/>
      </w:pPr>
      <w:r>
        <w:rPr>
          <w:rFonts w:ascii="Arial" w:cs="Arial" w:eastAsia="Arial" w:hAnsi="Arial"/>
          <w:b w:val="false"/>
          <w:bCs w:val="false"/>
          <w:i w:val="false"/>
          <w:iCs w:val="false"/>
          <w:color w:val="374151"/>
          <w:sz w:val="22"/>
          <w:szCs w:val="22"/>
        </w:rPr>
        <w:t xml:space="preserve"/>
      </w:r>
    </w:p>
    <w:p>
      <w:pPr>
        <w:spacing w:after="120" w:before="260"/>
      </w:pPr>
      <w:r>
        <w:rPr>
          <w:rFonts w:ascii="Arial" w:cs="Arial" w:eastAsia="Arial" w:hAnsi="Arial"/>
          <w:b/>
          <w:bCs/>
          <w:i w:val="false"/>
          <w:iCs w:val="false"/>
          <w:color w:val="1A2B4A"/>
          <w:sz w:val="24"/>
          <w:szCs w:val="24"/>
        </w:rPr>
        <w:t xml:space="preserve">4.3 Inversión para la Fase 2</w:t>
      </w:r>
    </w:p>
    <w:p>
      <w:pPr>
        <w:spacing w:after="18" w:before="18"/>
        <w:jc w:val="left"/>
      </w:pPr>
      <w:r>
        <w:rPr>
          <w:rFonts w:ascii="Arial" w:cs="Arial" w:eastAsia="Arial" w:hAnsi="Arial"/>
          <w:b w:val="false"/>
          <w:bCs w:val="false"/>
          <w:i w:val="false"/>
          <w:iCs w:val="false"/>
          <w:color w:val="374151"/>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c>
          <w:tcPr>
            <w:tcW w:type="dxa" w:w="6600"/>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CONCEPTO</w:t>
            </w:r>
          </w:p>
        </w:tc>
        <w:tc>
          <w:tcPr>
            <w:tcW w:type="dxa" w:w="3038"/>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COSTO</w:t>
            </w:r>
          </w:p>
        </w:tc>
      </w:tr>
      <w:tr>
        <w:tc>
          <w:tcPr>
            <w:tcW w:type="dxa" w:w="6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Panel de administración de contenidos — plan gratuito, hasta 3 usuarios editores.</w:t>
            </w:r>
          </w:p>
        </w:tc>
        <w:tc>
          <w:tcPr>
            <w:tcW w:type="dxa" w:w="30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15803D"/>
                <w:sz w:val="20"/>
                <w:szCs w:val="20"/>
              </w:rPr>
              <w:t xml:space="preserve">$0 / mes</w:t>
            </w:r>
          </w:p>
        </w:tc>
      </w:tr>
      <w:tr>
        <w:tc>
          <w:tcPr>
            <w:tcW w:type="dxa" w:w="66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Servicio de alojamiento web en plan empresarial — ya incluido desde la Fase 1.</w:t>
            </w:r>
          </w:p>
        </w:tc>
        <w:tc>
          <w:tcPr>
            <w:tcW w:type="dxa" w:w="30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$20 USD / mes</w:t>
            </w:r>
          </w:p>
        </w:tc>
      </w:tr>
      <w:tr>
        <w:tc>
          <w:tcPr>
            <w:tcW w:type="dxa" w:w="66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Instalación e integración del panel en el sitio existente. Es un trabajo único que se realiza una sola vez: el equipo de desarrollo conecta el panel al sitio ya publicado. El costo exacto se presenta en un presupuesto separado, una vez aprobada la Fase 2.</w:t>
            </w:r>
          </w:p>
        </w:tc>
        <w:tc>
          <w:tcPr>
            <w:tcW w:type="dxa" w:w="30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A presupuestar</w:t>
            </w:r>
          </w:p>
        </w:tc>
      </w:tr>
      <w:tr>
        <w:tc>
          <w:tcPr>
            <w:tcW w:type="dxa" w:w="6600"/>
            <w:tcBorders>
              <w:top w:val="single" w:color="C5D0E0" w:sz="1"/>
              <w:left w:val="single" w:color="C5D0E0" w:sz="1"/>
              <w:bottom w:val="single" w:color="C5D0E0" w:sz="1"/>
              <w:right w:val="single" w:color="C5D0E0" w:sz="1"/>
            </w:tcBorders>
            <w:shd w:fill="1A2B4A"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FFFFFF"/>
                <w:sz w:val="20"/>
                <w:szCs w:val="20"/>
              </w:rPr>
              <w:t xml:space="preserve">INVERSIÓN MENSUAL OPERATIVA TOTAL</w:t>
            </w:r>
          </w:p>
        </w:tc>
        <w:tc>
          <w:tcPr>
            <w:tcW w:type="dxa" w:w="3038"/>
            <w:tcBorders>
              <w:top w:val="single" w:color="C5D0E0" w:sz="1"/>
              <w:left w:val="single" w:color="C5D0E0" w:sz="1"/>
              <w:bottom w:val="single" w:color="C5D0E0" w:sz="1"/>
              <w:right w:val="single" w:color="C5D0E0" w:sz="1"/>
            </w:tcBorders>
            <w:shd w:fill="1A2B4A"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FFFFFF"/>
                <w:sz w:val="20"/>
                <w:szCs w:val="20"/>
              </w:rPr>
              <w:t xml:space="preserve">$20 USD / mes</w:t>
            </w:r>
          </w:p>
        </w:tc>
      </w:tr>
    </w:tbl>
    <w:p>
      <w:pPr>
        <w:spacing w:after="48" w:before="48"/>
        <w:jc w:val="left"/>
      </w:pPr>
      <w:r>
        <w:rPr>
          <w:rFonts w:ascii="Arial" w:cs="Arial" w:eastAsia="Arial" w:hAnsi="Arial"/>
          <w:b w:val="false"/>
          <w:bCs w:val="false"/>
          <w:i w:val="false"/>
          <w:iCs w:val="false"/>
          <w:color w:val="374151"/>
          <w:sz w:val="22"/>
          <w:szCs w:val="22"/>
        </w:rPr>
        <w:t xml:space="preserve"/>
      </w:r>
    </w:p>
    <w:p>
      <w:pPr>
        <w:spacing w:after="120" w:before="260"/>
      </w:pPr>
      <w:r>
        <w:rPr>
          <w:rFonts w:ascii="Arial" w:cs="Arial" w:eastAsia="Arial" w:hAnsi="Arial"/>
          <w:b/>
          <w:bCs/>
          <w:i w:val="false"/>
          <w:iCs w:val="false"/>
          <w:color w:val="1A2B4A"/>
          <w:sz w:val="24"/>
          <w:szCs w:val="24"/>
        </w:rPr>
        <w:t xml:space="preserve">4.4 ¿Cuánto tiempo toma tener el panel operativo?</w:t>
      </w:r>
    </w:p>
    <w:p>
      <w:pPr>
        <w:spacing w:after="18" w:before="18"/>
        <w:jc w:val="left"/>
      </w:pPr>
      <w:r>
        <w:rPr>
          <w:rFonts w:ascii="Arial" w:cs="Arial" w:eastAsia="Arial" w:hAnsi="Arial"/>
          <w:b w:val="false"/>
          <w:bCs w:val="false"/>
          <w:i w:val="false"/>
          <w:iCs w:val="false"/>
          <w:color w:val="374151"/>
          <w:sz w:val="22"/>
          <w:szCs w:val="22"/>
        </w:rPr>
        <w:t xml:space="preserve"/>
      </w:r>
    </w:p>
    <w:p>
      <w:pPr>
        <w:pStyle w:val="ListParagraph"/>
        <w:numPr>
          <w:ilvl w:val="0"/>
          <w:numId w:val="3"/>
        </w:numPr>
        <w:spacing w:after="80" w:before="60"/>
      </w:pPr>
      <w:r>
        <w:rPr>
          <w:rFonts w:ascii="Arial" w:cs="Arial" w:eastAsia="Arial" w:hAnsi="Arial"/>
          <w:b/>
          <w:bCs/>
          <w:i w:val="false"/>
          <w:iCs w:val="false"/>
          <w:color w:val="1A2B4A"/>
          <w:sz w:val="22"/>
          <w:szCs w:val="22"/>
        </w:rPr>
        <w:t xml:space="preserve">Semanas 1–2:</w:t>
      </w:r>
      <w:r>
        <w:rPr>
          <w:rFonts w:ascii="Arial" w:cs="Arial" w:eastAsia="Arial" w:hAnsi="Arial"/>
          <w:b w:val="false"/>
          <w:bCs w:val="false"/>
          <w:i w:val="false"/>
          <w:iCs w:val="false"/>
          <w:color w:val="374151"/>
          <w:sz w:val="22"/>
          <w:szCs w:val="22"/>
        </w:rPr>
        <w:t xml:space="preserve"> El equipo de desarrollo instala y conecta el panel al sitio ya publicado.</w:t>
      </w:r>
    </w:p>
    <w:p>
      <w:pPr>
        <w:pStyle w:val="ListParagraph"/>
        <w:numPr>
          <w:ilvl w:val="0"/>
          <w:numId w:val="3"/>
        </w:numPr>
        <w:spacing w:after="80" w:before="60"/>
      </w:pPr>
      <w:r>
        <w:rPr>
          <w:rFonts w:ascii="Arial" w:cs="Arial" w:eastAsia="Arial" w:hAnsi="Arial"/>
          <w:b/>
          <w:bCs/>
          <w:i w:val="false"/>
          <w:iCs w:val="false"/>
          <w:color w:val="1A2B4A"/>
          <w:sz w:val="22"/>
          <w:szCs w:val="22"/>
        </w:rPr>
        <w:t xml:space="preserve">Semana 3:</w:t>
      </w:r>
      <w:r>
        <w:rPr>
          <w:rFonts w:ascii="Arial" w:cs="Arial" w:eastAsia="Arial" w:hAnsi="Arial"/>
          <w:b w:val="false"/>
          <w:bCs w:val="false"/>
          <w:i w:val="false"/>
          <w:iCs w:val="false"/>
          <w:color w:val="374151"/>
          <w:sz w:val="22"/>
          <w:szCs w:val="22"/>
        </w:rPr>
        <w:t xml:space="preserve"> Se traslada todo el contenido actual del sitio al nuevo panel de administración.</w:t>
      </w:r>
    </w:p>
    <w:p>
      <w:pPr>
        <w:pStyle w:val="ListParagraph"/>
        <w:numPr>
          <w:ilvl w:val="0"/>
          <w:numId w:val="3"/>
        </w:numPr>
        <w:spacing w:after="80" w:before="60"/>
      </w:pPr>
      <w:r>
        <w:rPr>
          <w:rFonts w:ascii="Arial" w:cs="Arial" w:eastAsia="Arial" w:hAnsi="Arial"/>
          <w:b/>
          <w:bCs/>
          <w:i w:val="false"/>
          <w:iCs w:val="false"/>
          <w:color w:val="1A2B4A"/>
          <w:sz w:val="22"/>
          <w:szCs w:val="22"/>
        </w:rPr>
        <w:t xml:space="preserve">Semana 4:</w:t>
      </w:r>
      <w:r>
        <w:rPr>
          <w:rFonts w:ascii="Arial" w:cs="Arial" w:eastAsia="Arial" w:hAnsi="Arial"/>
          <w:b w:val="false"/>
          <w:bCs w:val="false"/>
          <w:i w:val="false"/>
          <w:iCs w:val="false"/>
          <w:color w:val="374151"/>
          <w:sz w:val="22"/>
          <w:szCs w:val="22"/>
        </w:rPr>
        <w:t xml:space="preserve"> Sesión de entrenamiento con el equipo comercial y entrega de la guía de uso. Desde ese momento, el equipo es completamente autónomo.</w:t>
      </w:r>
    </w:p>
    <w:p>
      <w:pPr>
        <w:spacing w:after="60" w:before="60"/>
        <w:jc w:val="left"/>
      </w:pPr>
      <w:r>
        <w:rPr>
          <w:rFonts w:ascii="Arial" w:cs="Arial" w:eastAsia="Arial" w:hAnsi="Arial"/>
          <w:b w:val="false"/>
          <w:bCs w:val="false"/>
          <w:i w:val="false"/>
          <w:iCs w:val="false"/>
          <w:color w:val="374151"/>
          <w:sz w:val="22"/>
          <w:szCs w:val="22"/>
        </w:rPr>
        <w:t xml:space="preserve"/>
      </w:r>
    </w:p>
    <w:p>
      <w:r>
        <w:br w:type="page"/>
      </w:r>
    </w:p>
    <w:p>
      <w:pPr>
        <w:pBdr>
          <w:bottom w:val="single" w:color="1A2B4A" w:sz="10" w:space="10"/>
        </w:pBdr>
        <w:spacing w:after="200" w:before="400"/>
      </w:pPr>
      <w:r>
        <w:rPr>
          <w:rFonts w:ascii="Arial" w:cs="Arial" w:eastAsia="Arial" w:hAnsi="Arial"/>
          <w:b/>
          <w:bCs/>
          <w:i w:val="false"/>
          <w:iCs w:val="false"/>
          <w:color w:val="1A2B4A"/>
          <w:sz w:val="30"/>
          <w:szCs w:val="30"/>
        </w:rPr>
        <w:t xml:space="preserve">5. ¿Cómo mediremos el éxito del sitio?</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Desde el primer día de operación, el sitio genera información que permite tomar decisiones comerciales con datos reales, no con suposiciones. Recomendamos revisar estos indicadores en equipo una vez al mes:</w:t>
      </w:r>
    </w:p>
    <w:p>
      <w:pPr>
        <w:spacing w:after="30" w:before="30"/>
        <w:jc w:val="left"/>
      </w:pPr>
      <w:r>
        <w:rPr>
          <w:rFonts w:ascii="Arial" w:cs="Arial" w:eastAsia="Arial" w:hAnsi="Arial"/>
          <w:b w:val="false"/>
          <w:bCs w:val="false"/>
          <w:i w:val="false"/>
          <w:iCs w:val="false"/>
          <w:color w:val="374151"/>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c>
          <w:tcPr>
            <w:tcW w:type="dxa" w:w="3400"/>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INDICADOR</w:t>
            </w:r>
          </w:p>
        </w:tc>
        <w:tc>
          <w:tcPr>
            <w:tcW w:type="dxa" w:w="6238"/>
            <w:tcBorders>
              <w:top w:val="single" w:color="1A2B4A" w:sz="1"/>
              <w:left w:val="single" w:color="1A2B4A" w:sz="1"/>
              <w:bottom w:val="single" w:color="1A2B4A" w:sz="1"/>
              <w:right w:val="single" w:color="1A2B4A" w:sz="1"/>
            </w:tcBorders>
            <w:shd w:fill="1A2B4A" w:val="clear"/>
            <w:tcMar>
              <w:top w:type="dxa" w:w="100"/>
              <w:left w:type="dxa" w:w="160"/>
              <w:bottom w:type="dxa" w:w="100"/>
              <w:right w:type="dxa" w:w="160"/>
            </w:tcMar>
            <w:vAlign w:val="center"/>
          </w:tcPr>
          <w:p>
            <w:pPr>
              <w:spacing w:after="100" w:before="0"/>
              <w:jc w:val="left"/>
            </w:pPr>
            <w:r>
              <w:rPr>
                <w:rFonts w:ascii="Arial" w:cs="Arial" w:eastAsia="Arial" w:hAnsi="Arial"/>
                <w:b/>
                <w:bCs/>
                <w:i w:val="false"/>
                <w:iCs w:val="false"/>
                <w:color w:val="FFFFFF"/>
                <w:sz w:val="20"/>
                <w:szCs w:val="20"/>
              </w:rPr>
              <w:t xml:space="preserve">QUÉ NOS DICE</w:t>
            </w:r>
          </w:p>
        </w:tc>
      </w:tr>
      <w:tr>
        <w:tc>
          <w:tcPr>
            <w:tcW w:type="dxa" w:w="34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Clientes potenciales por formulario</w:t>
            </w:r>
          </w:p>
        </w:tc>
        <w:tc>
          <w:tcPr>
            <w:tcW w:type="dxa" w:w="62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Cuántas personas llegaron al sitio y pidieron información o cotización. Es la métrica más importante para el área comercial.</w:t>
            </w:r>
          </w:p>
        </w:tc>
      </w:tr>
      <w:tr>
        <w:tc>
          <w:tcPr>
            <w:tcW w:type="dxa" w:w="34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Conversaciones iniciadas por WhatsApp</w:t>
            </w:r>
          </w:p>
        </w:tc>
        <w:tc>
          <w:tcPr>
            <w:tcW w:type="dxa" w:w="62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Cuántos visitantes prefirieron el contacto directo. En el Perú, WhatsApp tiene la mayor tasa de cierre de ventas entre todos los canales digitales.</w:t>
            </w:r>
          </w:p>
        </w:tc>
      </w:tr>
      <w:tr>
        <w:tc>
          <w:tcPr>
            <w:tcW w:type="dxa" w:w="34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Llamadas recibidas desde el sitio</w:t>
            </w:r>
          </w:p>
        </w:tc>
        <w:tc>
          <w:tcPr>
            <w:tcW w:type="dxa" w:w="62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Mide la efectividad del número de emergencia como canal de contacto rápido.</w:t>
            </w:r>
          </w:p>
        </w:tc>
      </w:tr>
      <w:tr>
        <w:tc>
          <w:tcPr>
            <w:tcW w:type="dxa" w:w="3400"/>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Posición en Google</w:t>
            </w:r>
          </w:p>
        </w:tc>
        <w:tc>
          <w:tcPr>
            <w:tcW w:type="dxa" w:w="6238"/>
            <w:tcBorders>
              <w:top w:val="single" w:color="C5D0E0" w:sz="1"/>
              <w:left w:val="single" w:color="C5D0E0" w:sz="1"/>
              <w:bottom w:val="single" w:color="C5D0E0" w:sz="1"/>
              <w:right w:val="single" w:color="C5D0E0" w:sz="1"/>
            </w:tcBorders>
            <w:shd w:fill="EEF2F8"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Si el sitio sube posiciones en búsquedas como "GPS vehicular Lima". Refleja el retorno de la inversión en visibilidad digital a lo largo del tiempo.</w:t>
            </w:r>
          </w:p>
        </w:tc>
      </w:tr>
      <w:tr>
        <w:tc>
          <w:tcPr>
            <w:tcW w:type="dxa" w:w="3400"/>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bCs/>
                <w:i w:val="false"/>
                <w:iCs w:val="false"/>
                <w:color w:val="374151"/>
                <w:sz w:val="20"/>
                <w:szCs w:val="20"/>
              </w:rPr>
              <w:t xml:space="preserve">Visitas mensuales al sitio</w:t>
            </w:r>
          </w:p>
        </w:tc>
        <w:tc>
          <w:tcPr>
            <w:tcW w:type="dxa" w:w="6238"/>
            <w:tcBorders>
              <w:top w:val="single" w:color="C5D0E0" w:sz="1"/>
              <w:left w:val="single" w:color="C5D0E0" w:sz="1"/>
              <w:bottom w:val="single" w:color="C5D0E0" w:sz="1"/>
              <w:right w:val="single" w:color="C5D0E0" w:sz="1"/>
            </w:tcBorders>
            <w:shd w:fill="FFFFFF" w:val="clear"/>
            <w:tcMar>
              <w:top w:type="dxa" w:w="80"/>
              <w:left w:type="dxa" w:w="160"/>
              <w:bottom w:type="dxa" w:w="80"/>
              <w:right w:type="dxa" w:w="160"/>
            </w:tcMar>
            <w:vAlign w:val="center"/>
          </w:tcPr>
          <w:p>
            <w:pPr>
              <w:spacing w:after="100" w:before="0"/>
              <w:jc w:val="left"/>
            </w:pPr>
            <w:r>
              <w:rPr>
                <w:rFonts w:ascii="Arial" w:cs="Arial" w:eastAsia="Arial" w:hAnsi="Arial"/>
                <w:b w:val="false"/>
                <w:bCs w:val="false"/>
                <w:i w:val="false"/>
                <w:iCs w:val="false"/>
                <w:color w:val="374151"/>
                <w:sz w:val="20"/>
                <w:szCs w:val="20"/>
              </w:rPr>
              <w:t xml:space="preserve">El volumen total de personas que ingresan. Permite detectar tendencias de crecimiento o caídas mes a mes, y relacionarlas con acciones comerciales específicas.</w:t>
            </w:r>
          </w:p>
        </w:tc>
      </w:tr>
    </w:tbl>
    <w:p>
      <w:pPr>
        <w:spacing w:after="30" w:before="30"/>
        <w:jc w:val="left"/>
      </w:pPr>
      <w:r>
        <w:rPr>
          <w:rFonts w:ascii="Arial" w:cs="Arial" w:eastAsia="Arial" w:hAnsi="Arial"/>
          <w:b w:val="false"/>
          <w:bCs w:val="false"/>
          <w:i w:val="false"/>
          <w:iCs w:val="false"/>
          <w:color w:val="374151"/>
          <w:sz w:val="22"/>
          <w:szCs w:val="22"/>
        </w:rPr>
        <w:t xml:space="preserve"/>
      </w:r>
    </w:p>
    <w:p>
      <w:pPr>
        <w:pBdr>
          <w:left w:val="single" w:color="15803D" w:sz="24" w:space="10"/>
        </w:pBdr>
        <w:shd w:fill="DCFCE7" w:val="clear"/>
        <w:spacing w:after="120" w:before="120"/>
      </w:pPr>
      <w:r>
        <w:rPr>
          <w:rFonts w:ascii="Arial" w:cs="Arial" w:eastAsia="Arial" w:hAnsi="Arial"/>
          <w:b/>
          <w:bCs/>
          <w:i w:val="false"/>
          <w:iCs w:val="false"/>
          <w:color w:val="15803D"/>
          <w:sz w:val="22"/>
          <w:szCs w:val="22"/>
        </w:rPr>
        <w:t xml:space="preserve">Disponibilidad: </w:t>
      </w:r>
      <w:r>
        <w:rPr>
          <w:rFonts w:ascii="Arial" w:cs="Arial" w:eastAsia="Arial" w:hAnsi="Arial"/>
          <w:b w:val="false"/>
          <w:bCs w:val="false"/>
          <w:i w:val="false"/>
          <w:iCs w:val="false"/>
          <w:color w:val="15803D"/>
          <w:sz w:val="22"/>
          <w:szCs w:val="22"/>
        </w:rPr>
        <w:t xml:space="preserve"> Todos estos indicadores están activos desde el primer día de lanzamiento. No requieren configuración adicional ni herramientas de pago.</w:t>
      </w:r>
    </w:p>
    <w:p>
      <w:pPr>
        <w:spacing w:after="60" w:before="60"/>
        <w:jc w:val="left"/>
      </w:pPr>
      <w:r>
        <w:rPr>
          <w:rFonts w:ascii="Arial" w:cs="Arial" w:eastAsia="Arial" w:hAnsi="Arial"/>
          <w:b w:val="false"/>
          <w:bCs w:val="false"/>
          <w:i w:val="false"/>
          <w:iCs w:val="false"/>
          <w:color w:val="374151"/>
          <w:sz w:val="22"/>
          <w:szCs w:val="22"/>
        </w:rPr>
        <w:t xml:space="preserve"/>
      </w:r>
    </w:p>
    <w:p>
      <w:pPr>
        <w:pBdr>
          <w:bottom w:val="single" w:color="1A2B4A" w:sz="10" w:space="10"/>
        </w:pBdr>
        <w:spacing w:after="200" w:before="400"/>
      </w:pPr>
      <w:r>
        <w:rPr>
          <w:rFonts w:ascii="Arial" w:cs="Arial" w:eastAsia="Arial" w:hAnsi="Arial"/>
          <w:b/>
          <w:bCs/>
          <w:i w:val="false"/>
          <w:iCs w:val="false"/>
          <w:color w:val="1A2B4A"/>
          <w:sz w:val="30"/>
          <w:szCs w:val="30"/>
        </w:rPr>
        <w:t xml:space="preserve">6. Conclusión</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El nuevo sitio web de Unidos por GPS no es una actualización estética. Es una herramienta comercial: un vendedor digital disponible las 24 horas que captura clientes potenciales, filtra mensajes falsos, notifica al equipo comercial en tiempo real y posiciona a la empresa en Google — todo de forma automática.</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La Fase 2 completará la visión: el equipo comercial tendrá autonomía total para mantener el sitio actualizado sin depender de ningún desarrollador, reduciendo el costo de soporte a largo plazo a prácticamente cero.</w:t>
      </w:r>
    </w:p>
    <w:p>
      <w:pPr>
        <w:spacing w:after="30" w:before="30"/>
        <w:jc w:val="left"/>
      </w:pPr>
      <w:r>
        <w:rPr>
          <w:rFonts w:ascii="Arial" w:cs="Arial" w:eastAsia="Arial" w:hAnsi="Arial"/>
          <w:b w:val="false"/>
          <w:bCs w:val="false"/>
          <w:i w:val="false"/>
          <w:iCs w:val="false"/>
          <w:color w:val="374151"/>
          <w:sz w:val="22"/>
          <w:szCs w:val="22"/>
        </w:rPr>
        <w:t xml:space="preserve"/>
      </w:r>
    </w:p>
    <w:p>
      <w:pPr>
        <w:spacing w:after="120" w:before="60"/>
        <w:jc w:val="left"/>
      </w:pPr>
      <w:r>
        <w:rPr>
          <w:rFonts w:ascii="Arial" w:cs="Arial" w:eastAsia="Arial" w:hAnsi="Arial"/>
          <w:b w:val="false"/>
          <w:bCs w:val="false"/>
          <w:i w:val="false"/>
          <w:iCs w:val="false"/>
          <w:color w:val="374151"/>
          <w:sz w:val="22"/>
          <w:szCs w:val="22"/>
        </w:rPr>
        <w:t xml:space="preserve">Unidos por GPS lleva más de 13 años protegiendo vehículos en el Perú. Este sitio web está a la altura de esa trayectoria — y preparado para los próximos 13.</w:t>
      </w:r>
    </w:p>
    <w:p>
      <w:pPr>
        <w:spacing w:after="90" w:before="90"/>
        <w:jc w:val="left"/>
      </w:pPr>
      <w:r>
        <w:rPr>
          <w:rFonts w:ascii="Arial" w:cs="Arial" w:eastAsia="Arial" w:hAnsi="Arial"/>
          <w:b w:val="false"/>
          <w:bCs w:val="false"/>
          <w:i w:val="false"/>
          <w:iCs w:val="false"/>
          <w:color w:val="374151"/>
          <w:sz w:val="22"/>
          <w:szCs w:val="22"/>
        </w:rPr>
        <w:t xml:space="preserve"/>
      </w:r>
    </w:p>
    <w:p>
      <w:pPr>
        <w:pBdr>
          <w:top w:val="single" w:color="1A2B4A" w:sz="8" w:space="10"/>
          <w:bottom w:val="single" w:color="1A2B4A" w:sz="8" w:space="10"/>
        </w:pBdr>
        <w:spacing w:after="60" w:before="0"/>
        <w:jc w:val="center"/>
      </w:pPr>
      <w:r>
        <w:rPr>
          <w:rFonts w:ascii="Arial" w:cs="Arial" w:eastAsia="Arial" w:hAnsi="Arial"/>
          <w:b/>
          <w:bCs/>
          <w:i/>
          <w:iCs/>
          <w:color w:val="1A2B4A"/>
          <w:sz w:val="22"/>
          <w:szCs w:val="22"/>
        </w:rPr>
        <w:t xml:space="preserve">Unidos por GPS — Protegiendo lo que más importa desde 2013</w:t>
      </w:r>
    </w:p>
    <w:p>
      <w:pPr>
        <w:spacing w:after="30" w:before="30"/>
        <w:jc w:val="left"/>
      </w:pPr>
      <w:r>
        <w:rPr>
          <w:rFonts w:ascii="Arial" w:cs="Arial" w:eastAsia="Arial" w:hAnsi="Arial"/>
          <w:b w:val="false"/>
          <w:bCs w:val="false"/>
          <w:i w:val="false"/>
          <w:iCs w:val="false"/>
          <w:color w:val="374151"/>
          <w:sz w:val="22"/>
          <w:szCs w:val="22"/>
        </w:rPr>
        <w:t xml:space="preserve"/>
      </w:r>
    </w:p>
    <w:p>
      <w:pPr>
        <w:jc w:val="center"/>
      </w:pPr>
      <w:r>
        <w:rPr>
          <w:rFonts w:ascii="Arial" w:cs="Arial" w:eastAsia="Arial" w:hAnsi="Arial"/>
          <w:b w:val="false"/>
          <w:bCs w:val="false"/>
          <w:i w:val="false"/>
          <w:iCs w:val="false"/>
          <w:color w:val="6B7280"/>
          <w:sz w:val="20"/>
          <w:szCs w:val="20"/>
        </w:rPr>
        <w:t xml:space="preserve">unidosporgps.pe  |  comercial@unidosporgps.pe  |  +51 933 452 214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0E0" w:sz="4" w:space="6"/>
      </w:pBdr>
      <w:spacing w:after="0" w:before="80"/>
    </w:pPr>
    <w:r>
      <w:rPr>
        <w:rFonts w:ascii="Arial" w:cs="Arial" w:eastAsia="Arial" w:hAnsi="Arial"/>
        <w:b w:val="false"/>
        <w:bCs w:val="false"/>
        <w:i w:val="false"/>
        <w:iCs w:val="false"/>
        <w:color w:val="6B7280"/>
        <w:sz w:val="18"/>
        <w:szCs w:val="18"/>
      </w:rPr>
      <w:t xml:space="preserve">Documento confidencial — Unidos por GPS © 2026     </w:t>
    </w:r>
    <w:r>
      <w:rPr>
        <w:rFonts w:ascii="Arial" w:cs="Arial" w:eastAsia="Arial" w:hAnsi="Arial"/>
        <w:b w:val="false"/>
        <w:bCs w:val="false"/>
        <w:i w:val="false"/>
        <w:iCs w:val="false"/>
        <w:color w:val="6B7280"/>
        <w:sz w:val="18"/>
        <w:szCs w:val="18"/>
      </w:rPr>
      <w:t xml:space="preserve">Página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6B7280"/>
        <w:sz w:val="18"/>
        <w:szCs w:val="18"/>
      </w:rPr>
      <w:t xml:space="preserve"> de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0E0" w:sz="6" w:space="8"/>
      </w:pBdr>
      <w:spacing w:after="140" w:before="0"/>
    </w:pPr>
    <w:r>
      <w:rPr>
        <w:rFonts w:ascii="Arial" w:cs="Arial" w:eastAsia="Arial" w:hAnsi="Arial"/>
        <w:b/>
        <w:bCs/>
        <w:i w:val="false"/>
        <w:iCs w:val="false"/>
        <w:color w:val="1A2B4A"/>
        <w:sz w:val="18"/>
        <w:szCs w:val="18"/>
      </w:rPr>
      <w:t xml:space="preserve">UNIDOS POR GPS  </w:t>
    </w:r>
    <w:r>
      <w:rPr>
        <w:rFonts w:ascii="Arial" w:cs="Arial" w:eastAsia="Arial" w:hAnsi="Arial"/>
        <w:b w:val="false"/>
        <w:bCs w:val="false"/>
        <w:i w:val="false"/>
        <w:iCs w:val="false"/>
        <w:color w:val="6B7280"/>
        <w:sz w:val="18"/>
        <w:szCs w:val="18"/>
      </w:rPr>
      <w:t xml:space="preserve">|  Informe de Entrega — Versión 1.0  |  Agosto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9e9321549261a4fbf195f64cc2b36c186395c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2026-08-08T06:06:28.087Z</dcterms:created>
  <dcterms:modified xsi:type="dcterms:W3CDTF">2026-08-08T06:06:28.088Z</dcterms:modified>
</cp:coreProperties>
</file>

<file path=docProps/custom.xml><?xml version="1.0" encoding="utf-8"?>
<Properties xmlns="http://schemas.openxmlformats.org/officeDocument/2006/custom-properties" xmlns:vt="http://schemas.openxmlformats.org/officeDocument/2006/docPropsVTypes"/>
</file>