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0248F" w14:textId="77777777" w:rsidR="002F6FCA" w:rsidRDefault="00000000">
      <w:pPr>
        <w:pStyle w:val="Ttulo"/>
        <w:pBdr>
          <w:top w:val="nil"/>
          <w:left w:val="nil"/>
          <w:bottom w:val="nil"/>
          <w:right w:val="nil"/>
          <w:between w:val="nil"/>
        </w:pBdr>
        <w:rPr>
          <w:rFonts w:ascii="Proxima Nova" w:eastAsia="Proxima Nova" w:hAnsi="Proxima Nova" w:cs="Proxima Nova"/>
          <w:b/>
          <w:color w:val="4A86E8"/>
          <w:sz w:val="58"/>
          <w:szCs w:val="58"/>
        </w:rPr>
      </w:pPr>
      <w:bookmarkStart w:id="0" w:name="_5x0d5h95i329" w:colFirst="0" w:colLast="0"/>
      <w:bookmarkEnd w:id="0"/>
      <w:r>
        <w:rPr>
          <w:b/>
          <w:color w:val="4A86E8"/>
          <w:sz w:val="58"/>
          <w:szCs w:val="58"/>
        </w:rPr>
        <w:t>Vulnerability Assessment Report</w:t>
      </w:r>
    </w:p>
    <w:p w14:paraId="7A202490" w14:textId="77777777" w:rsidR="002F6FCA" w:rsidRDefault="00000000">
      <w:pPr>
        <w:pStyle w:val="Subttulo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bookmarkStart w:id="1" w:name="_af80tl7prv5v" w:colFirst="0" w:colLast="0"/>
      <w:bookmarkEnd w:id="1"/>
      <w:r>
        <w:rPr>
          <w:b/>
          <w:sz w:val="28"/>
          <w:szCs w:val="28"/>
        </w:rPr>
        <w:t>1</w:t>
      </w:r>
      <w:r>
        <w:rPr>
          <w:b/>
          <w:sz w:val="28"/>
          <w:szCs w:val="28"/>
          <w:vertAlign w:val="superscript"/>
        </w:rPr>
        <w:t>st</w:t>
      </w:r>
      <w:r>
        <w:rPr>
          <w:b/>
          <w:sz w:val="28"/>
          <w:szCs w:val="28"/>
        </w:rPr>
        <w:t xml:space="preserve"> January 20XX</w:t>
      </w:r>
    </w:p>
    <w:p w14:paraId="7A202491" w14:textId="77777777" w:rsidR="002F6FCA" w:rsidRDefault="00000000">
      <w:pPr>
        <w:pStyle w:val="Subttulo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bookmarkStart w:id="2" w:name="_nhcy8rpxthcf" w:colFirst="0" w:colLast="0"/>
      <w:bookmarkEnd w:id="2"/>
      <w:r>
        <w:pict w14:anchorId="7A2024BA">
          <v:rect id="_x0000_i1025" style="width:0;height:1.5pt" o:hralign="center" o:hrstd="t" o:hr="t" fillcolor="#a0a0a0" stroked="f"/>
        </w:pict>
      </w:r>
    </w:p>
    <w:p w14:paraId="7A202492" w14:textId="77777777" w:rsidR="002F6FCA" w:rsidRDefault="00000000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3" w:name="_buc6q0k08dmn" w:colFirst="0" w:colLast="0"/>
      <w:bookmarkEnd w:id="3"/>
      <w:r>
        <w:t>System Description</w:t>
      </w:r>
    </w:p>
    <w:p w14:paraId="7A202493" w14:textId="77777777" w:rsidR="002F6FCA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The server hardware consists of a powerful CPU processor and 128GB of memory. It runs on the latest version of Linux operating system and hosts a MySQL database management system. It is configured with a stable network connection using IPv4 addresses and interacts with other servers on the network. Security measures include SSL/TLS encrypted connections.</w:t>
      </w:r>
    </w:p>
    <w:p w14:paraId="7A202494" w14:textId="77777777" w:rsidR="002F6FCA" w:rsidRDefault="00000000">
      <w:pPr>
        <w:pStyle w:val="Ttulo1"/>
      </w:pPr>
      <w:bookmarkStart w:id="4" w:name="_e64wndl8jmz1" w:colFirst="0" w:colLast="0"/>
      <w:bookmarkEnd w:id="4"/>
      <w:r>
        <w:t>Scope</w:t>
      </w:r>
    </w:p>
    <w:p w14:paraId="7A202495" w14:textId="77777777" w:rsidR="002F6FCA" w:rsidRDefault="00000000">
      <w:r>
        <w:t xml:space="preserve">The scope of this vulnerability assessment relates to the current access controls of the system. The assessment will cover a period of three months, from June 20XX to August 20XX. </w:t>
      </w:r>
      <w:hyperlink r:id="rId7">
        <w:r>
          <w:rPr>
            <w:color w:val="1155CC"/>
            <w:u w:val="single"/>
          </w:rPr>
          <w:t>NIST SP 800-30 Rev. 1</w:t>
        </w:r>
      </w:hyperlink>
      <w:r>
        <w:t xml:space="preserve"> is used to guide the risk analysis of the information system.</w:t>
      </w:r>
    </w:p>
    <w:p w14:paraId="7A202496" w14:textId="77777777" w:rsidR="002F6FCA" w:rsidRDefault="00000000">
      <w:pPr>
        <w:pStyle w:val="Ttulo1"/>
      </w:pPr>
      <w:bookmarkStart w:id="5" w:name="_oymnw3nlvwib" w:colFirst="0" w:colLast="0"/>
      <w:bookmarkEnd w:id="5"/>
      <w:r>
        <w:t>Purpose</w:t>
      </w:r>
    </w:p>
    <w:p w14:paraId="7A202497" w14:textId="77777777" w:rsidR="002F6FCA" w:rsidRDefault="00000000">
      <w:pPr>
        <w:spacing w:line="276" w:lineRule="auto"/>
      </w:pPr>
      <w:r>
        <w:t>Consider the following questions to help you write:</w:t>
      </w:r>
    </w:p>
    <w:p w14:paraId="7A202498" w14:textId="77777777" w:rsidR="002F6FCA" w:rsidRDefault="00000000">
      <w:pPr>
        <w:numPr>
          <w:ilvl w:val="0"/>
          <w:numId w:val="1"/>
        </w:numPr>
        <w:spacing w:before="0" w:line="276" w:lineRule="auto"/>
        <w:rPr>
          <w:i/>
        </w:rPr>
      </w:pPr>
      <w:r>
        <w:rPr>
          <w:i/>
        </w:rPr>
        <w:t>How is the database server valuable to the business?</w:t>
      </w:r>
    </w:p>
    <w:p w14:paraId="7A202499" w14:textId="77777777" w:rsidR="002F6FCA" w:rsidRDefault="00000000">
      <w:pPr>
        <w:numPr>
          <w:ilvl w:val="0"/>
          <w:numId w:val="1"/>
        </w:numPr>
        <w:spacing w:before="0" w:line="276" w:lineRule="auto"/>
        <w:rPr>
          <w:i/>
        </w:rPr>
      </w:pPr>
      <w:r>
        <w:rPr>
          <w:i/>
        </w:rPr>
        <w:t>Why is it important for the business to secure the data on the server?</w:t>
      </w:r>
    </w:p>
    <w:p w14:paraId="7A20249A" w14:textId="77777777" w:rsidR="002F6FCA" w:rsidRDefault="00000000">
      <w:pPr>
        <w:numPr>
          <w:ilvl w:val="0"/>
          <w:numId w:val="1"/>
        </w:numPr>
        <w:spacing w:before="0" w:line="276" w:lineRule="auto"/>
        <w:rPr>
          <w:i/>
        </w:rPr>
      </w:pPr>
      <w:r>
        <w:rPr>
          <w:i/>
        </w:rPr>
        <w:t>How might the server impact the business if it were disabled?</w:t>
      </w:r>
    </w:p>
    <w:p w14:paraId="5B64B8D6" w14:textId="77777777" w:rsidR="00E1574F" w:rsidRDefault="00E1574F" w:rsidP="00E1574F">
      <w:pPr>
        <w:spacing w:before="0" w:line="276" w:lineRule="auto"/>
        <w:rPr>
          <w:iCs/>
        </w:rPr>
      </w:pPr>
    </w:p>
    <w:p w14:paraId="05553579" w14:textId="439A3026" w:rsidR="008B79C8" w:rsidRDefault="003A51D2" w:rsidP="00E1574F">
      <w:pPr>
        <w:spacing w:before="0" w:line="276" w:lineRule="auto"/>
        <w:rPr>
          <w:iCs/>
        </w:rPr>
      </w:pPr>
      <w:r>
        <w:rPr>
          <w:iCs/>
        </w:rPr>
        <w:t>One of the most valuable assets of the company is the database</w:t>
      </w:r>
      <w:r w:rsidR="001A6584">
        <w:rPr>
          <w:iCs/>
        </w:rPr>
        <w:t xml:space="preserve">, which has been present </w:t>
      </w:r>
      <w:r w:rsidR="007468C3">
        <w:rPr>
          <w:iCs/>
        </w:rPr>
        <w:t xml:space="preserve">and open to the public </w:t>
      </w:r>
      <w:r w:rsidR="001A6584">
        <w:rPr>
          <w:iCs/>
        </w:rPr>
        <w:t>since launch</w:t>
      </w:r>
      <w:r w:rsidR="00CD708C">
        <w:rPr>
          <w:iCs/>
        </w:rPr>
        <w:t xml:space="preserve"> 3 years ago. This database is </w:t>
      </w:r>
      <w:r w:rsidR="00384737">
        <w:rPr>
          <w:iCs/>
        </w:rPr>
        <w:t xml:space="preserve">constantly </w:t>
      </w:r>
      <w:r w:rsidR="00CD708C">
        <w:rPr>
          <w:iCs/>
        </w:rPr>
        <w:t>accessed</w:t>
      </w:r>
      <w:r w:rsidR="00A721D7">
        <w:rPr>
          <w:iCs/>
        </w:rPr>
        <w:t xml:space="preserve"> remotely by employee</w:t>
      </w:r>
      <w:r w:rsidR="00251CE2">
        <w:rPr>
          <w:iCs/>
        </w:rPr>
        <w:t>s from different locations</w:t>
      </w:r>
      <w:r w:rsidR="00D14E18">
        <w:rPr>
          <w:iCs/>
        </w:rPr>
        <w:t>.</w:t>
      </w:r>
    </w:p>
    <w:p w14:paraId="68E4730E" w14:textId="77777777" w:rsidR="00D14E18" w:rsidRDefault="00D14E18" w:rsidP="00E1574F">
      <w:pPr>
        <w:spacing w:before="0" w:line="276" w:lineRule="auto"/>
        <w:rPr>
          <w:iCs/>
        </w:rPr>
      </w:pPr>
    </w:p>
    <w:p w14:paraId="7A7BD77F" w14:textId="7B62EAB2" w:rsidR="00D14E18" w:rsidRDefault="00D14E18" w:rsidP="00E1574F">
      <w:pPr>
        <w:spacing w:before="0" w:line="276" w:lineRule="auto"/>
        <w:rPr>
          <w:iCs/>
        </w:rPr>
      </w:pPr>
      <w:r>
        <w:rPr>
          <w:iCs/>
        </w:rPr>
        <w:t>This represents a risk</w:t>
      </w:r>
      <w:r w:rsidR="00722DD2">
        <w:rPr>
          <w:iCs/>
        </w:rPr>
        <w:t xml:space="preserve"> </w:t>
      </w:r>
      <w:r w:rsidR="00250B7A">
        <w:rPr>
          <w:iCs/>
        </w:rPr>
        <w:t>to the confidentiality, integrity</w:t>
      </w:r>
      <w:r w:rsidR="00A722D5">
        <w:rPr>
          <w:iCs/>
        </w:rPr>
        <w:t>,</w:t>
      </w:r>
      <w:r w:rsidR="00250B7A">
        <w:rPr>
          <w:iCs/>
        </w:rPr>
        <w:t xml:space="preserve"> and availability of the data</w:t>
      </w:r>
      <w:r w:rsidR="00775B00">
        <w:rPr>
          <w:iCs/>
        </w:rPr>
        <w:t xml:space="preserve"> on the server, which makes it a </w:t>
      </w:r>
      <w:r w:rsidR="006A43DE">
        <w:rPr>
          <w:iCs/>
        </w:rPr>
        <w:t>vulnerable system information.</w:t>
      </w:r>
    </w:p>
    <w:p w14:paraId="64CA28DB" w14:textId="77777777" w:rsidR="00D90CC2" w:rsidRDefault="00D90CC2" w:rsidP="00E1574F">
      <w:pPr>
        <w:spacing w:before="0" w:line="276" w:lineRule="auto"/>
        <w:rPr>
          <w:iCs/>
        </w:rPr>
      </w:pPr>
    </w:p>
    <w:p w14:paraId="7D70550D" w14:textId="5192C67A" w:rsidR="00D90CC2" w:rsidRDefault="0036422B" w:rsidP="00E1574F">
      <w:pPr>
        <w:spacing w:before="0" w:line="276" w:lineRule="auto"/>
        <w:rPr>
          <w:iCs/>
        </w:rPr>
      </w:pPr>
      <w:r>
        <w:rPr>
          <w:iCs/>
        </w:rPr>
        <w:t>If this asset was disabled</w:t>
      </w:r>
      <w:r w:rsidR="0046225B">
        <w:rPr>
          <w:iCs/>
        </w:rPr>
        <w:t xml:space="preserve"> by any means, it would </w:t>
      </w:r>
      <w:r w:rsidR="00275A5A">
        <w:rPr>
          <w:iCs/>
        </w:rPr>
        <w:t xml:space="preserve">be a </w:t>
      </w:r>
      <w:r w:rsidR="00074C88">
        <w:rPr>
          <w:iCs/>
        </w:rPr>
        <w:t>negative</w:t>
      </w:r>
      <w:r w:rsidR="0046225B">
        <w:rPr>
          <w:iCs/>
        </w:rPr>
        <w:t xml:space="preserve"> impact </w:t>
      </w:r>
      <w:r w:rsidR="00275A5A">
        <w:rPr>
          <w:iCs/>
        </w:rPr>
        <w:t xml:space="preserve">to </w:t>
      </w:r>
      <w:r w:rsidR="00D06095">
        <w:rPr>
          <w:iCs/>
        </w:rPr>
        <w:t>the business continuity</w:t>
      </w:r>
      <w:r w:rsidR="00275A5A">
        <w:rPr>
          <w:iCs/>
        </w:rPr>
        <w:t xml:space="preserve">, </w:t>
      </w:r>
      <w:r w:rsidR="00697A09">
        <w:rPr>
          <w:iCs/>
        </w:rPr>
        <w:t>and the source of income.</w:t>
      </w:r>
    </w:p>
    <w:p w14:paraId="2CCE084C" w14:textId="77777777" w:rsidR="008B79C8" w:rsidRPr="008B79C8" w:rsidRDefault="008B79C8" w:rsidP="00E1574F">
      <w:pPr>
        <w:spacing w:before="0" w:line="276" w:lineRule="auto"/>
        <w:rPr>
          <w:iCs/>
        </w:rPr>
      </w:pPr>
    </w:p>
    <w:p w14:paraId="7A20249B" w14:textId="77777777" w:rsidR="002F6FCA" w:rsidRDefault="00000000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6" w:name="_i2ip4lwifo50" w:colFirst="0" w:colLast="0"/>
      <w:bookmarkEnd w:id="6"/>
      <w:r>
        <w:t>Risk Assessment</w:t>
      </w:r>
    </w:p>
    <w:p w14:paraId="7A20249C" w14:textId="77777777" w:rsidR="002F6FCA" w:rsidRDefault="002F6FC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"/>
        <w:tblW w:w="93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3615"/>
        <w:gridCol w:w="1395"/>
        <w:gridCol w:w="1320"/>
        <w:gridCol w:w="1110"/>
      </w:tblGrid>
      <w:tr w:rsidR="002F6FCA" w14:paraId="7A2024A2" w14:textId="77777777">
        <w:tc>
          <w:tcPr>
            <w:tcW w:w="186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0249D" w14:textId="77777777" w:rsidR="002F6FC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  <w:r>
              <w:rPr>
                <w:b/>
              </w:rPr>
              <w:lastRenderedPageBreak/>
              <w:t>Threat source</w:t>
            </w:r>
          </w:p>
        </w:tc>
        <w:tc>
          <w:tcPr>
            <w:tcW w:w="36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0249E" w14:textId="77777777" w:rsidR="002F6FC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  <w:r>
              <w:rPr>
                <w:b/>
              </w:rPr>
              <w:t>Threat event</w:t>
            </w:r>
          </w:p>
        </w:tc>
        <w:tc>
          <w:tcPr>
            <w:tcW w:w="139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0249F" w14:textId="77777777" w:rsidR="002F6FC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  <w:r>
              <w:rPr>
                <w:b/>
              </w:rPr>
              <w:t>Likelihood</w:t>
            </w:r>
          </w:p>
        </w:tc>
        <w:tc>
          <w:tcPr>
            <w:tcW w:w="132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024A0" w14:textId="77777777" w:rsidR="002F6FC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024A1" w14:textId="77777777" w:rsidR="002F6FC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  <w:r>
              <w:rPr>
                <w:b/>
              </w:rPr>
              <w:t>Risk</w:t>
            </w:r>
          </w:p>
        </w:tc>
      </w:tr>
      <w:tr w:rsidR="002F6FCA" w14:paraId="7A2024A8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024A3" w14:textId="51905077" w:rsidR="002F6FC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>
              <w:rPr>
                <w:i/>
              </w:rPr>
              <w:t>Competitor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024A4" w14:textId="77777777" w:rsidR="002F6FC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>
              <w:rPr>
                <w:i/>
              </w:rPr>
              <w:t>Obtain sensitive information via exfiltration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024A5" w14:textId="77777777" w:rsidR="002F6FC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024A6" w14:textId="77777777" w:rsidR="002F6FC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024A7" w14:textId="77777777" w:rsidR="002F6FC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>
              <w:rPr>
                <w:i/>
              </w:rPr>
              <w:t>3</w:t>
            </w:r>
          </w:p>
        </w:tc>
      </w:tr>
      <w:tr w:rsidR="002F6FCA" w14:paraId="7A2024AE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024A9" w14:textId="2401A124" w:rsidR="002F6FCA" w:rsidRDefault="00567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>
              <w:rPr>
                <w:i/>
              </w:rPr>
              <w:t>Hacker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024AA" w14:textId="57F5A07D" w:rsidR="002F6FCA" w:rsidRDefault="001650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 w:rsidRPr="00165001">
              <w:rPr>
                <w:i/>
              </w:rPr>
              <w:t>Conduct Denial of Service (DoS) attacks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024AB" w14:textId="08A451D5" w:rsidR="002F6FCA" w:rsidRDefault="00611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024AC" w14:textId="22E40D81" w:rsidR="002F6FCA" w:rsidRDefault="00611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024AD" w14:textId="6A8DCF08" w:rsidR="002F6FCA" w:rsidRDefault="007E12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>
              <w:rPr>
                <w:i/>
              </w:rPr>
              <w:t>6</w:t>
            </w:r>
          </w:p>
        </w:tc>
      </w:tr>
      <w:tr w:rsidR="002F6FCA" w14:paraId="7A2024B4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024AF" w14:textId="4C6040B5" w:rsidR="002F6FCA" w:rsidRDefault="00287D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>
              <w:rPr>
                <w:i/>
              </w:rPr>
              <w:t>Employee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024B0" w14:textId="608F7B80" w:rsidR="002F6FCA" w:rsidRDefault="00520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 w:rsidRPr="00520931">
              <w:rPr>
                <w:i/>
              </w:rPr>
              <w:t>Alter/Delete critical information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024B1" w14:textId="239F4CC7" w:rsidR="002F6FCA" w:rsidRDefault="00287D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024B2" w14:textId="31512CC9" w:rsidR="002F6FCA" w:rsidRDefault="00287D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024B3" w14:textId="122FE13B" w:rsidR="002F6FCA" w:rsidRDefault="00287D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>
              <w:rPr>
                <w:i/>
              </w:rPr>
              <w:t>2</w:t>
            </w:r>
          </w:p>
        </w:tc>
      </w:tr>
    </w:tbl>
    <w:p w14:paraId="7A2024B5" w14:textId="77777777" w:rsidR="002F6FCA" w:rsidRDefault="002F6FCA">
      <w:pPr>
        <w:pBdr>
          <w:top w:val="nil"/>
          <w:left w:val="nil"/>
          <w:bottom w:val="nil"/>
          <w:right w:val="nil"/>
          <w:between w:val="nil"/>
        </w:pBdr>
      </w:pPr>
    </w:p>
    <w:p w14:paraId="7A2024B6" w14:textId="77777777" w:rsidR="002F6FCA" w:rsidRDefault="00000000">
      <w:pPr>
        <w:pStyle w:val="Ttulo1"/>
      </w:pPr>
      <w:bookmarkStart w:id="7" w:name="_a9ivkvfuz16w" w:colFirst="0" w:colLast="0"/>
      <w:bookmarkEnd w:id="7"/>
      <w:r>
        <w:t>Approach</w:t>
      </w:r>
    </w:p>
    <w:p w14:paraId="7A2024B7" w14:textId="77777777" w:rsidR="002F6FCA" w:rsidRDefault="00000000">
      <w:r>
        <w:t>Risks considered the data storage and management methods of the business. The likelihood of a threat occurrence and the impact of these potential events were weighed against the risks to day-to-day operational needs.</w:t>
      </w:r>
    </w:p>
    <w:p w14:paraId="7A2024B8" w14:textId="77777777" w:rsidR="002F6FCA" w:rsidRDefault="00000000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8" w:name="_vf6vykh0xvv7" w:colFirst="0" w:colLast="0"/>
      <w:bookmarkEnd w:id="8"/>
      <w:r>
        <w:t>Remediation Strategy</w:t>
      </w:r>
    </w:p>
    <w:p w14:paraId="7A2024B9" w14:textId="77777777" w:rsidR="002F6FCA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Implementation of authentication, authorization, and auditing mechanisms to ensure that only authorized users access the database server. This includes using strong passwords, role-based access controls, and multi-factor authentication to limit user privileges. Encryption of data in motion using TLS instead of SSL. IP allow-listing to corporate offices to prevent random users from the internet from connecting to the database.</w:t>
      </w:r>
    </w:p>
    <w:sectPr w:rsidR="002F6FCA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0F810" w14:textId="77777777" w:rsidR="00A97447" w:rsidRDefault="00A97447">
      <w:pPr>
        <w:spacing w:before="0" w:line="240" w:lineRule="auto"/>
      </w:pPr>
      <w:r>
        <w:separator/>
      </w:r>
    </w:p>
  </w:endnote>
  <w:endnote w:type="continuationSeparator" w:id="0">
    <w:p w14:paraId="59F6A712" w14:textId="77777777" w:rsidR="00A97447" w:rsidRDefault="00A9744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Proxima Nova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024BC" w14:textId="77777777" w:rsidR="002F6FCA" w:rsidRDefault="002F6FC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024BE" w14:textId="77777777" w:rsidR="002F6FCA" w:rsidRDefault="002F6FCA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CF335" w14:textId="77777777" w:rsidR="00A97447" w:rsidRDefault="00A97447">
      <w:pPr>
        <w:spacing w:before="0" w:line="240" w:lineRule="auto"/>
      </w:pPr>
      <w:r>
        <w:separator/>
      </w:r>
    </w:p>
  </w:footnote>
  <w:footnote w:type="continuationSeparator" w:id="0">
    <w:p w14:paraId="63F88787" w14:textId="77777777" w:rsidR="00A97447" w:rsidRDefault="00A97447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024BB" w14:textId="77777777" w:rsidR="002F6FCA" w:rsidRDefault="002F6FCA">
    <w:pPr>
      <w:pBdr>
        <w:top w:val="nil"/>
        <w:left w:val="nil"/>
        <w:bottom w:val="nil"/>
        <w:right w:val="nil"/>
        <w:between w:val="nil"/>
      </w:pBdr>
      <w:spacing w:befor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024BD" w14:textId="77777777" w:rsidR="002F6FCA" w:rsidRDefault="002F6FCA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70C5F"/>
    <w:multiLevelType w:val="multilevel"/>
    <w:tmpl w:val="A3043D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73399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FCA"/>
    <w:rsid w:val="00074C88"/>
    <w:rsid w:val="00165001"/>
    <w:rsid w:val="001A6584"/>
    <w:rsid w:val="00250B7A"/>
    <w:rsid w:val="00251CE2"/>
    <w:rsid w:val="00275A5A"/>
    <w:rsid w:val="00287D7A"/>
    <w:rsid w:val="002F6FCA"/>
    <w:rsid w:val="0036422B"/>
    <w:rsid w:val="00384737"/>
    <w:rsid w:val="003A51D2"/>
    <w:rsid w:val="0046225B"/>
    <w:rsid w:val="00520931"/>
    <w:rsid w:val="00567EE8"/>
    <w:rsid w:val="00611F5E"/>
    <w:rsid w:val="00697A09"/>
    <w:rsid w:val="006A43DE"/>
    <w:rsid w:val="00722DD2"/>
    <w:rsid w:val="007468C3"/>
    <w:rsid w:val="00775B00"/>
    <w:rsid w:val="007E127F"/>
    <w:rsid w:val="008B79C8"/>
    <w:rsid w:val="00A721D7"/>
    <w:rsid w:val="00A722D5"/>
    <w:rsid w:val="00A97447"/>
    <w:rsid w:val="00BC44BA"/>
    <w:rsid w:val="00BD1E0E"/>
    <w:rsid w:val="00CD708C"/>
    <w:rsid w:val="00D06095"/>
    <w:rsid w:val="00D14E18"/>
    <w:rsid w:val="00D90CC2"/>
    <w:rsid w:val="00E15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0248F"/>
  <w15:docId w15:val="{2B851B17-B59A-4EE2-97F5-6CC1DB882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oogle Sans" w:eastAsia="Google Sans" w:hAnsi="Google Sans" w:cs="Google Sans"/>
        <w:color w:val="353744"/>
        <w:sz w:val="22"/>
        <w:szCs w:val="22"/>
        <w:lang w:val="en" w:eastAsia="es-ES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480" w:line="240" w:lineRule="auto"/>
      <w:outlineLvl w:val="0"/>
    </w:pPr>
    <w:rPr>
      <w:rFonts w:ascii="Proxima Nova" w:eastAsia="Proxima Nova" w:hAnsi="Proxima Nova" w:cs="Proxima Nova"/>
      <w:b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before="320" w:line="240" w:lineRule="auto"/>
      <w:outlineLvl w:val="1"/>
    </w:pPr>
    <w:rPr>
      <w:b/>
      <w:color w:val="00AB44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320" w:line="240" w:lineRule="auto"/>
    </w:pPr>
    <w:rPr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spacing w:before="0" w:line="240" w:lineRule="auto"/>
    </w:pPr>
    <w:rPr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pRpdpQMEWskxSkwqEMv8W7A7x8GXQlcn0hEcDzWet3Y/template/preview?usp=sharing&amp;resourcekey=0-3GRRWAd8HryVgof-Jc33y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388</Words>
  <Characters>2135</Characters>
  <Application>Microsoft Office Word</Application>
  <DocSecurity>0</DocSecurity>
  <Lines>17</Lines>
  <Paragraphs>5</Paragraphs>
  <ScaleCrop>false</ScaleCrop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Antazo</cp:lastModifiedBy>
  <cp:revision>31</cp:revision>
  <dcterms:created xsi:type="dcterms:W3CDTF">2023-11-24T11:10:00Z</dcterms:created>
  <dcterms:modified xsi:type="dcterms:W3CDTF">2023-11-24T12:33:00Z</dcterms:modified>
</cp:coreProperties>
</file>