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9FC" w:rsidRDefault="00F66008">
      <w:r w:rsidRPr="00F66008">
        <w:t xml:space="preserve">Cabe notar que al actualizar el </w:t>
      </w:r>
      <w:r>
        <w:t>precio de compra en el inventario, será el precio a tomar en cuenta para el cálculo del egreso del mes</w:t>
      </w:r>
      <w:r w:rsidR="00560D8A">
        <w:t xml:space="preserve"> actual y los anteriores</w:t>
      </w:r>
      <w:r>
        <w:t>.</w:t>
      </w:r>
    </w:p>
    <w:p w:rsidR="0047041E" w:rsidRPr="00560D8A" w:rsidRDefault="001E1CCB">
      <w:pPr>
        <w:rPr>
          <w:u w:val="single"/>
        </w:rPr>
      </w:pPr>
      <w:r>
        <w:t xml:space="preserve">Leer los </w:t>
      </w:r>
      <w:bookmarkStart w:id="0" w:name="_GoBack"/>
      <w:bookmarkEnd w:id="0"/>
      <w:r>
        <w:t>apéndices sobre</w:t>
      </w:r>
      <w:r w:rsidR="0047041E">
        <w:t xml:space="preserve"> o</w:t>
      </w:r>
      <w:r>
        <w:t xml:space="preserve">peraciones exoneradas en el link: </w:t>
      </w:r>
      <w:hyperlink r:id="rId5" w:anchor="acla1" w:history="1">
        <w:r w:rsidR="0047041E">
          <w:rPr>
            <w:rStyle w:val="Hipervnculo"/>
          </w:rPr>
          <w:t>http://www.sunat.gob.pe/legislacion/igv/ley/apendice.htm#acla1</w:t>
        </w:r>
      </w:hyperlink>
    </w:p>
    <w:sectPr w:rsidR="0047041E" w:rsidRPr="00560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008"/>
    <w:rsid w:val="001E1CCB"/>
    <w:rsid w:val="0047041E"/>
    <w:rsid w:val="00560D8A"/>
    <w:rsid w:val="00AB09FC"/>
    <w:rsid w:val="00C44C02"/>
    <w:rsid w:val="00F6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704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70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unat.gob.pe/legislacion/igv/ley/apendic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Benavides</dc:creator>
  <cp:lastModifiedBy>Anthony Benavides</cp:lastModifiedBy>
  <cp:revision>8</cp:revision>
  <dcterms:created xsi:type="dcterms:W3CDTF">2019-10-12T17:43:00Z</dcterms:created>
  <dcterms:modified xsi:type="dcterms:W3CDTF">2019-10-22T22:43:00Z</dcterms:modified>
</cp:coreProperties>
</file>