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Sykes 7-Step Framework → Chart Metrics</w:t>
      </w:r>
    </w:p>
    <w:p>
      <w:r>
        <w:rPr>
          <w:i/>
        </w:rPr>
        <w:t>Draft mapping for the DOGE / multi-asset tracker</w:t>
      </w:r>
    </w:p>
    <w:p>
      <w:r>
        <w:t>Purpose: estimate where a momentum / promotion-style stock sits in Timothy Sykes’ 7-step pennystocking lifecycle, using price + volume metrics we can compute from charts. This is pattern education / tradability context — not a buy/sell signal or a “quality company” rating.</w:t>
      </w:r>
    </w:p>
    <w:p>
      <w:pPr>
        <w:pStyle w:val="Heading1"/>
      </w:pPr>
      <w:r>
        <w:t>Important context</w:t>
      </w:r>
    </w:p>
    <w:p>
      <w:pPr>
        <w:pStyle w:val="ListBullet"/>
      </w:pPr>
      <w:r>
        <w:t>This framework fits penny / promotion / supernova-style names better than large-cap compounders.</w:t>
      </w:r>
    </w:p>
    <w:p>
      <w:pPr>
        <w:pStyle w:val="ListBullet"/>
      </w:pPr>
      <w:r>
        <w:t>If a stock does not look like that universe, the app should say “framework doesn’t apply” instead of forcing a stage.</w:t>
      </w:r>
    </w:p>
    <w:p>
      <w:pPr>
        <w:pStyle w:val="ListBullet"/>
      </w:pPr>
      <w:r>
        <w:t>Stages can skip or repeat; confidence will sometimes be mixed.</w:t>
      </w:r>
    </w:p>
    <w:p>
      <w:pPr>
        <w:pStyle w:val="ListBullet"/>
      </w:pPr>
      <w:r>
        <w:t>Exact tops and bottoms are not knowable from rules alone (Sykes says the same).</w:t>
      </w:r>
    </w:p>
    <w:p>
      <w:pPr>
        <w:pStyle w:val="Heading1"/>
      </w:pPr>
      <w:r>
        <w:t>Shared inputs we compute</w:t>
      </w:r>
    </w:p>
    <w:p>
      <w:pPr>
        <w:pStyle w:val="ListBullet"/>
      </w:pPr>
      <w:r>
        <w:rPr>
          <w:b/>
        </w:rPr>
        <w:t>Price</w:t>
      </w:r>
      <w:r>
        <w:t xml:space="preserve"> — close, % from recent low/high, distance to multi-TF support/resistance</w:t>
      </w:r>
    </w:p>
    <w:p>
      <w:pPr>
        <w:pStyle w:val="ListBullet"/>
      </w:pPr>
      <w:r>
        <w:rPr>
          <w:b/>
        </w:rPr>
        <w:t>Volume</w:t>
      </w:r>
      <w:r>
        <w:t xml:space="preserve"> — 20-day average volume, relative volume (RVOL = latest / 20d avg), volume trend</w:t>
      </w:r>
    </w:p>
    <w:p>
      <w:pPr>
        <w:pStyle w:val="ListBullet"/>
      </w:pPr>
      <w:r>
        <w:rPr>
          <w:b/>
        </w:rPr>
        <w:t>Range</w:t>
      </w:r>
      <w:r>
        <w:t xml:space="preserve"> — ATR or average true range; day range vs recent days</w:t>
      </w:r>
    </w:p>
    <w:p>
      <w:pPr>
        <w:pStyle w:val="ListBullet"/>
      </w:pPr>
      <w:r>
        <w:rPr>
          <w:b/>
        </w:rPr>
        <w:t>Structure</w:t>
      </w:r>
      <w:r>
        <w:t xml:space="preserve"> — higher highs/lows vs lower highs/lows; gaps; consecutive green/red days</w:t>
      </w:r>
    </w:p>
    <w:p>
      <w:pPr>
        <w:pStyle w:val="ListBullet"/>
      </w:pPr>
      <w:r>
        <w:rPr>
          <w:b/>
        </w:rPr>
        <w:t>Context flag</w:t>
      </w:r>
      <w:r>
        <w:t xml:space="preserve"> — penny/OTC/low-price or very high RVOL → “Sykes-style candidate”; otherwise “large-cap / not a pump pattern”</w:t>
      </w:r>
    </w:p>
    <w:p>
      <w:pPr>
        <w:pStyle w:val="Heading1"/>
      </w:pPr>
      <w:r>
        <w:t>Step 1: Pre-pump / promotion</w:t>
      </w:r>
    </w:p>
    <w:p>
      <w:r>
        <w:rPr>
          <w:b/>
        </w:rPr>
        <w:t xml:space="preserve">What it looks like: </w:t>
      </w:r>
      <w:r>
        <w:t>Quiet base, early interest, volume waking up before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Days consolidating</w:t>
            </w:r>
          </w:p>
        </w:tc>
        <w:tc>
          <w:tcPr>
            <w:tcW w:type="dxa" w:w="2880"/>
          </w:tcPr>
          <w:p>
            <w:r>
              <w:t>Price mostly sideways 10–30+ sessions</w:t>
            </w:r>
          </w:p>
        </w:tc>
      </w:tr>
      <w:tr>
        <w:tc>
          <w:tcPr>
            <w:tcW w:type="dxa" w:w="2880"/>
          </w:tcPr>
          <w:p>
            <w:r>
              <w:t>Early volume</w:t>
            </w:r>
          </w:p>
        </w:tc>
        <w:tc>
          <w:tcPr>
            <w:tcW w:type="dxa" w:w="2880"/>
          </w:tcPr>
          <w:p>
            <w:r>
              <w:t>RVOL creeping up</w:t>
            </w:r>
          </w:p>
        </w:tc>
        <w:tc>
          <w:tcPr>
            <w:tcW w:type="dxa" w:w="2880"/>
          </w:tcPr>
          <w:p>
            <w:r>
              <w:t>RVOL rising while price still near base</w:t>
            </w:r>
          </w:p>
        </w:tc>
      </w:tr>
      <w:tr>
        <w:tc>
          <w:tcPr>
            <w:tcW w:type="dxa" w:w="2880"/>
          </w:tcPr>
          <w:p>
            <w:r>
              <w:t>Dry powder</w:t>
            </w:r>
          </w:p>
        </w:tc>
        <w:tc>
          <w:tcPr>
            <w:tcW w:type="dxa" w:w="2880"/>
          </w:tcPr>
          <w:p>
            <w:r>
              <w:t>Distance to breakout</w:t>
            </w:r>
          </w:p>
        </w:tc>
        <w:tc>
          <w:tcPr>
            <w:tcW w:type="dxa" w:w="2880"/>
          </w:tcPr>
          <w:p>
            <w:r>
              <w:t>Close near top of base but not vertical yet</w:t>
            </w:r>
          </w:p>
        </w:tc>
      </w:tr>
    </w:tbl>
    <w:p>
      <w:r>
        <w:rPr>
          <w:b/>
        </w:rPr>
        <w:t xml:space="preserve">Tradability: </w:t>
      </w:r>
      <w:r>
        <w:t>Low for size — watchlist only. Not a quality “invest” name; it’s a setup forming.</w:t>
      </w:r>
    </w:p>
    <w:p>
      <w:pPr>
        <w:pStyle w:val="Heading1"/>
      </w:pPr>
      <w:r>
        <w:t>Step 2: Ramp</w:t>
      </w:r>
    </w:p>
    <w:p>
      <w:r>
        <w:rPr>
          <w:b/>
        </w:rPr>
        <w:t xml:space="preserve">What it looks like: </w:t>
      </w:r>
      <w:r>
        <w:t>Staircase up; volume often leads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Uptrend</w:t>
            </w:r>
          </w:p>
        </w:tc>
        <w:tc>
          <w:tcPr>
            <w:tcW w:type="dxa" w:w="2880"/>
          </w:tcPr>
          <w:p>
            <w:r>
              <w:t>HH/HL over ~5–15 days</w:t>
            </w:r>
          </w:p>
        </w:tc>
        <w:tc>
          <w:tcPr>
            <w:tcW w:type="dxa" w:w="2880"/>
          </w:tcPr>
          <w:p>
            <w:r>
              <w:t>Clear higher lows</w:t>
            </w:r>
          </w:p>
        </w:tc>
      </w:tr>
      <w:tr>
        <w:tc>
          <w:tcPr>
            <w:tcW w:type="dxa" w:w="2880"/>
          </w:tcPr>
          <w:p>
            <w:r>
              <w:t>Volume lead</w:t>
            </w:r>
          </w:p>
        </w:tc>
        <w:tc>
          <w:tcPr>
            <w:tcW w:type="dxa" w:w="2880"/>
          </w:tcPr>
          <w:p>
            <w:r>
              <w:t>Volume up on up-days</w:t>
            </w:r>
          </w:p>
        </w:tc>
        <w:tc>
          <w:tcPr>
            <w:tcW w:type="dxa" w:w="2880"/>
          </w:tcPr>
          <w:p>
            <w:r>
              <w:t>Up-day volume &gt; down-day volume</w:t>
            </w:r>
          </w:p>
        </w:tc>
      </w:tr>
      <w:tr>
        <w:tc>
          <w:tcPr>
            <w:tcW w:type="dxa" w:w="2880"/>
          </w:tcPr>
          <w:p>
            <w:r>
              <w:t>Not parabolic yet</w:t>
            </w:r>
          </w:p>
        </w:tc>
        <w:tc>
          <w:tcPr>
            <w:tcW w:type="dxa" w:w="2880"/>
          </w:tcPr>
          <w:p>
            <w:r>
              <w:t>% from 20d low</w:t>
            </w:r>
          </w:p>
        </w:tc>
        <w:tc>
          <w:tcPr>
            <w:tcW w:type="dxa" w:w="2880"/>
          </w:tcPr>
          <w:p>
            <w:r>
              <w:t>Up a lot, but not a vertical spike day</w:t>
            </w:r>
          </w:p>
        </w:tc>
      </w:tr>
    </w:tbl>
    <w:p>
      <w:r>
        <w:rPr>
          <w:b/>
        </w:rPr>
        <w:t xml:space="preserve">Tradability: </w:t>
      </w:r>
      <w:r>
        <w:t>Medium — early momentum; risk of fakeout. Better for experienced entries than chasing.</w:t>
      </w:r>
    </w:p>
    <w:p>
      <w:pPr>
        <w:pStyle w:val="Heading1"/>
      </w:pPr>
      <w:r>
        <w:t>Step 3: Supernova</w:t>
      </w:r>
    </w:p>
    <w:p>
      <w:r>
        <w:rPr>
          <w:b/>
        </w:rPr>
        <w:t xml:space="preserve">What it looks like: </w:t>
      </w:r>
      <w:r>
        <w:t>Vertical spike, huge volume, extended from any mean.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Parabolic</w:t>
            </w:r>
          </w:p>
        </w:tc>
        <w:tc>
          <w:tcPr>
            <w:tcW w:type="dxa" w:w="2880"/>
          </w:tcPr>
          <w:p>
            <w:r>
              <w:t>1–5 day % gain</w:t>
            </w:r>
          </w:p>
        </w:tc>
        <w:tc>
          <w:tcPr>
            <w:tcW w:type="dxa" w:w="2880"/>
          </w:tcPr>
          <w:p>
            <w:r>
              <w:t>e.g. +30–100%+ in a few sessions (tune by asset)</w:t>
            </w:r>
          </w:p>
        </w:tc>
      </w:tr>
      <w:tr>
        <w:tc>
          <w:tcPr>
            <w:tcW w:type="dxa" w:w="2880"/>
          </w:tcPr>
          <w:p>
            <w:r>
              <w:t>Blowoff volume</w:t>
            </w:r>
          </w:p>
        </w:tc>
        <w:tc>
          <w:tcPr>
            <w:tcW w:type="dxa" w:w="2880"/>
          </w:tcPr>
          <w:p>
            <w:r>
              <w:t>RVOL</w:t>
            </w:r>
          </w:p>
        </w:tc>
        <w:tc>
          <w:tcPr>
            <w:tcW w:type="dxa" w:w="2880"/>
          </w:tcPr>
          <w:p>
            <w:r>
              <w:t>RVOL very high (e.g. 5–20×+)</w:t>
            </w:r>
          </w:p>
        </w:tc>
      </w:tr>
      <w:tr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% above 20d MA / prior resistance</w:t>
            </w:r>
          </w:p>
        </w:tc>
        <w:tc>
          <w:tcPr>
            <w:tcW w:type="dxa" w:w="2880"/>
          </w:tcPr>
          <w:p>
            <w:r>
              <w:t>Far above recent highs / 6M–1Y levels</w:t>
            </w:r>
          </w:p>
        </w:tc>
      </w:tr>
      <w:tr>
        <w:tc>
          <w:tcPr>
            <w:tcW w:type="dxa" w:w="2880"/>
          </w:tcPr>
          <w:p>
            <w:r>
              <w:t>Wide candles</w:t>
            </w:r>
          </w:p>
        </w:tc>
        <w:tc>
          <w:tcPr>
            <w:tcW w:type="dxa" w:w="2880"/>
          </w:tcPr>
          <w:p>
            <w:r>
              <w:t>Range vs ATR</w:t>
            </w:r>
          </w:p>
        </w:tc>
        <w:tc>
          <w:tcPr>
            <w:tcW w:type="dxa" w:w="2880"/>
          </w:tcPr>
          <w:p>
            <w:r>
              <w:t>Day range ≫ normal ATR</w:t>
            </w:r>
          </w:p>
        </w:tc>
      </w:tr>
    </w:tbl>
    <w:p>
      <w:r>
        <w:rPr>
          <w:b/>
        </w:rPr>
        <w:t xml:space="preserve">Tradability: </w:t>
      </w:r>
      <w:r>
        <w:t>High drama, poor risk for chasing long. Shorting needs locate + experience. App should warn: “chase zone.”</w:t>
      </w:r>
    </w:p>
    <w:p>
      <w:pPr>
        <w:pStyle w:val="Heading1"/>
      </w:pPr>
      <w:r>
        <w:t>Step 4: Cliff dive</w:t>
      </w:r>
    </w:p>
    <w:p>
      <w:r>
        <w:rPr>
          <w:b/>
        </w:rPr>
        <w:t xml:space="preserve">What it looks like: </w:t>
      </w:r>
      <w:r>
        <w:t>Sharp dump after the spike.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Reversal from high</w:t>
            </w:r>
          </w:p>
        </w:tc>
        <w:tc>
          <w:tcPr>
            <w:tcW w:type="dxa" w:w="2880"/>
          </w:tcPr>
          <w:p>
            <w:r>
              <w:t>% off recent peak</w:t>
            </w:r>
          </w:p>
        </w:tc>
        <w:tc>
          <w:tcPr>
            <w:tcW w:type="dxa" w:w="2880"/>
          </w:tcPr>
          <w:p>
            <w:r>
              <w:t>Fast giveback of a large chunk of the supernova (e.g. −20–50%+ from local high)</w:t>
            </w:r>
          </w:p>
        </w:tc>
      </w:tr>
      <w:tr>
        <w:tc>
          <w:tcPr>
            <w:tcW w:type="dxa" w:w="2880"/>
          </w:tcPr>
          <w:p>
            <w:r>
              <w:t>Red volume</w:t>
            </w:r>
          </w:p>
        </w:tc>
        <w:tc>
          <w:tcPr>
            <w:tcW w:type="dxa" w:w="2880"/>
          </w:tcPr>
          <w:p>
            <w:r>
              <w:t>Down-day volume</w:t>
            </w:r>
          </w:p>
        </w:tc>
        <w:tc>
          <w:tcPr>
            <w:tcW w:type="dxa" w:w="2880"/>
          </w:tcPr>
          <w:p>
            <w:r>
              <w:t>Heavy volume on the dump</w:t>
            </w:r>
          </w:p>
        </w:tc>
      </w:tr>
      <w:tr>
        <w:tc>
          <w:tcPr>
            <w:tcW w:type="dxa" w:w="2880"/>
          </w:tcPr>
          <w:p>
            <w:r>
              <w:t>Broke ramp supports</w:t>
            </w:r>
          </w:p>
        </w:tc>
        <w:tc>
          <w:tcPr>
            <w:tcW w:type="dxa" w:w="2880"/>
          </w:tcPr>
          <w:p>
            <w:r>
              <w:t>vs ramp swing lows</w:t>
            </w:r>
          </w:p>
        </w:tc>
        <w:tc>
          <w:tcPr>
            <w:tcW w:type="dxa" w:w="2880"/>
          </w:tcPr>
          <w:p>
            <w:r>
              <w:t>Lost the staircase supports</w:t>
            </w:r>
          </w:p>
        </w:tc>
      </w:tr>
    </w:tbl>
    <w:p>
      <w:r>
        <w:rPr>
          <w:b/>
        </w:rPr>
        <w:t xml:space="preserve">Tradability: </w:t>
      </w:r>
      <w:r>
        <w:t>Dangerous for longs. Shorts are the “classic” idea but hard/risky. Prefer wait for step 5 structure.</w:t>
      </w:r>
    </w:p>
    <w:p>
      <w:pPr>
        <w:pStyle w:val="Heading1"/>
      </w:pPr>
      <w:r>
        <w:t>Step 5: Dip buy (often most consistent for most traders)</w:t>
      </w:r>
    </w:p>
    <w:p>
      <w:r>
        <w:rPr>
          <w:b/>
        </w:rPr>
        <w:t xml:space="preserve">What it looks like: </w:t>
      </w:r>
      <w:r>
        <w:t>Panic/dip then reclaim; still interest, not dead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Pullback</w:t>
            </w:r>
          </w:p>
        </w:tc>
        <w:tc>
          <w:tcPr>
            <w:tcW w:type="dxa" w:w="2880"/>
          </w:tcPr>
          <w:p>
            <w:r>
              <w:t>% off high</w:t>
            </w:r>
          </w:p>
        </w:tc>
        <w:tc>
          <w:tcPr>
            <w:tcW w:type="dxa" w:w="2880"/>
          </w:tcPr>
          <w:p>
            <w:r>
              <w:t>Material dip from supernova high but not full death</w:t>
            </w:r>
          </w:p>
        </w:tc>
      </w:tr>
      <w:tr>
        <w:tc>
          <w:tcPr>
            <w:tcW w:type="dxa" w:w="2880"/>
          </w:tcPr>
          <w:p>
            <w:r>
              <w:t>Stabilization</w:t>
            </w:r>
          </w:p>
        </w:tc>
        <w:tc>
          <w:tcPr>
            <w:tcW w:type="dxa" w:w="2880"/>
          </w:tcPr>
          <w:p>
            <w:r>
              <w:t>Reversal candle / higher low</w:t>
            </w:r>
          </w:p>
        </w:tc>
        <w:tc>
          <w:tcPr>
            <w:tcW w:type="dxa" w:w="2880"/>
          </w:tcPr>
          <w:p>
            <w:r>
              <w:t>Green reclaim after red dump; bounce volume “good enough”</w:t>
            </w:r>
          </w:p>
        </w:tc>
      </w:tr>
      <w:tr>
        <w:tc>
          <w:tcPr>
            <w:tcW w:type="dxa" w:w="2880"/>
          </w:tcPr>
          <w:p>
            <w:r>
              <w:t>Still alive</w:t>
            </w:r>
          </w:p>
        </w:tc>
        <w:tc>
          <w:tcPr>
            <w:tcW w:type="dxa" w:w="2880"/>
          </w:tcPr>
          <w:p>
            <w:r>
              <w:t>RVOL</w:t>
            </w:r>
          </w:p>
        </w:tc>
        <w:tc>
          <w:tcPr>
            <w:tcW w:type="dxa" w:w="2880"/>
          </w:tcPr>
          <w:p>
            <w:r>
              <w:t>Volume still elevated vs a dead ticker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Support hold</w:t>
            </w:r>
          </w:p>
        </w:tc>
        <w:tc>
          <w:tcPr>
            <w:tcW w:type="dxa" w:w="2880"/>
          </w:tcPr>
          <w:p>
            <w:r>
              <w:t>Holds a key support / prior open / VWAP-ish proxy</w:t>
            </w:r>
          </w:p>
        </w:tc>
      </w:tr>
    </w:tbl>
    <w:p>
      <w:r>
        <w:rPr>
          <w:b/>
        </w:rPr>
        <w:t xml:space="preserve">Tradability: </w:t>
      </w:r>
      <w:r>
        <w:t>Best long window in this framework (with a tight stop under the dip low). App should score this highest for “tradable long setups.”</w:t>
      </w:r>
    </w:p>
    <w:p>
      <w:pPr>
        <w:pStyle w:val="Heading1"/>
      </w:pPr>
      <w:r>
        <w:t>Step 6: Dead pump bounce</w:t>
      </w:r>
    </w:p>
    <w:p>
      <w:r>
        <w:rPr>
          <w:b/>
        </w:rPr>
        <w:t xml:space="preserve">What it looks like: </w:t>
      </w:r>
      <w:r>
        <w:t>Weaker bounce; story fading; often a fade/short zone in his teaching.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Lower high</w:t>
            </w:r>
          </w:p>
        </w:tc>
        <w:tc>
          <w:tcPr>
            <w:tcW w:type="dxa" w:w="2880"/>
          </w:tcPr>
          <w:p>
            <w:r>
              <w:t>Bounce high vs step 3/5 highs</w:t>
            </w:r>
          </w:p>
        </w:tc>
        <w:tc>
          <w:tcPr>
            <w:tcW w:type="dxa" w:w="2880"/>
          </w:tcPr>
          <w:p>
            <w:r>
              <w:t>Bounce fails under prior spike</w:t>
            </w:r>
          </w:p>
        </w:tc>
      </w:tr>
      <w:tr>
        <w:tc>
          <w:tcPr>
            <w:tcW w:type="dxa" w:w="2880"/>
          </w:tcPr>
          <w:p>
            <w:r>
              <w:t>Weaker volume</w:t>
            </w:r>
          </w:p>
        </w:tc>
        <w:tc>
          <w:tcPr>
            <w:tcW w:type="dxa" w:w="2880"/>
          </w:tcPr>
          <w:p>
            <w:r>
              <w:t>Bounce RVOL</w:t>
            </w:r>
          </w:p>
        </w:tc>
        <w:tc>
          <w:tcPr>
            <w:tcW w:type="dxa" w:w="2880"/>
          </w:tcPr>
          <w:p>
            <w:r>
              <w:t>Bounce volume &lt; supernova / first dip-buy volume</w:t>
            </w:r>
          </w:p>
        </w:tc>
      </w:tr>
      <w:tr>
        <w:tc>
          <w:tcPr>
            <w:tcW w:type="dxa" w:w="2880"/>
          </w:tcPr>
          <w:p>
            <w:r>
              <w:t>Failed reclaim</w:t>
            </w:r>
          </w:p>
        </w:tc>
        <w:tc>
          <w:tcPr>
            <w:tcW w:type="dxa" w:w="2880"/>
          </w:tcPr>
          <w:p>
            <w:r>
              <w:t>Resistance reject</w:t>
            </w:r>
          </w:p>
        </w:tc>
        <w:tc>
          <w:tcPr>
            <w:tcW w:type="dxa" w:w="2880"/>
          </w:tcPr>
          <w:p>
            <w:r>
              <w:t>Rejects into resistance already on the chart</w:t>
            </w:r>
          </w:p>
        </w:tc>
      </w:tr>
    </w:tbl>
    <w:p>
      <w:r>
        <w:rPr>
          <w:b/>
        </w:rPr>
        <w:t xml:space="preserve">Tradability: </w:t>
      </w:r>
      <w:r>
        <w:t>Prefer fade/short mindset (if shortable); poor fresh-long quality unless very tight scalp rules.</w:t>
      </w:r>
    </w:p>
    <w:p>
      <w:pPr>
        <w:pStyle w:val="Heading1"/>
      </w:pPr>
      <w:r>
        <w:t>Step 7: Long kiss goodnight</w:t>
      </w:r>
    </w:p>
    <w:p>
      <w:r>
        <w:rPr>
          <w:b/>
        </w:rPr>
        <w:t xml:space="preserve">What it looks like: </w:t>
      </w:r>
      <w:r>
        <w:t>Grind lower, interest gone.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Metric idea</w:t>
            </w:r>
          </w:p>
        </w:tc>
        <w:tc>
          <w:tcPr>
            <w:tcW w:type="dxa" w:w="2880"/>
          </w:tcPr>
          <w:p>
            <w:r>
              <w:t>Looks like this step if…</w:t>
            </w:r>
          </w:p>
        </w:tc>
      </w:tr>
      <w:tr>
        <w:tc>
          <w:tcPr>
            <w:tcW w:type="dxa" w:w="2880"/>
          </w:tcPr>
          <w:p>
            <w:r>
              <w:t>Downtrend</w:t>
            </w:r>
          </w:p>
        </w:tc>
        <w:tc>
          <w:tcPr>
            <w:tcW w:type="dxa" w:w="2880"/>
          </w:tcPr>
          <w:p>
            <w:r>
              <w:t>Lower highs / lower lows</w:t>
            </w:r>
          </w:p>
        </w:tc>
        <w:tc>
          <w:tcPr>
            <w:tcW w:type="dxa" w:w="2880"/>
          </w:tcPr>
          <w:p>
            <w:r>
              <w:t>Persistent LH/LL</w:t>
            </w:r>
          </w:p>
        </w:tc>
      </w:tr>
      <w:tr>
        <w:tc>
          <w:tcPr>
            <w:tcW w:type="dxa" w:w="2880"/>
          </w:tcPr>
          <w:p>
            <w:r>
              <w:t>Volume dry-up</w:t>
            </w:r>
          </w:p>
        </w:tc>
        <w:tc>
          <w:tcPr>
            <w:tcW w:type="dxa" w:w="2880"/>
          </w:tcPr>
          <w:p>
            <w:r>
              <w:t>RVOL</w:t>
            </w:r>
          </w:p>
        </w:tc>
        <w:tc>
          <w:tcPr>
            <w:tcW w:type="dxa" w:w="2880"/>
          </w:tcPr>
          <w:p>
            <w:r>
              <w:t>Volume back near or below pre-pump</w:t>
            </w:r>
          </w:p>
        </w:tc>
      </w:tr>
      <w:tr>
        <w:tc>
          <w:tcPr>
            <w:tcW w:type="dxa" w:w="2880"/>
          </w:tcPr>
          <w:p>
            <w:r>
              <w:t>Far from highs</w:t>
            </w:r>
          </w:p>
        </w:tc>
        <w:tc>
          <w:tcPr>
            <w:tcW w:type="dxa" w:w="2880"/>
          </w:tcPr>
          <w:p>
            <w:r>
              <w:t>% off 6M/1Y high</w:t>
            </w:r>
          </w:p>
        </w:tc>
        <w:tc>
          <w:tcPr>
            <w:tcW w:type="dxa" w:w="2880"/>
          </w:tcPr>
          <w:p>
            <w:r>
              <w:t>Large drawdown from peak; no strong bounces</w:t>
            </w:r>
          </w:p>
        </w:tc>
      </w:tr>
    </w:tbl>
    <w:p>
      <w:r>
        <w:rPr>
          <w:b/>
        </w:rPr>
        <w:t xml:space="preserve">Tradability: </w:t>
      </w:r>
      <w:r>
        <w:t>Avoid for momentum longs. Not a “quality compounder” by default — often a finished promo story.</w:t>
      </w:r>
    </w:p>
    <w:p>
      <w:pPr>
        <w:pStyle w:val="Heading1"/>
      </w:pPr>
      <w:r>
        <w:t>How the app would score a new stock</w:t>
      </w:r>
    </w:p>
    <w:p>
      <w:r>
        <w:t>1. Universe check — does this look like a momentum/penny-style chart? If no → “Use normal S/R + position tools; Sykes stages N/A.”</w:t>
      </w:r>
    </w:p>
    <w:p>
      <w:r>
        <w:t>2. Stage guess — pick best-matching step from the metrics above (with confidence: high / medium / low).</w:t>
      </w:r>
    </w:p>
    <w:p>
      <w:r>
        <w:t>3. Tradability badge — Watch only: steps 1–2; Caution/chase: 3; High risk: 4; Prefer long setups: 5; Prefer fade / weak long: 6; Avoid momentum: 7.</w:t>
      </w:r>
    </w:p>
    <w:p>
      <w:r>
        <w:t>4. Still show holding / avg cost / target / key supports / multi-TF resistance — stage is an extra lens, not a replacement.</w:t>
      </w:r>
    </w:p>
    <w:p>
      <w:pPr>
        <w:pStyle w:val="Heading1"/>
      </w:pPr>
      <w:r>
        <w:t>Proposed RVOL / volume labels (for the chart)</w:t>
      </w:r>
    </w:p>
    <w:p>
      <w:r>
        <w:t>These support both the Sykes stage rules and the volume panel on the candle chart: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RVOL (latest / 20-day avg)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  <w:tr>
        <w:tc>
          <w:tcPr>
            <w:tcW w:type="dxa" w:w="4320"/>
          </w:tcPr>
          <w:p>
            <w:r>
              <w:t>Under ~0.7×</w:t>
            </w:r>
          </w:p>
        </w:tc>
        <w:tc>
          <w:tcPr>
            <w:tcW w:type="dxa" w:w="4320"/>
          </w:tcPr>
          <w:p>
            <w:r>
              <w:t>Quiet</w:t>
            </w:r>
          </w:p>
        </w:tc>
      </w:tr>
      <w:tr>
        <w:tc>
          <w:tcPr>
            <w:tcW w:type="dxa" w:w="4320"/>
          </w:tcPr>
          <w:p>
            <w:r>
              <w:t>~0.7× – 1.3×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~1.3× – 3×</w:t>
            </w:r>
          </w:p>
        </w:tc>
        <w:tc>
          <w:tcPr>
            <w:tcW w:type="dxa" w:w="4320"/>
          </w:tcPr>
          <w:p>
            <w:r>
              <w:t>Elevated</w:t>
            </w:r>
          </w:p>
        </w:tc>
      </w:tr>
      <w:tr>
        <w:tc>
          <w:tcPr>
            <w:tcW w:type="dxa" w:w="4320"/>
          </w:tcPr>
          <w:p>
            <w:r>
              <w:t>Over ~3×</w:t>
            </w:r>
          </w:p>
        </w:tc>
        <w:tc>
          <w:tcPr>
            <w:tcW w:type="dxa" w:w="4320"/>
          </w:tcPr>
          <w:p>
            <w:r>
              <w:t>Very high</w:t>
            </w:r>
          </w:p>
        </w:tc>
      </w:tr>
    </w:tbl>
    <w:p>
      <w:r>
        <w:t>Also compare recent ~5–10 sessions vs the prior period to say whether volume is rising or falling.</w:t>
      </w:r>
    </w:p>
    <w:p>
      <w:pPr>
        <w:pStyle w:val="Heading1"/>
      </w:pPr>
      <w:r>
        <w:t>Source note</w:t>
      </w:r>
    </w:p>
    <w:p>
      <w:r>
        <w:t>Based on Timothy Sykes’ public write-up “GTII – My 7-Step Framework” (timothysykes.com) and related free framework posts. Mapping to chart metrics is our draft for the tracker — thresholds can be tuned before coding the panel.</w:t>
      </w:r>
    </w:p>
    <w:p>
      <w:r>
        <w:rPr>
          <w:i/>
        </w:rPr>
        <w:t>Disclaimer: educational pattern framework only. Not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