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6FDBF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1</w:t>
      </w:r>
    </w:p>
    <w:p w14:paraId="0FB72120" w14:textId="061A76AA" w:rsidR="009136F6" w:rsidRPr="009136F6" w:rsidRDefault="009136F6" w:rsidP="009136F6">
      <w:r w:rsidRPr="009136F6">
        <w:rPr>
          <w:b/>
          <w:bCs/>
        </w:rPr>
        <w:t>Miért javasol a Bizottság új szabályokat a kereskedelmi ügyletekhez kapcsolódó késedelmes fizetések leküzdésére?</w:t>
      </w:r>
    </w:p>
    <w:p w14:paraId="7F7E85C3" w14:textId="77777777" w:rsidR="009136F6" w:rsidRPr="009136F6" w:rsidRDefault="009136F6" w:rsidP="009136F6">
      <w:r w:rsidRPr="009136F6">
        <w:t>A Bizottság ma intézkedéseket hoz az európai kereskedelmi ügyletekhez kapcsolódó késedelmes fizetések problémájának megoldására.  A késedelmes fizetések jelentős hatást gyakorolnak a kkv-kra. Minden negyedik csőd e nem időben fizetett számlákra vezethető vissza. A késedelmes fizetések egyik alapvető oka a nagy vagy nagyobb teljesítményű ügyfél (adós) és a kisebb beszállító (hitelező) alkupozíciója közötti aszimmetria. Ez gyakran azt eredményezi, hogy a beszállítóknak tisztességtelen fizetési határidőket és feltételeket kell elfogadniuk.</w:t>
      </w:r>
    </w:p>
    <w:p w14:paraId="33DE926F" w14:textId="77777777" w:rsidR="009136F6" w:rsidRPr="009136F6" w:rsidRDefault="009136F6" w:rsidP="009136F6">
      <w:r w:rsidRPr="009136F6">
        <w:t>E probléma kezelése érdekében a Bizottság ma javaslatot tesz egy új, a késedelmes fizetések elleni fellépésről szóló rendeletre, amely átdolgozza a </w:t>
      </w:r>
      <w:hyperlink r:id="rId4" w:history="1">
        <w:r w:rsidRPr="009136F6">
          <w:rPr>
            <w:rStyle w:val="Hyperlink"/>
          </w:rPr>
          <w:t>2011-től érvényes irányelvet</w:t>
        </w:r>
      </w:hyperlink>
      <w:r w:rsidRPr="009136F6">
        <w:t>. E felülvizsgálat célja a kereskedelmi ügyletek tisztességessé tétele, a kkv-k és az ellátási láncok rezilienciájának növelése, a digitalizáció szélesebb körű alkalmazásának előmozdítása és a vállalkozók pénzügyi jártasságának javítása.</w:t>
      </w:r>
    </w:p>
    <w:p w14:paraId="7088CA48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2</w:t>
      </w:r>
    </w:p>
    <w:p w14:paraId="7CA48B41" w14:textId="2C451023" w:rsidR="009136F6" w:rsidRPr="009136F6" w:rsidRDefault="009136F6" w:rsidP="009136F6">
      <w:r w:rsidRPr="009136F6">
        <w:rPr>
          <w:b/>
          <w:bCs/>
        </w:rPr>
        <w:t>Hogyan érintik a késedelmes fizetések a vállalkozásokat és különösen a kkv-kat?</w:t>
      </w:r>
    </w:p>
    <w:p w14:paraId="4F7F4223" w14:textId="77777777" w:rsidR="009136F6" w:rsidRPr="009136F6" w:rsidRDefault="009136F6" w:rsidP="009136F6">
      <w:r w:rsidRPr="009136F6">
        <w:t>Az EU-ban átlagosan minden második, kereskedelmi ügyletekhez kapcsolódó számla késedelmesen (vagy egyáltalán nem) kerül kifizetésre. A késedelmes fizetések száma válság és gazdasági zavarok idején nő. A kkv-k, amelyeknek működésükhöz rendszeres és kiszámítható készpénzáramlásokra kell támaszkodniuk, jobban ki vannak téve a késedelmes fizetés kockázatának és káros hatásainak.</w:t>
      </w:r>
    </w:p>
    <w:p w14:paraId="60190690" w14:textId="77777777" w:rsidR="009136F6" w:rsidRPr="009136F6" w:rsidRDefault="009136F6" w:rsidP="009136F6">
      <w:r w:rsidRPr="009136F6">
        <w:t>A késedelmes fizetés dominóhatást eredményez, ami még több késedelmes fizetéshez vezet. Európában az uniós vállalkozások 70%-a megerősítette, hogy amennyiben őket időben kifizetik, ők is időben ki tudják fizetni saját beszállítóikat.</w:t>
      </w:r>
    </w:p>
    <w:p w14:paraId="3B1DB7F3" w14:textId="77777777" w:rsidR="009136F6" w:rsidRPr="009136F6" w:rsidRDefault="009136F6" w:rsidP="009136F6">
      <w:r w:rsidRPr="009136F6">
        <w:t>A késedelmes fizetések általában csökkentik a vállalkozások versenyképességét, növelik finanszírozási költségeiket, és arra kényszerítik őket, hogy olyan vonzó üzleti vagy beruházási lehetőségekről mondjanak le, mint például a zöld és digitális átállásba való beruházás. A fizetési késedelmek egynapos csökkentése 0,9%-kal növelné az uniós vállalkozások összesített pénzforgalmát, és 158 millió euró összegű finanszírozási költséget takarítana meg számukra.</w:t>
      </w:r>
    </w:p>
    <w:p w14:paraId="7E26C5DB" w14:textId="77777777" w:rsidR="009136F6" w:rsidRPr="009136F6" w:rsidRDefault="009136F6" w:rsidP="009136F6">
      <w:r w:rsidRPr="009136F6">
        <w:t>A késedelmes fizetések amellett, hogy növelik a csőd kockázatát, csökkentik a piacba vetett bizalmat is. Ez munkahelyek megszűnéséhez vezethet, és csökkentheti a kkv-k közbeszerzésben való részvételét, ami negatívan befolyásolhatja az olyan alapvető szolgáltatások nyújtását, mint az orvosi ellátás, a tömegközlekedés, a bűnüldözés vagy egyéb, a közösség számára nyújtott szolgáltatások. A késedelmes fizetések a kisvállalkozások megélhetését és jóllétét is súlyosan érintik.</w:t>
      </w:r>
    </w:p>
    <w:p w14:paraId="7A9E92AA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3</w:t>
      </w:r>
    </w:p>
    <w:p w14:paraId="308167EF" w14:textId="25243F56" w:rsidR="009136F6" w:rsidRPr="009136F6" w:rsidRDefault="009136F6" w:rsidP="009136F6">
      <w:r w:rsidRPr="009136F6">
        <w:rPr>
          <w:b/>
          <w:bCs/>
        </w:rPr>
        <w:t>Miért döntött úgy a Bizottság, hogy felülvizsgálja a késedelmes fizetésekről szóló jelenlegi irányelvet?</w:t>
      </w:r>
    </w:p>
    <w:p w14:paraId="6F7CFB96" w14:textId="77777777" w:rsidR="009136F6" w:rsidRPr="009136F6" w:rsidRDefault="009136F6" w:rsidP="009136F6">
      <w:r w:rsidRPr="009136F6">
        <w:t>A Bizottság által 2015 óta készített </w:t>
      </w:r>
      <w:hyperlink r:id="rId5" w:history="1">
        <w:r w:rsidRPr="009136F6">
          <w:rPr>
            <w:rStyle w:val="Hyperlink"/>
          </w:rPr>
          <w:t>számos tanulmány és értékelés</w:t>
        </w:r>
      </w:hyperlink>
      <w:r w:rsidRPr="009136F6">
        <w:t>, valamint az Európai Parlament 2019. évi állásfoglalása és a jövőállósági platform 2021. évi véleménye megállapította, hogy a kereskedelmi ügyletekhez kapcsolódó késedelmes fizetések elleni fellépésre vonatkozó jelenlegi uniós jogi keret nem alkalmas a probléma kezelésére. Ezek az elemzések a késedelmes fizetésekről szóló hatályos irányelv számos fő hiányosságát azonosították, különösen a megelőző intézkedések és a hatékony végrehajtás, valamint a kkv-k számára könnyen hozzáférhető jogorvoslati mechanizmusok hiányát. Emellett rámutatnak arra, hogy az irányelv megfelelő alkalmazását nehezítették bizonyos tisztázatlan fogalmak és a vállalkozások közötti ügyletekre vonatkozó maximális fizetési határidő hiánya. E hiányosságok orvoslása érdekében a Bizottság úgy határozott, hogy felülvizsgálja ezeket a szabályokat, és a mai napon új javaslatot terjeszt elő a késedelmes fizetésekről szóló rendeletre vonatkozóan.</w:t>
      </w:r>
    </w:p>
    <w:p w14:paraId="66DCDC23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4</w:t>
      </w:r>
    </w:p>
    <w:p w14:paraId="28CC9970" w14:textId="5F2D45D5" w:rsidR="009136F6" w:rsidRPr="009136F6" w:rsidRDefault="009136F6" w:rsidP="009136F6">
      <w:r w:rsidRPr="009136F6">
        <w:rPr>
          <w:b/>
          <w:bCs/>
        </w:rPr>
        <w:lastRenderedPageBreak/>
        <w:t>Melyek a késedelmes fizetésekről szóló rendeletre irányuló javaslat legfontosabb újdonságai a késedelmes fizetésekről szóló hatályos irányelvhez képest? </w:t>
      </w:r>
    </w:p>
    <w:p w14:paraId="4C271F8D" w14:textId="77777777" w:rsidR="009136F6" w:rsidRPr="009136F6" w:rsidRDefault="009136F6" w:rsidP="009136F6">
      <w:r w:rsidRPr="009136F6">
        <w:t>A Bizottság azt javasolja, hogy a jelenlegi irányelvet rendelet váltsa fel. Az irányelvvel ellentétben a rendelet közvetlenül alkalmazandó, és Unió-szerte ugyanazokat a rendelkezéseket állapítja meg, ami különösen az EU-n belüli, határokon átnyúló kereskedelemre támaszkodó vállalkozások javát szolgálja. A javasolt rendelet azonban némi rugalmasságot biztosít a tagállamoknak, például a végrehajtó szervek létrehozása, az alternatív vitarendezési (AVR) mechanizmusok vagy a hitelkezeléssel és a pénzügyi digitális jártassággal kapcsolatos képzések terén.</w:t>
      </w:r>
    </w:p>
    <w:p w14:paraId="13F2311A" w14:textId="77777777" w:rsidR="009136F6" w:rsidRPr="009136F6" w:rsidRDefault="009136F6" w:rsidP="009136F6">
      <w:r w:rsidRPr="009136F6">
        <w:t>Emellett a javaslat szigorúbb és egyszerűsített intézkedéseket vezet be a késedelmes fizetési gyakorlatok megelőzése érdekében, maximális fizetési határidők formájában. Biztosítja, hogy a felhalmozódott kamat és a kártérítési díjak kifizetése automatikus legyen, valamint új végrehajtási és jogorvoslati intézkedéseket vezet be a hitelezők rossz fizetőkkel szembeni védelme érdekében.</w:t>
      </w:r>
    </w:p>
    <w:p w14:paraId="6EBE0C74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5</w:t>
      </w:r>
    </w:p>
    <w:p w14:paraId="4D5273DB" w14:textId="23723092" w:rsidR="009136F6" w:rsidRPr="009136F6" w:rsidRDefault="009136F6" w:rsidP="009136F6">
      <w:r w:rsidRPr="009136F6">
        <w:rPr>
          <w:b/>
          <w:bCs/>
        </w:rPr>
        <w:t>Hogyan módosítja az új rendelet a törvényes fizetési határidőket?</w:t>
      </w:r>
    </w:p>
    <w:p w14:paraId="6F338859" w14:textId="77777777" w:rsidR="009136F6" w:rsidRPr="009136F6" w:rsidRDefault="009136F6" w:rsidP="009136F6">
      <w:r w:rsidRPr="009136F6">
        <w:t>A hatályban lévő irányelv jelenleg 30 napos fizetési határidőt ír elő a vállalkozások közötti ügyletek esetében. Ez azonban 60 napra vagy annál hosszabb időre is meghosszabbítható, „ha nem súlyosan hátrányos a hitelező számára”. A gyakorlatban a tényleges maximális fizetési határidő hiánya és a „súlyosan hátrányos” fogalom meghatározásának többféle értelmezhetősége az irányelvben ahhoz vezetett, hogy a kisebb hitelezőkre gyakran 120 napos vagy annál hosszabb fizetési feltételek vonatkozhatnak.</w:t>
      </w:r>
    </w:p>
    <w:p w14:paraId="2702BED6" w14:textId="77777777" w:rsidR="009136F6" w:rsidRPr="009136F6" w:rsidRDefault="009136F6" w:rsidP="009136F6">
      <w:r w:rsidRPr="009136F6">
        <w:t>Az új rendeletjavaslat egyszerűsíti a jelenlegi rendelkezéseket, és egyetlen 30 napos maximális fizetési határidőt vezet be valamennyi kereskedelmi ügyletre vonatkozóan, beleértve a vállalkozások közötti ügyleteket, valamint a hatóságok és a vállalkozások közötti ügyleteket is. Ez a határidő Unió-szerte azonos lesz. A szerződési szabadság megmarad, mivel a felek bármilyen fizetési határidőről tárgyalhatnak, amennyiben az nem haladja meg a 30 napot. A jogbiztonság biztosítása érdekében a javaslat nem érinti a nemzeti jogszabályokban meghatározott rövidebb fizetési határidőket. Ugyanakkor lehetővé teszi </w:t>
      </w:r>
      <w:hyperlink r:id="rId6" w:history="1">
        <w:r w:rsidRPr="009136F6">
          <w:rPr>
            <w:rStyle w:val="Hyperlink"/>
          </w:rPr>
          <w:t>az agrár-élelmiszeripari ágazatban előforduló tisztességtelen piaci gyakorlatokról szóló irányelvtől</w:t>
        </w:r>
      </w:hyperlink>
      <w:r w:rsidRPr="009136F6">
        <w:t> való eltérést a nem romlandó termékekkel való ellátás tekintetében. E termékek esetében a fizetési határidő jelenleg legfeljebb 60 nap. A javaslat 30 napra csökkenti ezt a határidőt. A javaslat megszünteti továbbá az egészségügyi ellátást nyújtó közintézmények és az ipari vagy kereskedelmi jellegű gazdasági tevékenységet közvállalkozásként végző hatóságok fizetési határidejének 60 napra történő jelenlegi meghosszabbítását. A késedelmes fizetésekről szóló jelenlegi irányelvvel ellentétben a javaslat megszünteti a jelenleg többféleképpen értelmezhető „súlyosan hátrányos” szerződéses rendelkezések fogalmát, amelyet egy pontosan azonosított tisztességtelen fizetési feltételeket és gyakorlatokat tartalmazó jegyzékkel vált fel.</w:t>
      </w:r>
    </w:p>
    <w:p w14:paraId="2F5FDF00" w14:textId="77777777" w:rsidR="009136F6" w:rsidRPr="009136F6" w:rsidRDefault="009136F6" w:rsidP="009136F6">
      <w:r w:rsidRPr="009136F6">
        <w:t>Az új rendelet első alkalommal javasol határidőt bevezetni az áruk és szolgáltatások azonosítására szolgáló ellenőrző eljárások tekintetében. Ezek csak akkor megengedettek, ha a szerződés különleges jellege miatt szükségesek, és nem haladhatják meg a 30 napot.</w:t>
      </w:r>
    </w:p>
    <w:p w14:paraId="7EA6C749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6</w:t>
      </w:r>
    </w:p>
    <w:p w14:paraId="0BFAD2E1" w14:textId="6E604793" w:rsidR="009136F6" w:rsidRPr="009136F6" w:rsidRDefault="009136F6" w:rsidP="009136F6">
      <w:r w:rsidRPr="009136F6">
        <w:rPr>
          <w:b/>
          <w:bCs/>
        </w:rPr>
        <w:t>Melyek az adósok által fizetendő kamatokra és kártérítési díjakra vonatkozó új szabályok?</w:t>
      </w:r>
    </w:p>
    <w:p w14:paraId="3078A6FB" w14:textId="77777777" w:rsidR="009136F6" w:rsidRPr="009136F6" w:rsidRDefault="009136F6" w:rsidP="009136F6">
      <w:r w:rsidRPr="009136F6">
        <w:t>Az új rendelet célja, hogy jobban védje a hitelezőket az adósaikkal szemben. Az új szabályok ezért azt javasolják, hogy a kamatfizetés automatikus és a tartozás megfizetéséig kötelező legyen. A jelenlegi irányelvvel ellentétben az új javaslat értelmében a hitelező nem mondhat le arról a jogáról, hogy késedelmi kamatokat követeljen. Az ezzel ellentétes szerződéses rendelkezés vagy gyakorlat tisztességtelennek minősülne, és ezért a joghatás szempontjából semmis és érvénytelen lenne.</w:t>
      </w:r>
    </w:p>
    <w:p w14:paraId="1FAAA93A" w14:textId="77777777" w:rsidR="009136F6" w:rsidRPr="009136F6" w:rsidRDefault="009136F6" w:rsidP="009136F6">
      <w:r w:rsidRPr="009136F6">
        <w:t xml:space="preserve">A hitelező tehát mentesül a kamatfizetés követelésének terhe alól; késedelmes fizetés esetén a kamatfizetés az adósok automatikus kötelezettségévé válik. A késedelmi kamat mértéke +8%-kal haladja meg az EKB referencia-kamatlábait. Azon tagállamok esetében, amelyek pénzneme nem az euró, a referencia-kamatlábat nemzeti központi bankjuk határozza meg. Emellett az új szabályok késedelmesen kifizetett kereskedelmi </w:t>
      </w:r>
      <w:r w:rsidRPr="009136F6">
        <w:lastRenderedPageBreak/>
        <w:t>ügyletenként 40 EUR-ról (vagy azzal egyenértékű összegről) 50 EUR-ra (vagy azzal egyenértékű összegre) emelik az átalánydíj-alapú kártérítést.</w:t>
      </w:r>
    </w:p>
    <w:p w14:paraId="6FCB9BD4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7</w:t>
      </w:r>
    </w:p>
    <w:p w14:paraId="712AD8D4" w14:textId="5389FD6A" w:rsidR="009136F6" w:rsidRPr="009136F6" w:rsidRDefault="009136F6" w:rsidP="009136F6">
      <w:r w:rsidRPr="009136F6">
        <w:rPr>
          <w:b/>
          <w:bCs/>
        </w:rPr>
        <w:t>Hogyan javítja az új rendelet a szabályok végrehajtását?</w:t>
      </w:r>
    </w:p>
    <w:p w14:paraId="13CD3727" w14:textId="77777777" w:rsidR="009136F6" w:rsidRPr="009136F6" w:rsidRDefault="009136F6" w:rsidP="009136F6">
      <w:r w:rsidRPr="009136F6">
        <w:t>Az új javaslat végrehajtási és jogorvoslati intézkedéseket vezet be a hitelezők rossz fizetőkkel szembeni védelme érdekében. Az új javaslat értelmében a tagállamoknak végrehajtó hatóságokat kell létrehozniuk a szabályok alkalmazásának nyomon követésére és biztosítására. Ezek a hatóságok jogosultak lehetnek panaszok fogadására, vizsgálatokat kezdeményezhetnek és a késedelmes fizetőkkel szembeni hatékony, arányos és visszatartó erejű szankciókat szabhatnak ki. Emellett a tagállamoknak elő kell mozdítaniuk az alternatív vitarendezés (AVR) önkéntes alkalmazását az adós és a hitelező közötti szerződéses kapcsolat fenntartása, valamint a felek közötti fizetési vita gyors rendezése érdekében, biztosítva mindamellett a szabályok megfelelő végrehajtását.</w:t>
      </w:r>
    </w:p>
    <w:p w14:paraId="42C989A4" w14:textId="77777777" w:rsidR="009136F6" w:rsidRPr="009136F6" w:rsidRDefault="009136F6" w:rsidP="009136F6">
      <w:r w:rsidRPr="009136F6">
        <w:t>Az új rendelet emellett jobb védelmet biztosít az építési közszolgáltatások alvállalkozóinak – amelyek különösen ki vannak téve a késedelmes fizetéseknek – azáltal, hogy a hatóságokat hatáskörrel ruházza fel annak ellenőrzésére, hogy a kifizetések ténylegesen átkerülnek-e a fővállalkozótól az alvállalkozókhoz.</w:t>
      </w:r>
    </w:p>
    <w:p w14:paraId="6CA6ED86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8</w:t>
      </w:r>
    </w:p>
    <w:p w14:paraId="48B23471" w14:textId="293B8D42" w:rsidR="009136F6" w:rsidRPr="009136F6" w:rsidRDefault="009136F6" w:rsidP="009136F6">
      <w:r w:rsidRPr="009136F6">
        <w:rPr>
          <w:b/>
          <w:bCs/>
        </w:rPr>
        <w:t>Várhatóan milyen előnyökkel jár ez a javaslat a vállalkozások és különösen a kkv-k számára?</w:t>
      </w:r>
    </w:p>
    <w:p w14:paraId="7792A10C" w14:textId="77777777" w:rsidR="009136F6" w:rsidRPr="009136F6" w:rsidRDefault="009136F6" w:rsidP="009136F6">
      <w:r w:rsidRPr="009136F6">
        <w:t>Az időben történő fizetés a kkv-k finanszírozásának leggyorsabb, legegyszerűbb és leghatékonyabb formája. E javaslat célja annak biztosítása, hogy a likviditás a reálgazdaságba és közvetlenül a vállalkozások és a kkv-k kezébe kerüljön. A késedelmes fizetések csökkenése átlagosan körülbelül 0,9%-kal növeli az összesített pénzforgalmat a kifizetés időtartama csökkentésének minden egyes napját tekintve.</w:t>
      </w:r>
    </w:p>
    <w:p w14:paraId="4F394CEF" w14:textId="77777777" w:rsidR="009136F6" w:rsidRPr="009136F6" w:rsidRDefault="009136F6" w:rsidP="009136F6">
      <w:r w:rsidRPr="009136F6">
        <w:t>Ez a javaslat erősebb keretet hoz létre, amely Unió-szerte egyszerűsíti a szabályokat, kiküszöböli a kétértelműséget, felhatalmazza a kkv-kat arra, hogy késedelmes fizetés esetén érvényesítsék jogaikat, valamint végrehajtási és jogorvoslati mechanizmusokat hoz létre a szabályok tiszteletben tartásának biztosítására. Ennek eredményeként jelentősen csökkeni fog az adósok utáni hajszával járó „teher”.</w:t>
      </w:r>
    </w:p>
    <w:p w14:paraId="6449452A" w14:textId="77777777" w:rsidR="009136F6" w:rsidRPr="009136F6" w:rsidRDefault="009136F6" w:rsidP="009136F6">
      <w:r w:rsidRPr="009136F6">
        <w:t>Kellő időben történő fizetés esetén a vállalkozások évente legalább öt olyan embernapot takarítanak meg, amelyet jelenleg az adósok utáni hajszával töltenek. Ez 340,2 millió emberórának felel meg, ami az EU gazdaságának egészére nézve közel 9 milliárd eurót jelent. Ezt az időt és pénzt ehelyett a vállalkozás tulajdonosa termelékenyebben használhatná fel, például új készségek elsajátítására, a vállalkozásba való beruházásra, új személyzet felvételére vagy üzleti tevékenysége bővítésére. A becslések szerint 35%-ra csökkentett fizetési határidők felszabadítják a pénzforgalmat és javítják a kifizetések kiszámíthatóságát. A kisebb piaci szereplők kevésbé lesznek kitéve tisztességtelen fizetési feltételeknek. Az alternatív vitarendezési mechanizmusok létrehozása lehetővé tenné a vállalatok számára, hogy évente legalább 27 millió eurót takarítsanak meg a pereskedések elkerülésével, megőrizve ugyanakkor üzleti kapcsolataikat ügyfeleikkel. Ezek az eredmények végső soron növelik a piacba vetett bizalmat.</w:t>
      </w:r>
    </w:p>
    <w:p w14:paraId="594E2880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9</w:t>
      </w:r>
    </w:p>
    <w:p w14:paraId="69EF3C04" w14:textId="0336685B" w:rsidR="009136F6" w:rsidRPr="009136F6" w:rsidRDefault="009136F6" w:rsidP="009136F6">
      <w:r w:rsidRPr="009136F6">
        <w:rPr>
          <w:b/>
          <w:bCs/>
        </w:rPr>
        <w:t>A javaslat ró-e új adminisztratív terhet a kkv-kra és a hatóságokra? Mi a helyzet az egyéb költségekkel?</w:t>
      </w:r>
    </w:p>
    <w:p w14:paraId="19DE448A" w14:textId="77777777" w:rsidR="009136F6" w:rsidRPr="009136F6" w:rsidRDefault="009136F6" w:rsidP="009136F6">
      <w:r w:rsidRPr="009136F6">
        <w:t>A javaslat nem ír elő új jelentéstételi kötelezettségeket sem a vállalkozások, sem a hatóságok számára. Az összes vállalkozást érintő költségek többsége egyszeri költség. Ezek közé tartozik a szabványos számlák új fizetési feltételekhez való igazítása és kompenzációs díjak kiigazítása, amelyek becslések szerint EU-szerte 243 millió eurót tesznek ki. Az ismétlődő költségeket azonban főként a jelenleg késedelmesen fizető adósok fizetik automatikus kamatfizetések és (növekvő) kártérítések, esetleges közigazgatási bírságok, valamint jogtalanul kapott ingyenes hiteleknek a határidőben történő fizetésre kényszerülés miatti elvesztése formájában. Ezek a költségek azonban teljes mértékben elkerülhetők, ha az adósok betartják a szabályokat és időben fizetnek.</w:t>
      </w:r>
    </w:p>
    <w:p w14:paraId="7EF828DD" w14:textId="77777777" w:rsidR="009136F6" w:rsidRPr="009136F6" w:rsidRDefault="009136F6" w:rsidP="009136F6">
      <w:r w:rsidRPr="009136F6">
        <w:t xml:space="preserve">A hatóságokkal kapcsolatos költségek korlátozottak és arányosak. A hatóságoknak bizonyos költségeket kellene áldozniuk a végrehajtásért és közvetítésért felelős szervek kijelölésére és működtetésére, de ezeket a </w:t>
      </w:r>
      <w:r w:rsidRPr="009136F6">
        <w:lastRenderedPageBreak/>
        <w:t>költségeket a fizetési fegyelem javulásával járó általános előnyök kielégítő módon kompenzálnák. A késedelmes fizetések várható általános csökkenése például kevesebb csődöt és az azokkal járó költségeket (beleértve a be nem fizetett adókat és társadalombiztosítási járulékokat) jelent az államháztartás számára. Emellett a hatóságok számára is előnyös az alternatív vitarendezés lehetősége:  közvetlenül, amikor egy beszállítóval fennálló vitát kívánnak rendezni, és közvetve azáltal, hogy mentesítik az igazságszolgáltatási rendszert a vitarendezés alól.</w:t>
      </w:r>
    </w:p>
    <w:p w14:paraId="04DDC6B9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10</w:t>
      </w:r>
    </w:p>
    <w:p w14:paraId="1144921C" w14:textId="15053C0F" w:rsidR="009136F6" w:rsidRPr="009136F6" w:rsidRDefault="009136F6" w:rsidP="009136F6">
      <w:r w:rsidRPr="009136F6">
        <w:rPr>
          <w:b/>
          <w:bCs/>
        </w:rPr>
        <w:t>Hogyan javíthatják a készségek és a digitalizáció a fizetési teljesítményt e javaslat szerint?</w:t>
      </w:r>
    </w:p>
    <w:p w14:paraId="0EA5FE56" w14:textId="77777777" w:rsidR="009136F6" w:rsidRPr="009136F6" w:rsidRDefault="009136F6" w:rsidP="009136F6">
      <w:r w:rsidRPr="009136F6">
        <w:t>A hitelkezelési mechanizmusok és fizetési eszközök – köztük a digitális eszközök – jobb ismerete, valamint a jobb pénzügyi jártasság jelentősen javíthatja a kkv-k azon képességét, hogy elkerüljék a tisztességtelenül kialkudott fizetési feltételeket, és kezeljék az adósok általi késedelmes fizetéseket. E célból e javaslat előírja, hogy a tagállamoknak hitelkezelési és pénzügyi képzéseket kell biztosítaniuk a kkv-k számára.</w:t>
      </w:r>
    </w:p>
    <w:p w14:paraId="127CF0C3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11</w:t>
      </w:r>
    </w:p>
    <w:p w14:paraId="111AEBA2" w14:textId="0EA60791" w:rsidR="009136F6" w:rsidRPr="009136F6" w:rsidRDefault="009136F6" w:rsidP="009136F6">
      <w:r w:rsidRPr="009136F6">
        <w:rPr>
          <w:b/>
          <w:bCs/>
        </w:rPr>
        <w:t>Milyen hatással van a javaslat a nemzetközi versenyképességre?</w:t>
      </w:r>
    </w:p>
    <w:p w14:paraId="50CE56C7" w14:textId="77777777" w:rsidR="009136F6" w:rsidRPr="009136F6" w:rsidRDefault="009136F6" w:rsidP="009136F6">
      <w:r w:rsidRPr="009136F6">
        <w:t>A késedelmes fizetések világszerte problémát jelentenek. Becslések szerint a világ kereskedelmi ügyletei során kibocsátott számlák 10%-át nem fizették ki időben (vagy behajthatatlan követelésként írják le), ami évente 1 billió dollárba kerül a világgazdaságnak. Számos uniós partnerországban, például Kanadában, az Egyesült Államokban, Törökországban, Japánban, Új-Zélandon, Ausztráliában és az Egyesült Királyságban már most is vannak érvényben jogszabályok a késedelmes fizetésekre vonatkozóan. Ezért korlátozott annak kockázata, hogy a nemzetközi ügyletek során a vállalkozások megkerülik az uniós jogszabályokat azáltal, hogy szisztematikusan nem uniós szabályozásra hivatkoznak.</w:t>
      </w:r>
    </w:p>
    <w:p w14:paraId="54CBFC96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12</w:t>
      </w:r>
    </w:p>
    <w:p w14:paraId="16E40196" w14:textId="7A9C2F35" w:rsidR="009136F6" w:rsidRPr="009136F6" w:rsidRDefault="009136F6" w:rsidP="009136F6">
      <w:r w:rsidRPr="009136F6">
        <w:rPr>
          <w:b/>
          <w:bCs/>
        </w:rPr>
        <w:t>Mikortól kell alkalmazni az új szabályokat?</w:t>
      </w:r>
    </w:p>
    <w:p w14:paraId="441DA38B" w14:textId="77777777" w:rsidR="009136F6" w:rsidRPr="009136F6" w:rsidRDefault="009136F6" w:rsidP="009136F6">
      <w:r w:rsidRPr="009136F6">
        <w:t>Az Európai Parlament és a Tanács általi elfogadást követően az új szabályok egy évvel a rendelet hatálybalépését követően válnak alkalmazandóvá, hogy addig az érintett szereplők (pl. hatóságok, vállalkozások) megtehessék az új szabályoknak való megfeleléshez szükséges lépéseket. Fontos tudni, hogy az e rendelet alkalmazásának kezdőnapját követően végrehajtott kereskedelmi ügyletekre e rendelet rendelkezései vonatkoznak, beleértve azt az esetet is, amikor az alapul szolgáló szerződést ezen időpont előtt kötötték meg.</w:t>
      </w:r>
    </w:p>
    <w:p w14:paraId="49583EE2" w14:textId="77777777" w:rsidR="009E1E0C" w:rsidRDefault="009E1E0C" w:rsidP="009136F6">
      <w:pPr>
        <w:rPr>
          <w:b/>
          <w:bCs/>
        </w:rPr>
      </w:pPr>
      <w:r>
        <w:rPr>
          <w:b/>
          <w:bCs/>
        </w:rPr>
        <w:t xml:space="preserve">@@@Question </w:t>
      </w:r>
      <w:r w:rsidR="009136F6" w:rsidRPr="009136F6">
        <w:rPr>
          <w:b/>
          <w:bCs/>
        </w:rPr>
        <w:t>13</w:t>
      </w:r>
    </w:p>
    <w:p w14:paraId="4017F359" w14:textId="006F4FE2" w:rsidR="009136F6" w:rsidRPr="009136F6" w:rsidRDefault="009136F6" w:rsidP="009136F6">
      <w:r w:rsidRPr="009136F6">
        <w:rPr>
          <w:b/>
          <w:bCs/>
        </w:rPr>
        <w:t>Hogyan fogják nyomon követni a szabályok végrehajtását és az előrehaladást?</w:t>
      </w:r>
    </w:p>
    <w:p w14:paraId="71DF6DBA" w14:textId="77777777" w:rsidR="009136F6" w:rsidRPr="009136F6" w:rsidRDefault="009136F6" w:rsidP="009136F6">
      <w:r w:rsidRPr="009136F6">
        <w:t>A rendelet arra is kötelezi a Bizottságot, hogy a rendelet hatálybalépésétől számított négy éven belül tegyen jelentést a rendelet végrehajtásáról. Ez kiegészíti a saját kezdeményezésű éves jelentéseket és az egyes tagállamok által a hatóságaik fizetési teljesítményéről gyűjtött adatokat.</w:t>
      </w:r>
    </w:p>
    <w:p w14:paraId="238174F4" w14:textId="77777777" w:rsidR="009136F6" w:rsidRPr="009136F6" w:rsidRDefault="009136F6" w:rsidP="009136F6">
      <w:r w:rsidRPr="009136F6">
        <w:t>Emellett a 2022-ben elindított </w:t>
      </w:r>
      <w:hyperlink r:id="rId7" w:history="1">
        <w:r w:rsidRPr="009136F6">
          <w:rPr>
            <w:rStyle w:val="Hyperlink"/>
          </w:rPr>
          <w:t>Uniós Fizetési Megfigyelőközpont</w:t>
        </w:r>
      </w:hyperlink>
      <w:r w:rsidRPr="009136F6">
        <w:t> várhatóan egyre nagyobb szerepet fog játszani a kereskedelmi ügyletekkel kapcsolatos fizetési teljesítményre vonatkozó információk gyűjtésében, nyomon követésében és terjesztésében.</w:t>
      </w:r>
    </w:p>
    <w:p w14:paraId="43A728F0" w14:textId="77777777" w:rsidR="00BA3C65" w:rsidRPr="009136F6" w:rsidRDefault="00BA3C65" w:rsidP="009136F6"/>
    <w:sectPr w:rsidR="00BA3C65" w:rsidRPr="009136F6" w:rsidSect="006A35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AC"/>
    <w:rsid w:val="00372FD7"/>
    <w:rsid w:val="006A352B"/>
    <w:rsid w:val="006A607C"/>
    <w:rsid w:val="007D638A"/>
    <w:rsid w:val="009136F6"/>
    <w:rsid w:val="009E1E0C"/>
    <w:rsid w:val="00BA3C65"/>
    <w:rsid w:val="00CB1035"/>
    <w:rsid w:val="00D00EAF"/>
    <w:rsid w:val="00D919AC"/>
    <w:rsid w:val="00F4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8CB2"/>
  <w15:chartTrackingRefBased/>
  <w15:docId w15:val="{8B681F4E-0EAD-4021-AB23-7511852E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ingle-market-economy.ec.europa.eu/smes/sme-strategy/late-payment-directive/eu-payment-observatory_h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-lex.europa.eu/legal-content/HU/TXT/?uri=CELEX:32019L0633" TargetMode="External"/><Relationship Id="rId5" Type="http://schemas.openxmlformats.org/officeDocument/2006/relationships/hyperlink" Target="https://single-market-economy.ec.europa.eu/smes/sme-strategy/late-payment-directive_hu" TargetMode="External"/><Relationship Id="rId4" Type="http://schemas.openxmlformats.org/officeDocument/2006/relationships/hyperlink" Target="https://eur-lex.europa.eu/legal-content/HU/TXT/?uri=celex%3A32011L000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2385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</dc:creator>
  <cp:keywords/>
  <dc:description/>
  <cp:lastModifiedBy>Antonis</cp:lastModifiedBy>
  <cp:revision>4</cp:revision>
  <dcterms:created xsi:type="dcterms:W3CDTF">2024-09-01T18:11:00Z</dcterms:created>
  <dcterms:modified xsi:type="dcterms:W3CDTF">2024-09-01T18:59:00Z</dcterms:modified>
</cp:coreProperties>
</file>