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/>
          <w:b/>
          <w:color w:val="111827"/>
          <w:sz w:val="48"/>
        </w:rPr>
        <w:t>SpecHeal Hackathon Brief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556572"/>
          <w:sz w:val="24"/>
        </w:rPr>
        <w:t>AI-assisted recovery cockpit for trustworthy Playwright UI test healing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11827"/>
                <w:sz w:val="21"/>
              </w:rPr>
              <w:t>Project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SpecHeal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11827"/>
                <w:sz w:val="21"/>
              </w:rPr>
              <w:t>Team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Merge Kalau Berani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11827"/>
                <w:sz w:val="21"/>
              </w:rPr>
              <w:t>Event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Refactory Hackathon 2026, Telkom Round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11827"/>
                <w:sz w:val="21"/>
              </w:rPr>
              <w:t>Date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12 May 2026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11827"/>
                <w:sz w:val="21"/>
              </w:rPr>
              <w:t>Document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Hackathon brief generated by Codex Documents skill</w:t>
            </w:r>
          </w:p>
        </w:tc>
      </w:tr>
    </w:tbl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Executive Summary</w:t>
      </w:r>
    </w:p>
    <w:p>
      <w:pPr>
        <w:spacing w:before="0" w:after="120" w:line="264" w:lineRule="auto"/>
      </w:pPr>
      <w:r>
        <w:rPr>
          <w:rFonts w:ascii="Calibri" w:hAnsi="Calibri"/>
          <w:color w:val="111827"/>
        </w:rPr>
        <w:t>SpecHeal is an AI-assisted recovery cockpit for Playwright UI test failures. Its narrow MVP helps QA and engineering teams decide whether a failed UI test can be safely healed or whether the product behavior is actually broken.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Core thesis: </w:t>
            </w:r>
            <w:r>
              <w:rPr>
                <w:rFonts w:ascii="Calibri" w:hAnsi="Calibri"/>
                <w:b w:val="0"/>
                <w:color w:val="111827"/>
                <w:sz w:val="22"/>
              </w:rPr>
              <w:t>SpecHeal is not just making tests green. SpecHeal makes test recovery trustworthy.</w:t>
            </w:r>
          </w:p>
        </w:tc>
      </w:tr>
    </w:tbl>
    <w:p/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Why This Matters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UI automation is now core engineering infrastructure, but locator drift turns healthy product behavior into noisy CI failures.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Blind self-healing can produce a false green: the test passes after AI picks a replacement selector, while the product requirement remains broken.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SpecHeal preserves trust by requiring OpenSpec guardrails, browser validation, rerun proof, and Jira-ready workflow output.</w:t>
      </w:r>
    </w:p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MVP Demo Scope</w:t>
      </w:r>
    </w:p>
    <w:p>
      <w:pPr>
        <w:spacing w:before="0" w:after="120" w:line="264" w:lineRule="auto"/>
      </w:pPr>
      <w:r>
        <w:rPr>
          <w:rFonts w:ascii="Calibri" w:hAnsi="Calibri"/>
          <w:color w:val="111827"/>
        </w:rPr>
        <w:t>The demo is intentionally narrow: a seeded ShopFlow Checkout app with the user flow cart -&gt; checkout -&gt; pay -&gt; Payment Success.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2400"/>
        <w:gridCol w:w="25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Scenario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System State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Verdict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Expected Output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Healthy Flow</w:t>
            </w:r>
          </w:p>
        </w:tc>
        <w:tc>
          <w:tcPr>
            <w:tcW w:type="dxa" w:w="2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Original selector still works</w:t>
            </w:r>
          </w:p>
        </w:tc>
        <w:tc>
          <w:tcPr>
            <w:tcW w:type="dxa" w:w="24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NO_HEAL_NEEDED</w:t>
            </w:r>
          </w:p>
        </w:tc>
        <w:tc>
          <w:tcPr>
            <w:tcW w:type="dxa" w:w="25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Audit report only; no Jira issue by default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Locator Drift</w:t>
            </w:r>
          </w:p>
        </w:tc>
        <w:tc>
          <w:tcPr>
            <w:tcW w:type="dxa" w:w="2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Payment action exists under a new stable selector</w:t>
            </w:r>
          </w:p>
        </w:tc>
        <w:tc>
          <w:tcPr>
            <w:tcW w:type="dxa" w:w="2400"/>
            <w:shd w:fill="E8F5E9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HEAL</w:t>
            </w:r>
          </w:p>
        </w:tc>
        <w:tc>
          <w:tcPr>
            <w:tcW w:type="dxa" w:w="25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Apply test locator patch, rerun proof, Jira Task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Product Bug</w:t>
            </w:r>
          </w:p>
        </w:tc>
        <w:tc>
          <w:tcPr>
            <w:tcW w:type="dxa" w:w="250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Required payment action is missing or unavailable</w:t>
            </w:r>
          </w:p>
        </w:tc>
        <w:tc>
          <w:tcPr>
            <w:tcW w:type="dxa" w:w="2400"/>
            <w:shd w:fill="FFF4D6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PRODUCT BUG</w:t>
            </w:r>
          </w:p>
        </w:tc>
        <w:tc>
          <w:tcPr>
            <w:tcW w:type="dxa" w:w="2560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11827"/>
                <w:sz w:val="19"/>
              </w:rPr>
              <w:t>No patch; Jira Bug with evidence</w:t>
            </w:r>
          </w:p>
        </w:tc>
      </w:tr>
    </w:tbl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Recovery Loop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Run the baseline Playwright checkout test from the dashboard.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Capture failure evidence: screenshot, error, cleaned DOM, visible text, and candidate selectors.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Load the relevant OpenSpec requirement as the behavior contract.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Ask live OpenAI for a structured verdict and transparent reasoning trace.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When verdict is HEAL, validate the candidate selector in the browser before patching.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Apply only a controlled Playwright test-file patch, then rerun to prove Payment Success.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Persist the run report in PostgreSQL and publish actionable outcomes to Jira.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Mechanism line: </w:t>
            </w:r>
            <w:r>
              <w:rPr>
                <w:rFonts w:ascii="Calibri" w:hAnsi="Calibri"/>
                <w:b w:val="0"/>
                <w:color w:val="111827"/>
                <w:sz w:val="22"/>
              </w:rPr>
              <w:t>AI proposes. OpenSpec guards. Browser validates. Rerun proves. Jira tracks.</w:t>
            </w:r>
          </w:p>
        </w:tc>
      </w:tr>
    </w:tbl>
    <w:p/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Architecture Snapshot</w:t>
      </w:r>
    </w:p>
    <w:p>
      <w:pPr>
        <w:spacing w:before="0" w:after="120" w:line="264" w:lineRule="auto"/>
      </w:pPr>
      <w:r>
        <w:rPr>
          <w:rFonts w:ascii="Calibri" w:hAnsi="Calibri"/>
          <w:color w:val="111827"/>
        </w:rPr>
        <w:t>Recommended stack: Next.js app router, Playwright, OpenAI structured verdict generation, PostgreSQL persistence, Jira REST publishing, and Kubernetes deployment with app and database as separate services.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SpecHeal App Container: dashboard, API routes, orchestrator, in-process Playwright runner, OpenAI client, Jira publisher.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ShopFlow Checkout Demo: logical target system served by the same app container for MVP speed.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PostgreSQL: run history, evidence, screenshots, AI trace, applied patch preview, Jira publish result.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OpenSpec files: behavior contract for ShopFlow, SpecHeal recovery, and Jira integration.</w:t>
      </w:r>
    </w:p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Judge-Facing Proof Points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Healthy Flow shows no unnecessary healing.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Locator Drift shows a safe patch from page.click("#pay-now") to page.getByTestId("complete-payment").click().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Product Bug shows no patch and produces a Jira Bug with evidence.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Live OpenAI and live Jira publishing are treated as MVP requirements, not stretch features.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color w:val="111827"/>
        </w:rPr>
        <w:t>Kubernetes and PostgreSQL demonstrate production-shaped execution, even within hackathon scope.</w:t>
      </w:r>
    </w:p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Delivery Guardrails</w:t>
      </w:r>
    </w:p>
    <w:p>
      <w:pPr>
        <w:spacing w:before="0" w:after="120" w:line="264" w:lineRule="auto"/>
      </w:pPr>
      <w:r>
        <w:rPr>
          <w:rFonts w:ascii="Calibri" w:hAnsi="Calibri"/>
          <w:color w:val="111827"/>
        </w:rPr>
        <w:t>SpecHeal is a proposal-and-proof system, not an automatic product-code fixer. HEAL can patch only the controlled Playwright test file in the demo runtime. Product code edits, auto-commit, auto-merge, and arbitrary website testing are outside the MVP critical path.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56572"/>
        <w:sz w:val="18"/>
      </w:rPr>
      <w:t>SpecHeal Hackathon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