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34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26, temos apenas formações encobertas.</w:t>
      </w:r>
      <w:r>
        <w:t xml:space="preserve"> </w:t>
      </w:r>
      <w:r>
        <w:t xml:space="preserve">De 27 à 35 temos tanto algumas nuvens (broken) como nuvens espalhadas (scattered).</w:t>
      </w:r>
      <w:r>
        <w:t xml:space="preserve"> </w:t>
      </w:r>
      <w:r>
        <w:t xml:space="preserve">Na temperatura mais quente temos poucas nuvens.</w:t>
      </w:r>
    </w:p>
    <w:p>
      <w:pPr>
        <w:pStyle w:val="SourceCode"/>
      </w:pPr>
      <w:r>
        <w:rPr>
          <w:rStyle w:val="VerbatimChar"/>
        </w:rPr>
        <w:t xml:space="preserve">----- Nível de nuvem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2024-11-09T18:52:24Z</dcterms:created>
  <dcterms:modified xsi:type="dcterms:W3CDTF">2024-11-09T18:52:24Z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