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50C3" w14:textId="3FC17D36" w:rsidR="002153AE" w:rsidRPr="00577C92" w:rsidRDefault="002153AE" w:rsidP="002153AE">
      <w:pPr>
        <w:jc w:val="center"/>
        <w:rPr>
          <w:rFonts w:ascii="Verdana" w:hAnsi="Verdana"/>
          <w:b/>
          <w:bCs/>
        </w:rPr>
      </w:pPr>
      <w:r w:rsidRPr="00577C92">
        <w:rPr>
          <w:rFonts w:ascii="Verdana" w:hAnsi="Verdana"/>
          <w:b/>
          <w:bCs/>
        </w:rPr>
        <w:t>EKONOMETRIA PROJEKT ZALICZENIOWY</w:t>
      </w:r>
    </w:p>
    <w:p w14:paraId="13501856" w14:textId="18B2C8E9" w:rsidR="002153AE" w:rsidRPr="00577C92" w:rsidRDefault="002153AE" w:rsidP="002153AE">
      <w:pPr>
        <w:jc w:val="center"/>
        <w:rPr>
          <w:rFonts w:ascii="Verdana" w:hAnsi="Verdana"/>
          <w:sz w:val="21"/>
          <w:szCs w:val="21"/>
        </w:rPr>
      </w:pPr>
      <w:r w:rsidRPr="00577C92">
        <w:rPr>
          <w:rFonts w:ascii="Verdana" w:hAnsi="Verdana"/>
          <w:sz w:val="21"/>
          <w:szCs w:val="21"/>
        </w:rPr>
        <w:t>BUDOWA MODELU EKONOMETRYCZNEGO</w:t>
      </w:r>
    </w:p>
    <w:p w14:paraId="1E26B529" w14:textId="77777777" w:rsidR="002153AE" w:rsidRPr="00577C92" w:rsidRDefault="002153AE" w:rsidP="002153AE">
      <w:pPr>
        <w:jc w:val="center"/>
        <w:rPr>
          <w:rFonts w:ascii="Verdana" w:hAnsi="Verdana"/>
          <w:sz w:val="21"/>
          <w:szCs w:val="21"/>
        </w:rPr>
      </w:pPr>
    </w:p>
    <w:p w14:paraId="0944D4F6" w14:textId="77777777" w:rsidR="002153AE" w:rsidRPr="00577C92" w:rsidRDefault="002153AE" w:rsidP="002153AE">
      <w:pPr>
        <w:jc w:val="center"/>
        <w:rPr>
          <w:rFonts w:ascii="Verdana" w:hAnsi="Verdana"/>
          <w:sz w:val="21"/>
          <w:szCs w:val="21"/>
        </w:rPr>
      </w:pPr>
    </w:p>
    <w:p w14:paraId="4714D539" w14:textId="77777777" w:rsidR="002153AE" w:rsidRPr="00577C92" w:rsidRDefault="002153AE" w:rsidP="002153AE">
      <w:pPr>
        <w:rPr>
          <w:rFonts w:ascii="Verdana" w:hAnsi="Verdana"/>
          <w:sz w:val="21"/>
          <w:szCs w:val="21"/>
        </w:rPr>
      </w:pPr>
    </w:p>
    <w:p w14:paraId="7E0E75A9" w14:textId="227D96F4" w:rsidR="002153AE" w:rsidRPr="00577C92" w:rsidRDefault="002153AE" w:rsidP="002153AE">
      <w:pPr>
        <w:rPr>
          <w:rFonts w:ascii="Verdana" w:hAnsi="Verdana"/>
          <w:sz w:val="21"/>
          <w:szCs w:val="21"/>
        </w:rPr>
      </w:pPr>
      <w:r w:rsidRPr="00577C92">
        <w:rPr>
          <w:rFonts w:ascii="Verdana" w:hAnsi="Verdana"/>
          <w:sz w:val="21"/>
          <w:szCs w:val="21"/>
        </w:rPr>
        <w:t>Autorzy: Antoni Kois, Fili Mazur</w:t>
      </w:r>
    </w:p>
    <w:p w14:paraId="2C012E0F" w14:textId="612BE0CF" w:rsidR="000B1AD3" w:rsidRDefault="002153AE">
      <w:pPr>
        <w:rPr>
          <w:rFonts w:ascii="Verdana" w:hAnsi="Verdana"/>
          <w:sz w:val="21"/>
          <w:szCs w:val="21"/>
        </w:rPr>
      </w:pPr>
      <w:r w:rsidRPr="00577C92">
        <w:rPr>
          <w:rFonts w:ascii="Verdana" w:hAnsi="Verdana"/>
          <w:sz w:val="21"/>
          <w:szCs w:val="21"/>
        </w:rPr>
        <w:t>Opis pracy: Badanie czynników wpływających na cenę telefonu</w:t>
      </w:r>
    </w:p>
    <w:p w14:paraId="4A8165D1" w14:textId="5057ECDC" w:rsidR="00FF0478" w:rsidRPr="000B1AD3" w:rsidRDefault="000B1AD3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br w:type="page"/>
      </w:r>
    </w:p>
    <w:sdt>
      <w:sdtPr>
        <w:id w:val="-17804803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PL" w:eastAsia="en-GB"/>
        </w:rPr>
      </w:sdtEndPr>
      <w:sdtContent>
        <w:p w14:paraId="79C808EE" w14:textId="5D7F65C9" w:rsidR="000B1AD3" w:rsidRDefault="000B1AD3">
          <w:pPr>
            <w:pStyle w:val="TOCHeading"/>
          </w:pPr>
          <w:proofErr w:type="spellStart"/>
          <w:r w:rsidRPr="00577C92">
            <w:rPr>
              <w:rFonts w:ascii="Verdana" w:hAnsi="Verdana"/>
            </w:rPr>
            <w:t>Spis</w:t>
          </w:r>
          <w:proofErr w:type="spellEnd"/>
          <w:r w:rsidRPr="00577C92">
            <w:rPr>
              <w:rFonts w:ascii="Verdana" w:hAnsi="Verdana"/>
            </w:rPr>
            <w:t xml:space="preserve"> </w:t>
          </w:r>
          <w:proofErr w:type="spellStart"/>
          <w:r w:rsidRPr="00577C92">
            <w:rPr>
              <w:rFonts w:ascii="Verdana" w:hAnsi="Verdana"/>
            </w:rPr>
            <w:t>treści</w:t>
          </w:r>
          <w:proofErr w:type="spellEnd"/>
        </w:p>
        <w:p w14:paraId="0C53D7B4" w14:textId="3BDB995E" w:rsidR="000B1AD3" w:rsidRDefault="000B1AD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7182500" w:history="1">
            <w:r w:rsidRPr="00CE1954">
              <w:rPr>
                <w:rStyle w:val="Hyperlink"/>
                <w:rFonts w:ascii="Verdana" w:hAnsi="Verdana"/>
                <w:noProof/>
              </w:rPr>
              <w:t>Dane – źródło 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6BC68" w14:textId="1D3FAA91" w:rsidR="000B1AD3" w:rsidRDefault="000B1A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7182501" w:history="1">
            <w:r w:rsidRPr="00CE1954">
              <w:rPr>
                <w:rStyle w:val="Hyperlink"/>
                <w:rFonts w:ascii="Verdana" w:hAnsi="Verdana"/>
                <w:noProof/>
              </w:rPr>
              <w:t>Źródło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951B" w14:textId="52223336" w:rsidR="000B1AD3" w:rsidRDefault="000B1A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7182502" w:history="1">
            <w:r w:rsidRPr="00CE1954">
              <w:rPr>
                <w:rStyle w:val="Hyperlink"/>
                <w:rFonts w:ascii="Verdana" w:hAnsi="Verdana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16E8" w14:textId="62314C34" w:rsidR="000B1AD3" w:rsidRDefault="000B1A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7182503" w:history="1">
            <w:r w:rsidRPr="00CE1954">
              <w:rPr>
                <w:rStyle w:val="Hyperlink"/>
                <w:rFonts w:ascii="Verdana" w:hAnsi="Verdana"/>
                <w:noProof/>
              </w:rPr>
              <w:t>Podstawowe statystyki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A3E9" w14:textId="66F60E02" w:rsidR="000B1AD3" w:rsidRDefault="000B1A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7182504" w:history="1">
            <w:r w:rsidRPr="00CE1954">
              <w:rPr>
                <w:rStyle w:val="Hyperlink"/>
                <w:rFonts w:ascii="Verdana" w:hAnsi="Verdana"/>
                <w:noProof/>
              </w:rPr>
              <w:t>Analiza współczynników korelacji pomiędzy zmiennym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157C" w14:textId="6DADCF2C" w:rsidR="000B1AD3" w:rsidRDefault="000B1A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182505" w:history="1">
            <w:r w:rsidRPr="00CE1954">
              <w:rPr>
                <w:rStyle w:val="Hyperlink"/>
                <w:rFonts w:ascii="Verdana" w:hAnsi="Verdana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08D8" w14:textId="692C8DB3" w:rsidR="000B1AD3" w:rsidRDefault="000B1A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7182506" w:history="1">
            <w:r w:rsidRPr="00CE1954">
              <w:rPr>
                <w:rStyle w:val="Hyperlink"/>
                <w:rFonts w:ascii="Verdana" w:hAnsi="Verdana"/>
                <w:noProof/>
              </w:rPr>
              <w:t>Odrzucenie pierwszych zmiennych oraz zmiana formy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154C" w14:textId="3AD6C1DA" w:rsidR="000B1AD3" w:rsidRDefault="000B1A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7182507" w:history="1">
            <w:r w:rsidRPr="00CE1954">
              <w:rPr>
                <w:rStyle w:val="Hyperlink"/>
                <w:noProof/>
              </w:rPr>
              <w:t>Zamiana danych “Yes”/”No” na zmienne zero-jedynkowe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BB62" w14:textId="3A67502D" w:rsidR="000B1AD3" w:rsidRDefault="000B1A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7182508" w:history="1">
            <w:r w:rsidRPr="00CE1954">
              <w:rPr>
                <w:rStyle w:val="Hyperlink"/>
                <w:noProof/>
              </w:rPr>
              <w:t>Usunięcię wartości odstających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894D" w14:textId="287B9F32" w:rsidR="000B1AD3" w:rsidRDefault="000B1AD3">
          <w:r>
            <w:rPr>
              <w:b/>
              <w:bCs/>
              <w:noProof/>
            </w:rPr>
            <w:fldChar w:fldCharType="end"/>
          </w:r>
        </w:p>
      </w:sdtContent>
    </w:sdt>
    <w:p w14:paraId="7E132CBF" w14:textId="40A8973E" w:rsidR="00187D47" w:rsidRDefault="00187D4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39E93AB" w14:textId="11F48293" w:rsidR="002153AE" w:rsidRPr="00577C92" w:rsidRDefault="002153AE" w:rsidP="002153AE">
      <w:pPr>
        <w:pStyle w:val="Heading1"/>
        <w:rPr>
          <w:rFonts w:ascii="Verdana" w:eastAsia="Times New Roman" w:hAnsi="Verdana"/>
        </w:rPr>
      </w:pPr>
      <w:bookmarkStart w:id="0" w:name="_Toc197182500"/>
      <w:r w:rsidRPr="00577C92">
        <w:rPr>
          <w:rFonts w:ascii="Verdana" w:eastAsia="Times New Roman" w:hAnsi="Verdana"/>
        </w:rPr>
        <w:lastRenderedPageBreak/>
        <w:t>Dane – źródło i opis</w:t>
      </w:r>
      <w:bookmarkEnd w:id="0"/>
    </w:p>
    <w:p w14:paraId="062382E7" w14:textId="77777777" w:rsidR="00821B92" w:rsidRPr="00577C92" w:rsidRDefault="00821B92" w:rsidP="00821B92">
      <w:pPr>
        <w:rPr>
          <w:rFonts w:ascii="Verdana" w:hAnsi="Verdana"/>
        </w:rPr>
      </w:pPr>
    </w:p>
    <w:p w14:paraId="0852D1B0" w14:textId="45C035FF" w:rsidR="00821B92" w:rsidRPr="00577C92" w:rsidRDefault="00821B92" w:rsidP="00821B92">
      <w:pPr>
        <w:pStyle w:val="Heading2"/>
        <w:rPr>
          <w:rFonts w:ascii="Verdana" w:hAnsi="Verdana"/>
        </w:rPr>
      </w:pPr>
      <w:bookmarkStart w:id="1" w:name="_Toc197182501"/>
      <w:r w:rsidRPr="00577C92">
        <w:rPr>
          <w:rFonts w:ascii="Verdana" w:hAnsi="Verdana"/>
        </w:rPr>
        <w:t>Źródło</w:t>
      </w:r>
      <w:bookmarkEnd w:id="1"/>
    </w:p>
    <w:p w14:paraId="0DE249DD" w14:textId="7551544F" w:rsidR="00FD029E" w:rsidRPr="00577C92" w:rsidRDefault="002153AE" w:rsidP="006734A0">
      <w:pPr>
        <w:rPr>
          <w:rFonts w:ascii="Verdana" w:hAnsi="Verdana"/>
        </w:rPr>
      </w:pPr>
      <w:r w:rsidRPr="00577C92">
        <w:rPr>
          <w:rFonts w:ascii="Verdana" w:hAnsi="Verdana"/>
        </w:rPr>
        <w:t xml:space="preserve">Dane zawierające ceny </w:t>
      </w:r>
      <w:r w:rsidR="00FD029E" w:rsidRPr="00577C92">
        <w:rPr>
          <w:rFonts w:ascii="Verdana" w:hAnsi="Verdana"/>
        </w:rPr>
        <w:t>laptopów</w:t>
      </w:r>
      <w:r w:rsidRPr="00577C92">
        <w:rPr>
          <w:rFonts w:ascii="Verdana" w:hAnsi="Verdana"/>
        </w:rPr>
        <w:t xml:space="preserve"> oraz potencjalne zmienne </w:t>
      </w:r>
      <w:r w:rsidR="00821B92" w:rsidRPr="00577C92">
        <w:rPr>
          <w:rFonts w:ascii="Verdana" w:hAnsi="Verdana"/>
        </w:rPr>
        <w:t>mające wpływ na cenę</w:t>
      </w:r>
      <w:r w:rsidR="00FD029E" w:rsidRPr="00577C92">
        <w:rPr>
          <w:rFonts w:ascii="Verdana" w:hAnsi="Verdana"/>
        </w:rPr>
        <w:t>. Z</w:t>
      </w:r>
      <w:r w:rsidR="00821B92" w:rsidRPr="00577C92">
        <w:rPr>
          <w:rFonts w:ascii="Verdana" w:hAnsi="Verdana"/>
        </w:rPr>
        <w:t>ostały</w:t>
      </w:r>
      <w:r w:rsidR="00FD029E" w:rsidRPr="00577C92">
        <w:rPr>
          <w:rFonts w:ascii="Verdana" w:hAnsi="Verdana"/>
        </w:rPr>
        <w:t xml:space="preserve"> one</w:t>
      </w:r>
      <w:r w:rsidR="00821B92" w:rsidRPr="00577C92">
        <w:rPr>
          <w:rFonts w:ascii="Verdana" w:hAnsi="Verdana"/>
        </w:rPr>
        <w:t xml:space="preserve"> pobrane ze strony </w:t>
      </w:r>
      <w:r w:rsidR="00821B92" w:rsidRPr="00577C92">
        <w:rPr>
          <w:rFonts w:ascii="Verdana" w:hAnsi="Verdana"/>
        </w:rPr>
        <w:t>kaggle.com</w:t>
      </w:r>
      <w:r w:rsidR="00A00539" w:rsidRPr="00577C92">
        <w:rPr>
          <w:rFonts w:ascii="Verdana" w:hAnsi="Verdana"/>
        </w:rPr>
        <w:t xml:space="preserve">. </w:t>
      </w:r>
      <w:r w:rsidR="00FD029E" w:rsidRPr="00577C92">
        <w:rPr>
          <w:rFonts w:ascii="Verdana" w:hAnsi="Verdana"/>
        </w:rPr>
        <w:t xml:space="preserve">Podzeliliśmy je </w:t>
      </w:r>
      <w:r w:rsidR="00A00539" w:rsidRPr="00577C92">
        <w:rPr>
          <w:rFonts w:ascii="Verdana" w:hAnsi="Verdana"/>
        </w:rPr>
        <w:t xml:space="preserve">na dwa zbiory, “train” do budowy modelu oraz “test” do testowania stworzonego modelu. Dane do budowy modelu zawierają </w:t>
      </w:r>
      <w:r w:rsidR="00285550" w:rsidRPr="00577C92">
        <w:rPr>
          <w:rFonts w:ascii="Verdana" w:hAnsi="Verdana"/>
        </w:rPr>
        <w:t>10</w:t>
      </w:r>
      <w:r w:rsidR="00FD029E" w:rsidRPr="00577C92">
        <w:rPr>
          <w:rFonts w:ascii="Verdana" w:hAnsi="Verdana"/>
        </w:rPr>
        <w:t>0</w:t>
      </w:r>
      <w:r w:rsidR="00A00539" w:rsidRPr="00577C92">
        <w:rPr>
          <w:rFonts w:ascii="Verdana" w:hAnsi="Verdana"/>
        </w:rPr>
        <w:t xml:space="preserve">0 wierszy, natomiast do testowania </w:t>
      </w:r>
      <w:r w:rsidR="00FD029E" w:rsidRPr="00577C92">
        <w:rPr>
          <w:rFonts w:ascii="Verdana" w:hAnsi="Verdana"/>
        </w:rPr>
        <w:t>200+</w:t>
      </w:r>
      <w:r w:rsidR="00A00539" w:rsidRPr="00577C92">
        <w:rPr>
          <w:rFonts w:ascii="Verdana" w:hAnsi="Verdana"/>
        </w:rPr>
        <w:t xml:space="preserve"> wierszy</w:t>
      </w:r>
      <w:r w:rsidR="00821B92" w:rsidRPr="00577C92">
        <w:rPr>
          <w:rFonts w:ascii="Verdana" w:hAnsi="Verdana"/>
        </w:rPr>
        <w:br/>
      </w:r>
      <w:r w:rsidR="00821B92" w:rsidRPr="00577C92">
        <w:rPr>
          <w:rFonts w:ascii="Verdana" w:hAnsi="Verdana"/>
        </w:rPr>
        <w:br/>
      </w:r>
      <w:hyperlink r:id="rId6" w:history="1">
        <w:r w:rsidR="00285550" w:rsidRPr="00577C92">
          <w:rPr>
            <w:rStyle w:val="Hyperlink"/>
            <w:rFonts w:ascii="Verdana" w:hAnsi="Verdana"/>
          </w:rPr>
          <w:t>Link do źródła danych</w:t>
        </w:r>
      </w:hyperlink>
    </w:p>
    <w:p w14:paraId="63D3F0BC" w14:textId="1DCE4964" w:rsidR="00F60BBB" w:rsidRPr="00577C92" w:rsidRDefault="00821B92" w:rsidP="00F60BBB">
      <w:pPr>
        <w:pStyle w:val="Heading2"/>
        <w:rPr>
          <w:rFonts w:ascii="Verdana" w:hAnsi="Verdana"/>
        </w:rPr>
      </w:pPr>
      <w:bookmarkStart w:id="2" w:name="_Toc197182502"/>
      <w:r w:rsidRPr="00577C92">
        <w:rPr>
          <w:rFonts w:ascii="Verdana" w:hAnsi="Verdana"/>
        </w:rPr>
        <w:t>Opis</w:t>
      </w:r>
      <w:bookmarkEnd w:id="2"/>
    </w:p>
    <w:p w14:paraId="7DBC773A" w14:textId="77777777" w:rsidR="00D002F7" w:rsidRPr="00577C92" w:rsidRDefault="00D002F7" w:rsidP="00D002F7">
      <w:pPr>
        <w:pStyle w:val="ListParagraph"/>
        <w:numPr>
          <w:ilvl w:val="0"/>
          <w:numId w:val="1"/>
        </w:numPr>
        <w:rPr>
          <w:rStyle w:val="Strong"/>
          <w:rFonts w:ascii="Verdana" w:hAnsi="Verdana"/>
        </w:rPr>
      </w:pPr>
      <w:r w:rsidRPr="00577C92">
        <w:rPr>
          <w:rStyle w:val="Strong"/>
          <w:rFonts w:ascii="Verdana" w:eastAsiaTheme="majorEastAsia" w:hAnsi="Verdana"/>
        </w:rPr>
        <w:t>Company</w:t>
      </w:r>
      <w:r w:rsidRPr="00577C92">
        <w:rPr>
          <w:rFonts w:ascii="Verdana" w:hAnsi="Verdana"/>
          <w:b/>
          <w:bCs/>
        </w:rPr>
        <w:t xml:space="preserve"> </w:t>
      </w:r>
      <w:r w:rsidR="00F60BBB" w:rsidRPr="00577C92">
        <w:rPr>
          <w:rFonts w:ascii="Verdana" w:hAnsi="Verdana"/>
          <w:b/>
          <w:bCs/>
        </w:rPr>
        <w:t xml:space="preserve">- </w:t>
      </w:r>
      <w:r w:rsidRPr="00577C92">
        <w:rPr>
          <w:rFonts w:ascii="Verdana" w:hAnsi="Verdana"/>
        </w:rPr>
        <w:t>Marka (firma) laptopa</w:t>
      </w:r>
    </w:p>
    <w:p w14:paraId="678634A9" w14:textId="0E0C8E0C" w:rsidR="002153AE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TypeName</w:t>
      </w:r>
      <w:r w:rsidR="00F60BBB" w:rsidRPr="00577C92">
        <w:rPr>
          <w:rFonts w:ascii="Verdana" w:hAnsi="Verdana"/>
          <w:b/>
          <w:bCs/>
        </w:rPr>
        <w:t xml:space="preserve"> - </w:t>
      </w:r>
      <w:r w:rsidRPr="00577C92">
        <w:rPr>
          <w:rFonts w:ascii="Verdana" w:hAnsi="Verdana"/>
        </w:rPr>
        <w:t>Typ laptopa (Notebook, Ultrabook, Gaming itp.)</w:t>
      </w:r>
    </w:p>
    <w:p w14:paraId="7C828777" w14:textId="5597E0BC" w:rsidR="00FD029E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Inches</w:t>
      </w:r>
      <w:r w:rsidR="00FD029E"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Przekątna ekranu (cale)</w:t>
      </w:r>
    </w:p>
    <w:p w14:paraId="564E8D71" w14:textId="57490B54" w:rsidR="00FD029E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Ram</w:t>
      </w:r>
      <w:r w:rsidR="00FD029E"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Pamięć RAM (GB)</w:t>
      </w:r>
    </w:p>
    <w:p w14:paraId="6540E7D6" w14:textId="6C5586B7" w:rsidR="00FD029E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OS</w:t>
      </w:r>
      <w:r w:rsidR="00FD029E"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System operacyjny</w:t>
      </w:r>
    </w:p>
    <w:p w14:paraId="3DA22F35" w14:textId="5DD59937" w:rsidR="00FD029E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Weight</w:t>
      </w:r>
      <w:r w:rsidR="00FD029E"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Masa laptopa (kg)</w:t>
      </w:r>
    </w:p>
    <w:p w14:paraId="1CDAB892" w14:textId="28A5A670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Price_euros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Cena laptopa (euro) – zmienna docelowa</w:t>
      </w:r>
    </w:p>
    <w:p w14:paraId="7F7BCD95" w14:textId="1FB690FB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Screen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Rozdzielczość/definicja ekranu</w:t>
      </w:r>
      <w:r w:rsidRPr="00577C92">
        <w:rPr>
          <w:rFonts w:ascii="Verdana" w:hAnsi="Verdana"/>
        </w:rPr>
        <w:t xml:space="preserve"> </w:t>
      </w:r>
      <w:r w:rsidRPr="00577C92">
        <w:rPr>
          <w:rFonts w:ascii="Verdana" w:hAnsi="Verdana"/>
        </w:rPr>
        <w:t>(Standard, Full HD, 4K Ultra HD, Quad HD+)</w:t>
      </w:r>
    </w:p>
    <w:p w14:paraId="13CBDB5F" w14:textId="70897546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ScreenW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Szerokość ekranu w pikselach</w:t>
      </w:r>
    </w:p>
    <w:p w14:paraId="21D1714E" w14:textId="738523C3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ScreenH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Wysokość ekranu w pikselach</w:t>
      </w:r>
    </w:p>
    <w:p w14:paraId="2C3123DC" w14:textId="318EDC26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Touchscreen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Czy ekran jest dotykowy (0 = nie, 1 = tak)</w:t>
      </w:r>
    </w:p>
    <w:p w14:paraId="79756E1E" w14:textId="4791230B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IPSpanel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Czy ekran ma matrycę IPS (0 = nie, 1 = tak)</w:t>
      </w:r>
    </w:p>
    <w:p w14:paraId="0A7B4867" w14:textId="2C2B536F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RetinaDisplay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Czy ekran to Retina/ekran o bardzo wysokiej gęstości pikseli</w:t>
      </w:r>
    </w:p>
    <w:p w14:paraId="3D556FA4" w14:textId="72C3DD83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CPU_company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Producent procesora (np. Intel, AMD)</w:t>
      </w:r>
    </w:p>
    <w:p w14:paraId="498F9027" w14:textId="79DE43A6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CPU_freq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Taktowanie procesora (Hz)</w:t>
      </w:r>
    </w:p>
    <w:p w14:paraId="4B1E4541" w14:textId="41C03EB0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PrimaryStorage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Pojemność głównego dysku (GB)</w:t>
      </w:r>
    </w:p>
    <w:p w14:paraId="5CCA38FD" w14:textId="1B3F3F46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SecondaryStorage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Pojemność dodatkowego dysku (GB, jeśli występuje)</w:t>
      </w:r>
    </w:p>
    <w:p w14:paraId="3FAD9146" w14:textId="2C0A94D1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PrimaryStorageType</w:t>
      </w:r>
      <w:r w:rsidRPr="00577C92">
        <w:rPr>
          <w:rStyle w:val="Strong"/>
          <w:rFonts w:ascii="Verdana" w:hAnsi="Verdana"/>
        </w:rPr>
        <w:t xml:space="preserve"> -</w:t>
      </w:r>
      <w:r w:rsidRPr="00577C92">
        <w:rPr>
          <w:rFonts w:ascii="Verdana" w:hAnsi="Verdana"/>
        </w:rPr>
        <w:t xml:space="preserve"> </w:t>
      </w:r>
      <w:r w:rsidRPr="00577C92">
        <w:rPr>
          <w:rFonts w:ascii="Verdana" w:hAnsi="Verdana"/>
        </w:rPr>
        <w:t>Typ głównego dysku (HDD, SSD, Flash Storage, Hybrid)</w:t>
      </w:r>
    </w:p>
    <w:p w14:paraId="68229017" w14:textId="5868ABAB" w:rsidR="00D002F7" w:rsidRPr="00577C92" w:rsidRDefault="00D002F7" w:rsidP="00F60BBB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SecondaryStorageType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Typ dodatkowego dysku (HDD, SSD, Hybrid, None)</w:t>
      </w:r>
    </w:p>
    <w:p w14:paraId="6A0ABAD4" w14:textId="4F413D84" w:rsidR="00721D1E" w:rsidRPr="00577C92" w:rsidRDefault="00D002F7" w:rsidP="00721D1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577C92">
        <w:rPr>
          <w:rStyle w:val="Strong"/>
          <w:rFonts w:ascii="Verdana" w:eastAsiaTheme="majorEastAsia" w:hAnsi="Verdana"/>
        </w:rPr>
        <w:t>GPU_company</w:t>
      </w:r>
      <w:r w:rsidRPr="00577C92">
        <w:rPr>
          <w:rStyle w:val="Strong"/>
          <w:rFonts w:ascii="Verdana" w:hAnsi="Verdana"/>
        </w:rPr>
        <w:t xml:space="preserve"> - </w:t>
      </w:r>
      <w:r w:rsidRPr="00577C92">
        <w:rPr>
          <w:rFonts w:ascii="Verdana" w:hAnsi="Verdana"/>
        </w:rPr>
        <w:t>Producent karty graficznej</w:t>
      </w:r>
    </w:p>
    <w:p w14:paraId="4FF84028" w14:textId="77777777" w:rsidR="00D002F7" w:rsidRPr="00577C92" w:rsidRDefault="00D002F7" w:rsidP="00721D1E">
      <w:pPr>
        <w:pStyle w:val="Heading2"/>
        <w:rPr>
          <w:rFonts w:ascii="Verdana" w:hAnsi="Verdana"/>
        </w:rPr>
      </w:pPr>
    </w:p>
    <w:p w14:paraId="49709B21" w14:textId="15649D6E" w:rsidR="00721D1E" w:rsidRPr="00577C92" w:rsidRDefault="00721D1E" w:rsidP="00721D1E">
      <w:pPr>
        <w:pStyle w:val="Heading2"/>
        <w:rPr>
          <w:rFonts w:ascii="Verdana" w:hAnsi="Verdana"/>
        </w:rPr>
      </w:pPr>
      <w:bookmarkStart w:id="3" w:name="_Toc197182503"/>
      <w:r w:rsidRPr="00577C92">
        <w:rPr>
          <w:rFonts w:ascii="Verdana" w:hAnsi="Verdana"/>
        </w:rPr>
        <w:t>Podstawowe statystyki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1447"/>
        <w:gridCol w:w="1519"/>
        <w:gridCol w:w="1190"/>
        <w:gridCol w:w="1190"/>
        <w:gridCol w:w="1590"/>
      </w:tblGrid>
      <w:tr w:rsidR="00D002F7" w:rsidRPr="00577C92" w14:paraId="6CDA6F44" w14:textId="77777777" w:rsidTr="001C3D8D">
        <w:tc>
          <w:tcPr>
            <w:tcW w:w="1440" w:type="dxa"/>
          </w:tcPr>
          <w:p w14:paraId="35CD1459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Zmienna</w:t>
            </w:r>
            <w:proofErr w:type="spellEnd"/>
          </w:p>
        </w:tc>
        <w:tc>
          <w:tcPr>
            <w:tcW w:w="1440" w:type="dxa"/>
          </w:tcPr>
          <w:p w14:paraId="179267BC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Średnia</w:t>
            </w:r>
            <w:proofErr w:type="spellEnd"/>
          </w:p>
        </w:tc>
        <w:tc>
          <w:tcPr>
            <w:tcW w:w="1440" w:type="dxa"/>
          </w:tcPr>
          <w:p w14:paraId="66A2631F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Odchylenie</w:t>
            </w:r>
            <w:proofErr w:type="spellEnd"/>
            <w:r w:rsidRPr="00577C92">
              <w:rPr>
                <w:rFonts w:ascii="Verdana" w:hAnsi="Verdana"/>
              </w:rPr>
              <w:t xml:space="preserve"> </w:t>
            </w:r>
            <w:proofErr w:type="spellStart"/>
            <w:r w:rsidRPr="00577C92">
              <w:rPr>
                <w:rFonts w:ascii="Verdana" w:hAnsi="Verdana"/>
              </w:rPr>
              <w:t>standardowe</w:t>
            </w:r>
            <w:proofErr w:type="spellEnd"/>
          </w:p>
        </w:tc>
        <w:tc>
          <w:tcPr>
            <w:tcW w:w="1440" w:type="dxa"/>
          </w:tcPr>
          <w:p w14:paraId="7EC19591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Kurtoza</w:t>
            </w:r>
            <w:proofErr w:type="spellEnd"/>
          </w:p>
        </w:tc>
        <w:tc>
          <w:tcPr>
            <w:tcW w:w="1440" w:type="dxa"/>
          </w:tcPr>
          <w:p w14:paraId="6393DECC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Skośność</w:t>
            </w:r>
            <w:proofErr w:type="spellEnd"/>
          </w:p>
        </w:tc>
        <w:tc>
          <w:tcPr>
            <w:tcW w:w="1440" w:type="dxa"/>
          </w:tcPr>
          <w:p w14:paraId="3AD7335E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Współczynnik</w:t>
            </w:r>
            <w:proofErr w:type="spellEnd"/>
            <w:r w:rsidRPr="00577C92">
              <w:rPr>
                <w:rFonts w:ascii="Verdana" w:hAnsi="Verdana"/>
              </w:rPr>
              <w:t xml:space="preserve"> </w:t>
            </w:r>
            <w:proofErr w:type="spellStart"/>
            <w:r w:rsidRPr="00577C92">
              <w:rPr>
                <w:rFonts w:ascii="Verdana" w:hAnsi="Verdana"/>
              </w:rPr>
              <w:t>zmienności</w:t>
            </w:r>
            <w:proofErr w:type="spellEnd"/>
          </w:p>
        </w:tc>
      </w:tr>
      <w:tr w:rsidR="00D002F7" w:rsidRPr="00577C92" w14:paraId="4B2BB2FC" w14:textId="77777777" w:rsidTr="001C3D8D">
        <w:tc>
          <w:tcPr>
            <w:tcW w:w="1440" w:type="dxa"/>
          </w:tcPr>
          <w:p w14:paraId="12EB86E8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lastRenderedPageBreak/>
              <w:t>Inches</w:t>
            </w:r>
          </w:p>
        </w:tc>
        <w:tc>
          <w:tcPr>
            <w:tcW w:w="1440" w:type="dxa"/>
          </w:tcPr>
          <w:p w14:paraId="70A327DA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15.0498</w:t>
            </w:r>
          </w:p>
        </w:tc>
        <w:tc>
          <w:tcPr>
            <w:tcW w:w="1440" w:type="dxa"/>
          </w:tcPr>
          <w:p w14:paraId="3E3CD187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1.413668</w:t>
            </w:r>
          </w:p>
        </w:tc>
        <w:tc>
          <w:tcPr>
            <w:tcW w:w="1440" w:type="dxa"/>
          </w:tcPr>
          <w:p w14:paraId="3E3F0122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-0.19787</w:t>
            </w:r>
          </w:p>
        </w:tc>
        <w:tc>
          <w:tcPr>
            <w:tcW w:w="1440" w:type="dxa"/>
          </w:tcPr>
          <w:p w14:paraId="121B4E12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-0.396643</w:t>
            </w:r>
          </w:p>
        </w:tc>
        <w:tc>
          <w:tcPr>
            <w:tcW w:w="1440" w:type="dxa"/>
          </w:tcPr>
          <w:p w14:paraId="3C8EBE6A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0.093933</w:t>
            </w:r>
          </w:p>
        </w:tc>
      </w:tr>
      <w:tr w:rsidR="00D002F7" w:rsidRPr="00577C92" w14:paraId="57731C78" w14:textId="77777777" w:rsidTr="001C3D8D">
        <w:tc>
          <w:tcPr>
            <w:tcW w:w="1440" w:type="dxa"/>
          </w:tcPr>
          <w:p w14:paraId="667E5C83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Ram</w:t>
            </w:r>
          </w:p>
        </w:tc>
        <w:tc>
          <w:tcPr>
            <w:tcW w:w="1440" w:type="dxa"/>
          </w:tcPr>
          <w:p w14:paraId="18B00E2B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8.512</w:t>
            </w:r>
          </w:p>
        </w:tc>
        <w:tc>
          <w:tcPr>
            <w:tcW w:w="1440" w:type="dxa"/>
          </w:tcPr>
          <w:p w14:paraId="351C55C6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4.973791</w:t>
            </w:r>
          </w:p>
        </w:tc>
        <w:tc>
          <w:tcPr>
            <w:tcW w:w="1440" w:type="dxa"/>
          </w:tcPr>
          <w:p w14:paraId="1B1351B7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6.300672</w:t>
            </w:r>
          </w:p>
        </w:tc>
        <w:tc>
          <w:tcPr>
            <w:tcW w:w="1440" w:type="dxa"/>
          </w:tcPr>
          <w:p w14:paraId="4F32A994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2.074162</w:t>
            </w:r>
          </w:p>
        </w:tc>
        <w:tc>
          <w:tcPr>
            <w:tcW w:w="1440" w:type="dxa"/>
          </w:tcPr>
          <w:p w14:paraId="65A07345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0.584327</w:t>
            </w:r>
          </w:p>
        </w:tc>
      </w:tr>
      <w:tr w:rsidR="00D002F7" w:rsidRPr="00577C92" w14:paraId="39619548" w14:textId="77777777" w:rsidTr="001C3D8D">
        <w:tc>
          <w:tcPr>
            <w:tcW w:w="1440" w:type="dxa"/>
          </w:tcPr>
          <w:p w14:paraId="761811D7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Weight</w:t>
            </w:r>
          </w:p>
        </w:tc>
        <w:tc>
          <w:tcPr>
            <w:tcW w:w="1440" w:type="dxa"/>
          </w:tcPr>
          <w:p w14:paraId="147154AD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2.037788</w:t>
            </w:r>
          </w:p>
        </w:tc>
        <w:tc>
          <w:tcPr>
            <w:tcW w:w="1440" w:type="dxa"/>
          </w:tcPr>
          <w:p w14:paraId="5ACA3628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0.662631</w:t>
            </w:r>
          </w:p>
        </w:tc>
        <w:tc>
          <w:tcPr>
            <w:tcW w:w="1440" w:type="dxa"/>
          </w:tcPr>
          <w:p w14:paraId="1A8C770C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2.516759</w:t>
            </w:r>
          </w:p>
        </w:tc>
        <w:tc>
          <w:tcPr>
            <w:tcW w:w="1440" w:type="dxa"/>
          </w:tcPr>
          <w:p w14:paraId="19BFCB06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1.174558</w:t>
            </w:r>
          </w:p>
        </w:tc>
        <w:tc>
          <w:tcPr>
            <w:tcW w:w="1440" w:type="dxa"/>
          </w:tcPr>
          <w:p w14:paraId="6DDC597A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0.325172</w:t>
            </w:r>
          </w:p>
        </w:tc>
      </w:tr>
      <w:tr w:rsidR="00D002F7" w:rsidRPr="00577C92" w14:paraId="21E9C5E2" w14:textId="77777777" w:rsidTr="001C3D8D">
        <w:tc>
          <w:tcPr>
            <w:tcW w:w="1440" w:type="dxa"/>
          </w:tcPr>
          <w:p w14:paraId="6FA8BDA6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Price_euros</w:t>
            </w:r>
            <w:proofErr w:type="spellEnd"/>
          </w:p>
        </w:tc>
        <w:tc>
          <w:tcPr>
            <w:tcW w:w="1440" w:type="dxa"/>
          </w:tcPr>
          <w:p w14:paraId="378088FC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1125.70607</w:t>
            </w:r>
          </w:p>
        </w:tc>
        <w:tc>
          <w:tcPr>
            <w:tcW w:w="1440" w:type="dxa"/>
          </w:tcPr>
          <w:p w14:paraId="5913F2CD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705.380659</w:t>
            </w:r>
          </w:p>
        </w:tc>
        <w:tc>
          <w:tcPr>
            <w:tcW w:w="1440" w:type="dxa"/>
          </w:tcPr>
          <w:p w14:paraId="6D5698B5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5.046084</w:t>
            </w:r>
          </w:p>
        </w:tc>
        <w:tc>
          <w:tcPr>
            <w:tcW w:w="1440" w:type="dxa"/>
          </w:tcPr>
          <w:p w14:paraId="2E2D49B9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1.620813</w:t>
            </w:r>
          </w:p>
        </w:tc>
        <w:tc>
          <w:tcPr>
            <w:tcW w:w="1440" w:type="dxa"/>
          </w:tcPr>
          <w:p w14:paraId="1A71FC53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0.626612</w:t>
            </w:r>
          </w:p>
        </w:tc>
      </w:tr>
      <w:tr w:rsidR="00D002F7" w:rsidRPr="00577C92" w14:paraId="6DFDE2C6" w14:textId="77777777" w:rsidTr="001C3D8D">
        <w:tc>
          <w:tcPr>
            <w:tcW w:w="1440" w:type="dxa"/>
          </w:tcPr>
          <w:p w14:paraId="20593EC1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ScreenW</w:t>
            </w:r>
            <w:proofErr w:type="spellEnd"/>
          </w:p>
        </w:tc>
        <w:tc>
          <w:tcPr>
            <w:tcW w:w="1440" w:type="dxa"/>
          </w:tcPr>
          <w:p w14:paraId="1AC928D0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1908.702</w:t>
            </w:r>
          </w:p>
        </w:tc>
        <w:tc>
          <w:tcPr>
            <w:tcW w:w="1440" w:type="dxa"/>
          </w:tcPr>
          <w:p w14:paraId="322F7DF8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495.832344</w:t>
            </w:r>
          </w:p>
        </w:tc>
        <w:tc>
          <w:tcPr>
            <w:tcW w:w="1440" w:type="dxa"/>
          </w:tcPr>
          <w:p w14:paraId="630054BB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6.758238</w:t>
            </w:r>
          </w:p>
        </w:tc>
        <w:tc>
          <w:tcPr>
            <w:tcW w:w="1440" w:type="dxa"/>
          </w:tcPr>
          <w:p w14:paraId="1EBF6845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2.277741</w:t>
            </w:r>
          </w:p>
        </w:tc>
        <w:tc>
          <w:tcPr>
            <w:tcW w:w="1440" w:type="dxa"/>
          </w:tcPr>
          <w:p w14:paraId="300FECD8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0.259775</w:t>
            </w:r>
          </w:p>
        </w:tc>
      </w:tr>
      <w:tr w:rsidR="00D002F7" w:rsidRPr="00577C92" w14:paraId="5E9BF2C5" w14:textId="77777777" w:rsidTr="001C3D8D">
        <w:tc>
          <w:tcPr>
            <w:tcW w:w="1440" w:type="dxa"/>
          </w:tcPr>
          <w:p w14:paraId="3FF1AAA2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ScreenH</w:t>
            </w:r>
            <w:proofErr w:type="spellEnd"/>
          </w:p>
        </w:tc>
        <w:tc>
          <w:tcPr>
            <w:tcW w:w="1440" w:type="dxa"/>
          </w:tcPr>
          <w:p w14:paraId="352BE77D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1079.172</w:t>
            </w:r>
          </w:p>
        </w:tc>
        <w:tc>
          <w:tcPr>
            <w:tcW w:w="1440" w:type="dxa"/>
          </w:tcPr>
          <w:p w14:paraId="705C69B1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285.957952</w:t>
            </w:r>
          </w:p>
        </w:tc>
        <w:tc>
          <w:tcPr>
            <w:tcW w:w="1440" w:type="dxa"/>
          </w:tcPr>
          <w:p w14:paraId="244FAFDA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5.93948</w:t>
            </w:r>
          </w:p>
        </w:tc>
        <w:tc>
          <w:tcPr>
            <w:tcW w:w="1440" w:type="dxa"/>
          </w:tcPr>
          <w:p w14:paraId="2019FE1D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2.17667</w:t>
            </w:r>
          </w:p>
        </w:tc>
        <w:tc>
          <w:tcPr>
            <w:tcW w:w="1440" w:type="dxa"/>
          </w:tcPr>
          <w:p w14:paraId="20364FB1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0.264979</w:t>
            </w:r>
          </w:p>
        </w:tc>
      </w:tr>
      <w:tr w:rsidR="00D002F7" w:rsidRPr="00577C92" w14:paraId="72320C93" w14:textId="77777777" w:rsidTr="001C3D8D">
        <w:tc>
          <w:tcPr>
            <w:tcW w:w="1440" w:type="dxa"/>
          </w:tcPr>
          <w:p w14:paraId="1FBD559F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CPU_freq</w:t>
            </w:r>
            <w:proofErr w:type="spellEnd"/>
          </w:p>
        </w:tc>
        <w:tc>
          <w:tcPr>
            <w:tcW w:w="1440" w:type="dxa"/>
          </w:tcPr>
          <w:p w14:paraId="3D8A7760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2.2868</w:t>
            </w:r>
          </w:p>
        </w:tc>
        <w:tc>
          <w:tcPr>
            <w:tcW w:w="1440" w:type="dxa"/>
          </w:tcPr>
          <w:p w14:paraId="041263B6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0.525055</w:t>
            </w:r>
          </w:p>
        </w:tc>
        <w:tc>
          <w:tcPr>
            <w:tcW w:w="1440" w:type="dxa"/>
          </w:tcPr>
          <w:p w14:paraId="5087FBAE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-0.434995</w:t>
            </w:r>
          </w:p>
        </w:tc>
        <w:tc>
          <w:tcPr>
            <w:tcW w:w="1440" w:type="dxa"/>
          </w:tcPr>
          <w:p w14:paraId="0BCF35C1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-0.723646</w:t>
            </w:r>
          </w:p>
        </w:tc>
        <w:tc>
          <w:tcPr>
            <w:tcW w:w="1440" w:type="dxa"/>
          </w:tcPr>
          <w:p w14:paraId="274DE40A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0.229603</w:t>
            </w:r>
          </w:p>
        </w:tc>
      </w:tr>
      <w:tr w:rsidR="00D002F7" w:rsidRPr="00577C92" w14:paraId="621AF912" w14:textId="77777777" w:rsidTr="001C3D8D">
        <w:tc>
          <w:tcPr>
            <w:tcW w:w="1440" w:type="dxa"/>
          </w:tcPr>
          <w:p w14:paraId="05196568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PrimaryStorage</w:t>
            </w:r>
            <w:proofErr w:type="spellEnd"/>
          </w:p>
        </w:tc>
        <w:tc>
          <w:tcPr>
            <w:tcW w:w="1440" w:type="dxa"/>
          </w:tcPr>
          <w:p w14:paraId="3A53FFF4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444.428</w:t>
            </w:r>
          </w:p>
        </w:tc>
        <w:tc>
          <w:tcPr>
            <w:tcW w:w="1440" w:type="dxa"/>
          </w:tcPr>
          <w:p w14:paraId="438EFDD2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372.158373</w:t>
            </w:r>
          </w:p>
        </w:tc>
        <w:tc>
          <w:tcPr>
            <w:tcW w:w="1440" w:type="dxa"/>
          </w:tcPr>
          <w:p w14:paraId="5FAC3462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3.155327</w:t>
            </w:r>
          </w:p>
        </w:tc>
        <w:tc>
          <w:tcPr>
            <w:tcW w:w="1440" w:type="dxa"/>
          </w:tcPr>
          <w:p w14:paraId="6C627E4C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1.624314</w:t>
            </w:r>
          </w:p>
        </w:tc>
        <w:tc>
          <w:tcPr>
            <w:tcW w:w="1440" w:type="dxa"/>
          </w:tcPr>
          <w:p w14:paraId="19941CA1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0.837387</w:t>
            </w:r>
          </w:p>
        </w:tc>
      </w:tr>
      <w:tr w:rsidR="00D002F7" w:rsidRPr="00577C92" w14:paraId="4C0240BE" w14:textId="77777777" w:rsidTr="001C3D8D">
        <w:tc>
          <w:tcPr>
            <w:tcW w:w="1440" w:type="dxa"/>
          </w:tcPr>
          <w:p w14:paraId="3FD2044D" w14:textId="77777777" w:rsidR="00D002F7" w:rsidRPr="00577C92" w:rsidRDefault="00D002F7" w:rsidP="001C3D8D">
            <w:pPr>
              <w:rPr>
                <w:rFonts w:ascii="Verdana" w:hAnsi="Verdana"/>
              </w:rPr>
            </w:pPr>
            <w:proofErr w:type="spellStart"/>
            <w:r w:rsidRPr="00577C92">
              <w:rPr>
                <w:rFonts w:ascii="Verdana" w:hAnsi="Verdana"/>
              </w:rPr>
              <w:t>SecondaryStorage</w:t>
            </w:r>
            <w:proofErr w:type="spellEnd"/>
          </w:p>
        </w:tc>
        <w:tc>
          <w:tcPr>
            <w:tcW w:w="1440" w:type="dxa"/>
          </w:tcPr>
          <w:p w14:paraId="76FBD2DD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179.956</w:t>
            </w:r>
          </w:p>
        </w:tc>
        <w:tc>
          <w:tcPr>
            <w:tcW w:w="1440" w:type="dxa"/>
          </w:tcPr>
          <w:p w14:paraId="35D560C5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427.102459</w:t>
            </w:r>
          </w:p>
        </w:tc>
        <w:tc>
          <w:tcPr>
            <w:tcW w:w="1440" w:type="dxa"/>
          </w:tcPr>
          <w:p w14:paraId="55EE4267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4.757773</w:t>
            </w:r>
          </w:p>
        </w:tc>
        <w:tc>
          <w:tcPr>
            <w:tcW w:w="1440" w:type="dxa"/>
          </w:tcPr>
          <w:p w14:paraId="30764548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2.311719</w:t>
            </w:r>
          </w:p>
        </w:tc>
        <w:tc>
          <w:tcPr>
            <w:tcW w:w="1440" w:type="dxa"/>
          </w:tcPr>
          <w:p w14:paraId="444CA928" w14:textId="77777777" w:rsidR="00D002F7" w:rsidRPr="00577C92" w:rsidRDefault="00D002F7" w:rsidP="001C3D8D">
            <w:pPr>
              <w:rPr>
                <w:rFonts w:ascii="Verdana" w:hAnsi="Verdana"/>
              </w:rPr>
            </w:pPr>
            <w:r w:rsidRPr="00577C92">
              <w:rPr>
                <w:rFonts w:ascii="Verdana" w:hAnsi="Verdana"/>
              </w:rPr>
              <w:t>2.373372</w:t>
            </w:r>
          </w:p>
        </w:tc>
      </w:tr>
    </w:tbl>
    <w:p w14:paraId="7CF1C12B" w14:textId="77777777" w:rsidR="00721D1E" w:rsidRPr="00577C92" w:rsidRDefault="00721D1E" w:rsidP="00721D1E">
      <w:pPr>
        <w:rPr>
          <w:rFonts w:ascii="Verdana" w:hAnsi="Verdana"/>
        </w:rPr>
      </w:pPr>
    </w:p>
    <w:p w14:paraId="64F48CFE" w14:textId="12719D70" w:rsidR="00721D1E" w:rsidRPr="00577C92" w:rsidRDefault="00721D1E" w:rsidP="00721D1E">
      <w:pPr>
        <w:pStyle w:val="Heading2"/>
        <w:rPr>
          <w:rFonts w:ascii="Verdana" w:hAnsi="Verdana"/>
        </w:rPr>
      </w:pPr>
      <w:bookmarkStart w:id="4" w:name="_Toc197182504"/>
      <w:r w:rsidRPr="00577C92">
        <w:rPr>
          <w:rFonts w:ascii="Verdana" w:hAnsi="Verdana"/>
        </w:rPr>
        <w:t>Analiza współczynników korelacji pomiędzy zmiennym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710"/>
        <w:gridCol w:w="711"/>
        <w:gridCol w:w="711"/>
        <w:gridCol w:w="907"/>
        <w:gridCol w:w="742"/>
        <w:gridCol w:w="714"/>
        <w:gridCol w:w="768"/>
        <w:gridCol w:w="1142"/>
        <w:gridCol w:w="1306"/>
      </w:tblGrid>
      <w:tr w:rsidR="00BD7344" w:rsidRPr="00577C92" w14:paraId="078E12D9" w14:textId="77777777" w:rsidTr="00BD7344">
        <w:tc>
          <w:tcPr>
            <w:tcW w:w="1291" w:type="dxa"/>
          </w:tcPr>
          <w:p w14:paraId="232C8538" w14:textId="39AE1EA1" w:rsidR="00BD7344" w:rsidRPr="00577C92" w:rsidRDefault="00D61F1A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Zmienna</w:t>
            </w:r>
            <w:proofErr w:type="spellEnd"/>
          </w:p>
        </w:tc>
        <w:tc>
          <w:tcPr>
            <w:tcW w:w="695" w:type="dxa"/>
          </w:tcPr>
          <w:p w14:paraId="7DFF79FA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Inches</w:t>
            </w:r>
          </w:p>
        </w:tc>
        <w:tc>
          <w:tcPr>
            <w:tcW w:w="695" w:type="dxa"/>
          </w:tcPr>
          <w:p w14:paraId="4CF75458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Ram</w:t>
            </w:r>
          </w:p>
        </w:tc>
        <w:tc>
          <w:tcPr>
            <w:tcW w:w="695" w:type="dxa"/>
          </w:tcPr>
          <w:p w14:paraId="476B9CCB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Weight</w:t>
            </w:r>
          </w:p>
        </w:tc>
        <w:tc>
          <w:tcPr>
            <w:tcW w:w="913" w:type="dxa"/>
          </w:tcPr>
          <w:p w14:paraId="066AF602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Price_euros</w:t>
            </w:r>
            <w:proofErr w:type="spellEnd"/>
          </w:p>
        </w:tc>
        <w:tc>
          <w:tcPr>
            <w:tcW w:w="757" w:type="dxa"/>
          </w:tcPr>
          <w:p w14:paraId="506C7188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ScreenW</w:t>
            </w:r>
            <w:proofErr w:type="spellEnd"/>
          </w:p>
        </w:tc>
        <w:tc>
          <w:tcPr>
            <w:tcW w:w="724" w:type="dxa"/>
          </w:tcPr>
          <w:p w14:paraId="6B4C6132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ScreenH</w:t>
            </w:r>
            <w:proofErr w:type="spellEnd"/>
          </w:p>
        </w:tc>
        <w:tc>
          <w:tcPr>
            <w:tcW w:w="814" w:type="dxa"/>
          </w:tcPr>
          <w:p w14:paraId="6C399F7E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CPU_freq</w:t>
            </w:r>
            <w:proofErr w:type="spellEnd"/>
          </w:p>
        </w:tc>
        <w:tc>
          <w:tcPr>
            <w:tcW w:w="1142" w:type="dxa"/>
          </w:tcPr>
          <w:p w14:paraId="79A88700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PrimaryStorage</w:t>
            </w:r>
            <w:proofErr w:type="spellEnd"/>
          </w:p>
        </w:tc>
        <w:tc>
          <w:tcPr>
            <w:tcW w:w="1290" w:type="dxa"/>
          </w:tcPr>
          <w:p w14:paraId="5150104C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SecondaryStorage</w:t>
            </w:r>
            <w:proofErr w:type="spellEnd"/>
          </w:p>
        </w:tc>
      </w:tr>
      <w:tr w:rsidR="00BD7344" w:rsidRPr="00577C92" w14:paraId="6EDE8F89" w14:textId="77777777" w:rsidTr="00BD7344">
        <w:tc>
          <w:tcPr>
            <w:tcW w:w="1291" w:type="dxa"/>
          </w:tcPr>
          <w:p w14:paraId="7075BD23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Inches</w:t>
            </w:r>
          </w:p>
        </w:tc>
        <w:tc>
          <w:tcPr>
            <w:tcW w:w="695" w:type="dxa"/>
          </w:tcPr>
          <w:p w14:paraId="6FE5CB4B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  <w:tc>
          <w:tcPr>
            <w:tcW w:w="695" w:type="dxa"/>
          </w:tcPr>
          <w:p w14:paraId="5DB4E58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0.23295</w:t>
            </w:r>
          </w:p>
        </w:tc>
        <w:tc>
          <w:tcPr>
            <w:tcW w:w="695" w:type="dxa"/>
          </w:tcPr>
          <w:p w14:paraId="7FD60118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0.82392</w:t>
            </w:r>
          </w:p>
        </w:tc>
        <w:tc>
          <w:tcPr>
            <w:tcW w:w="913" w:type="dxa"/>
          </w:tcPr>
          <w:p w14:paraId="4FF4F77E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0.07079</w:t>
            </w:r>
          </w:p>
        </w:tc>
        <w:tc>
          <w:tcPr>
            <w:tcW w:w="757" w:type="dxa"/>
          </w:tcPr>
          <w:p w14:paraId="03C78DB2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-0.04676</w:t>
            </w:r>
          </w:p>
        </w:tc>
        <w:tc>
          <w:tcPr>
            <w:tcW w:w="724" w:type="dxa"/>
          </w:tcPr>
          <w:p w14:paraId="19938EE1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-0.07043</w:t>
            </w:r>
          </w:p>
        </w:tc>
        <w:tc>
          <w:tcPr>
            <w:tcW w:w="814" w:type="dxa"/>
          </w:tcPr>
          <w:p w14:paraId="4CDCFD78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0.29613</w:t>
            </w:r>
          </w:p>
        </w:tc>
        <w:tc>
          <w:tcPr>
            <w:tcW w:w="1142" w:type="dxa"/>
          </w:tcPr>
          <w:p w14:paraId="54F4B31E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0.26112</w:t>
            </w:r>
          </w:p>
        </w:tc>
        <w:tc>
          <w:tcPr>
            <w:tcW w:w="1290" w:type="dxa"/>
          </w:tcPr>
          <w:p w14:paraId="4A886D86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0.38299</w:t>
            </w:r>
          </w:p>
        </w:tc>
      </w:tr>
      <w:tr w:rsidR="00BD7344" w:rsidRPr="00577C92" w14:paraId="261D42F8" w14:textId="77777777" w:rsidTr="00BD7344">
        <w:tc>
          <w:tcPr>
            <w:tcW w:w="1291" w:type="dxa"/>
          </w:tcPr>
          <w:p w14:paraId="6B355D26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Ram</w:t>
            </w:r>
          </w:p>
        </w:tc>
        <w:tc>
          <w:tcPr>
            <w:tcW w:w="695" w:type="dxa"/>
          </w:tcPr>
          <w:p w14:paraId="794367AC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0.23295</w:t>
            </w:r>
          </w:p>
        </w:tc>
        <w:tc>
          <w:tcPr>
            <w:tcW w:w="695" w:type="dxa"/>
          </w:tcPr>
          <w:p w14:paraId="29ED2ED7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  <w:tc>
          <w:tcPr>
            <w:tcW w:w="695" w:type="dxa"/>
          </w:tcPr>
          <w:p w14:paraId="0B2AC39A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0.38976</w:t>
            </w:r>
          </w:p>
        </w:tc>
        <w:tc>
          <w:tcPr>
            <w:tcW w:w="913" w:type="dxa"/>
          </w:tcPr>
          <w:p w14:paraId="029EA817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0.76340</w:t>
            </w:r>
          </w:p>
        </w:tc>
        <w:tc>
          <w:tcPr>
            <w:tcW w:w="757" w:type="dxa"/>
          </w:tcPr>
          <w:p w14:paraId="1BA3363A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0.45563</w:t>
            </w:r>
          </w:p>
        </w:tc>
        <w:tc>
          <w:tcPr>
            <w:tcW w:w="724" w:type="dxa"/>
          </w:tcPr>
          <w:p w14:paraId="5F640791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0.44695</w:t>
            </w:r>
          </w:p>
        </w:tc>
        <w:tc>
          <w:tcPr>
            <w:tcW w:w="814" w:type="dxa"/>
          </w:tcPr>
          <w:p w14:paraId="1B8334D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0.37303</w:t>
            </w:r>
          </w:p>
        </w:tc>
        <w:tc>
          <w:tcPr>
            <w:tcW w:w="1142" w:type="dxa"/>
          </w:tcPr>
          <w:p w14:paraId="139017C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0.01037</w:t>
            </w:r>
          </w:p>
        </w:tc>
        <w:tc>
          <w:tcPr>
            <w:tcW w:w="1290" w:type="dxa"/>
          </w:tcPr>
          <w:p w14:paraId="19ECA25B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0.39085</w:t>
            </w:r>
          </w:p>
        </w:tc>
      </w:tr>
      <w:tr w:rsidR="00BD7344" w:rsidRPr="00577C92" w14:paraId="6684D65A" w14:textId="77777777" w:rsidTr="00BD7344">
        <w:tc>
          <w:tcPr>
            <w:tcW w:w="1291" w:type="dxa"/>
          </w:tcPr>
          <w:p w14:paraId="4B9EE9A0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Weight</w:t>
            </w:r>
          </w:p>
        </w:tc>
        <w:tc>
          <w:tcPr>
            <w:tcW w:w="695" w:type="dxa"/>
          </w:tcPr>
          <w:p w14:paraId="2A758E8C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0.82392</w:t>
            </w:r>
          </w:p>
        </w:tc>
        <w:tc>
          <w:tcPr>
            <w:tcW w:w="695" w:type="dxa"/>
          </w:tcPr>
          <w:p w14:paraId="7AEA4827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0.38976</w:t>
            </w:r>
          </w:p>
        </w:tc>
        <w:tc>
          <w:tcPr>
            <w:tcW w:w="695" w:type="dxa"/>
          </w:tcPr>
          <w:p w14:paraId="08DF0252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  <w:tc>
          <w:tcPr>
            <w:tcW w:w="913" w:type="dxa"/>
          </w:tcPr>
          <w:p w14:paraId="6E68CAE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0.21953</w:t>
            </w:r>
          </w:p>
        </w:tc>
        <w:tc>
          <w:tcPr>
            <w:tcW w:w="757" w:type="dxa"/>
          </w:tcPr>
          <w:p w14:paraId="453C9B7E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-0.00383</w:t>
            </w:r>
          </w:p>
        </w:tc>
        <w:tc>
          <w:tcPr>
            <w:tcW w:w="724" w:type="dxa"/>
          </w:tcPr>
          <w:p w14:paraId="4126049E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-0.02567</w:t>
            </w:r>
          </w:p>
        </w:tc>
        <w:tc>
          <w:tcPr>
            <w:tcW w:w="814" w:type="dxa"/>
          </w:tcPr>
          <w:p w14:paraId="6A8C050D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0.31324</w:t>
            </w:r>
          </w:p>
        </w:tc>
        <w:tc>
          <w:tcPr>
            <w:tcW w:w="1142" w:type="dxa"/>
          </w:tcPr>
          <w:p w14:paraId="18AAB3E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0.17174</w:t>
            </w:r>
          </w:p>
        </w:tc>
        <w:tc>
          <w:tcPr>
            <w:tcW w:w="1290" w:type="dxa"/>
          </w:tcPr>
          <w:p w14:paraId="67C40871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0.47008</w:t>
            </w:r>
          </w:p>
        </w:tc>
      </w:tr>
      <w:tr w:rsidR="00BD7344" w:rsidRPr="00577C92" w14:paraId="1463F34C" w14:textId="77777777" w:rsidTr="00BD7344">
        <w:tc>
          <w:tcPr>
            <w:tcW w:w="1291" w:type="dxa"/>
          </w:tcPr>
          <w:p w14:paraId="11202BD7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Price_euros</w:t>
            </w:r>
            <w:proofErr w:type="spellEnd"/>
          </w:p>
        </w:tc>
        <w:tc>
          <w:tcPr>
            <w:tcW w:w="695" w:type="dxa"/>
          </w:tcPr>
          <w:p w14:paraId="1A3E9539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0.07079</w:t>
            </w:r>
          </w:p>
        </w:tc>
        <w:tc>
          <w:tcPr>
            <w:tcW w:w="695" w:type="dxa"/>
          </w:tcPr>
          <w:p w14:paraId="6DEF756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0.76340</w:t>
            </w:r>
          </w:p>
        </w:tc>
        <w:tc>
          <w:tcPr>
            <w:tcW w:w="695" w:type="dxa"/>
          </w:tcPr>
          <w:p w14:paraId="16791957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0.21953</w:t>
            </w:r>
          </w:p>
        </w:tc>
        <w:tc>
          <w:tcPr>
            <w:tcW w:w="913" w:type="dxa"/>
          </w:tcPr>
          <w:p w14:paraId="3ECDD561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  <w:tc>
          <w:tcPr>
            <w:tcW w:w="757" w:type="dxa"/>
          </w:tcPr>
          <w:p w14:paraId="797FBB9B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0.57717</w:t>
            </w:r>
          </w:p>
        </w:tc>
        <w:tc>
          <w:tcPr>
            <w:tcW w:w="724" w:type="dxa"/>
          </w:tcPr>
          <w:p w14:paraId="344D338D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0.57513</w:t>
            </w:r>
          </w:p>
        </w:tc>
        <w:tc>
          <w:tcPr>
            <w:tcW w:w="814" w:type="dxa"/>
          </w:tcPr>
          <w:p w14:paraId="10BF8703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0.43245</w:t>
            </w:r>
          </w:p>
        </w:tc>
        <w:tc>
          <w:tcPr>
            <w:tcW w:w="1142" w:type="dxa"/>
          </w:tcPr>
          <w:p w14:paraId="1EAB28F4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-0.10604</w:t>
            </w:r>
          </w:p>
        </w:tc>
        <w:tc>
          <w:tcPr>
            <w:tcW w:w="1290" w:type="dxa"/>
          </w:tcPr>
          <w:p w14:paraId="274EC839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0.28036</w:t>
            </w:r>
          </w:p>
        </w:tc>
      </w:tr>
      <w:tr w:rsidR="00BD7344" w:rsidRPr="00577C92" w14:paraId="1E32F82D" w14:textId="77777777" w:rsidTr="00BD7344">
        <w:tc>
          <w:tcPr>
            <w:tcW w:w="1291" w:type="dxa"/>
          </w:tcPr>
          <w:p w14:paraId="5979741D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ScreenW</w:t>
            </w:r>
            <w:proofErr w:type="spellEnd"/>
          </w:p>
        </w:tc>
        <w:tc>
          <w:tcPr>
            <w:tcW w:w="695" w:type="dxa"/>
          </w:tcPr>
          <w:p w14:paraId="23685DA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-0.04676</w:t>
            </w:r>
          </w:p>
        </w:tc>
        <w:tc>
          <w:tcPr>
            <w:tcW w:w="695" w:type="dxa"/>
          </w:tcPr>
          <w:p w14:paraId="75DD4600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0.45563</w:t>
            </w:r>
          </w:p>
        </w:tc>
        <w:tc>
          <w:tcPr>
            <w:tcW w:w="695" w:type="dxa"/>
          </w:tcPr>
          <w:p w14:paraId="44D35DA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-0.00383</w:t>
            </w:r>
          </w:p>
        </w:tc>
        <w:tc>
          <w:tcPr>
            <w:tcW w:w="913" w:type="dxa"/>
          </w:tcPr>
          <w:p w14:paraId="7BBC4F24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0.57717</w:t>
            </w:r>
          </w:p>
        </w:tc>
        <w:tc>
          <w:tcPr>
            <w:tcW w:w="757" w:type="dxa"/>
          </w:tcPr>
          <w:p w14:paraId="02350DD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  <w:tc>
          <w:tcPr>
            <w:tcW w:w="724" w:type="dxa"/>
          </w:tcPr>
          <w:p w14:paraId="4861C5CE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0.99355</w:t>
            </w:r>
          </w:p>
        </w:tc>
        <w:tc>
          <w:tcPr>
            <w:tcW w:w="814" w:type="dxa"/>
          </w:tcPr>
          <w:p w14:paraId="69EE469A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0.18731</w:t>
            </w:r>
          </w:p>
        </w:tc>
        <w:tc>
          <w:tcPr>
            <w:tcW w:w="1142" w:type="dxa"/>
          </w:tcPr>
          <w:p w14:paraId="75177FD2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-0.05033</w:t>
            </w:r>
          </w:p>
        </w:tc>
        <w:tc>
          <w:tcPr>
            <w:tcW w:w="1290" w:type="dxa"/>
          </w:tcPr>
          <w:p w14:paraId="218FA17D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0.15056</w:t>
            </w:r>
          </w:p>
        </w:tc>
      </w:tr>
      <w:tr w:rsidR="00BD7344" w:rsidRPr="00577C92" w14:paraId="57AAF5F4" w14:textId="77777777" w:rsidTr="00BD7344">
        <w:tc>
          <w:tcPr>
            <w:tcW w:w="1291" w:type="dxa"/>
          </w:tcPr>
          <w:p w14:paraId="24679FEE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ScreenH</w:t>
            </w:r>
            <w:proofErr w:type="spellEnd"/>
          </w:p>
        </w:tc>
        <w:tc>
          <w:tcPr>
            <w:tcW w:w="695" w:type="dxa"/>
          </w:tcPr>
          <w:p w14:paraId="366F2F2D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-0.07043</w:t>
            </w:r>
          </w:p>
        </w:tc>
        <w:tc>
          <w:tcPr>
            <w:tcW w:w="695" w:type="dxa"/>
          </w:tcPr>
          <w:p w14:paraId="62719049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0.44695</w:t>
            </w:r>
          </w:p>
        </w:tc>
        <w:tc>
          <w:tcPr>
            <w:tcW w:w="695" w:type="dxa"/>
          </w:tcPr>
          <w:p w14:paraId="39B9308A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-0.02567</w:t>
            </w:r>
          </w:p>
        </w:tc>
        <w:tc>
          <w:tcPr>
            <w:tcW w:w="913" w:type="dxa"/>
          </w:tcPr>
          <w:p w14:paraId="1087E6D1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0.57513</w:t>
            </w:r>
          </w:p>
        </w:tc>
        <w:tc>
          <w:tcPr>
            <w:tcW w:w="757" w:type="dxa"/>
          </w:tcPr>
          <w:p w14:paraId="48AE9AB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0.99355</w:t>
            </w:r>
          </w:p>
        </w:tc>
        <w:tc>
          <w:tcPr>
            <w:tcW w:w="724" w:type="dxa"/>
          </w:tcPr>
          <w:p w14:paraId="6D735B6A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  <w:tc>
          <w:tcPr>
            <w:tcW w:w="814" w:type="dxa"/>
          </w:tcPr>
          <w:p w14:paraId="7D86DD07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0.17671</w:t>
            </w:r>
          </w:p>
        </w:tc>
        <w:tc>
          <w:tcPr>
            <w:tcW w:w="1142" w:type="dxa"/>
          </w:tcPr>
          <w:p w14:paraId="39DA488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-0.05732</w:t>
            </w:r>
          </w:p>
        </w:tc>
        <w:tc>
          <w:tcPr>
            <w:tcW w:w="1290" w:type="dxa"/>
          </w:tcPr>
          <w:p w14:paraId="061E68E6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0.13869</w:t>
            </w:r>
          </w:p>
        </w:tc>
      </w:tr>
      <w:tr w:rsidR="00BD7344" w:rsidRPr="00577C92" w14:paraId="7D5D0ED3" w14:textId="77777777" w:rsidTr="00BD7344">
        <w:tc>
          <w:tcPr>
            <w:tcW w:w="1291" w:type="dxa"/>
          </w:tcPr>
          <w:p w14:paraId="54AA6689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CPU_freq</w:t>
            </w:r>
            <w:proofErr w:type="spellEnd"/>
          </w:p>
        </w:tc>
        <w:tc>
          <w:tcPr>
            <w:tcW w:w="695" w:type="dxa"/>
          </w:tcPr>
          <w:p w14:paraId="282C67E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0.29613</w:t>
            </w:r>
          </w:p>
        </w:tc>
        <w:tc>
          <w:tcPr>
            <w:tcW w:w="695" w:type="dxa"/>
          </w:tcPr>
          <w:p w14:paraId="4A9A72AA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0.37303</w:t>
            </w:r>
          </w:p>
        </w:tc>
        <w:tc>
          <w:tcPr>
            <w:tcW w:w="695" w:type="dxa"/>
          </w:tcPr>
          <w:p w14:paraId="222DBF9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0.31324</w:t>
            </w:r>
          </w:p>
        </w:tc>
        <w:tc>
          <w:tcPr>
            <w:tcW w:w="913" w:type="dxa"/>
          </w:tcPr>
          <w:p w14:paraId="501D04C3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0.43245</w:t>
            </w:r>
          </w:p>
        </w:tc>
        <w:tc>
          <w:tcPr>
            <w:tcW w:w="757" w:type="dxa"/>
          </w:tcPr>
          <w:p w14:paraId="044C8A0E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0.18731</w:t>
            </w:r>
          </w:p>
        </w:tc>
        <w:tc>
          <w:tcPr>
            <w:tcW w:w="724" w:type="dxa"/>
          </w:tcPr>
          <w:p w14:paraId="0758ED11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0.17671</w:t>
            </w:r>
          </w:p>
        </w:tc>
        <w:tc>
          <w:tcPr>
            <w:tcW w:w="814" w:type="dxa"/>
          </w:tcPr>
          <w:p w14:paraId="798B5E91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  <w:tc>
          <w:tcPr>
            <w:tcW w:w="1142" w:type="dxa"/>
          </w:tcPr>
          <w:p w14:paraId="72B7E61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0.05396</w:t>
            </w:r>
          </w:p>
        </w:tc>
        <w:tc>
          <w:tcPr>
            <w:tcW w:w="1290" w:type="dxa"/>
          </w:tcPr>
          <w:p w14:paraId="1404206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0.20782</w:t>
            </w:r>
          </w:p>
        </w:tc>
      </w:tr>
      <w:tr w:rsidR="00BD7344" w:rsidRPr="00577C92" w14:paraId="1038B70C" w14:textId="77777777" w:rsidTr="00BD7344">
        <w:tc>
          <w:tcPr>
            <w:tcW w:w="1291" w:type="dxa"/>
          </w:tcPr>
          <w:p w14:paraId="760E9FF2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PrimaryStorage</w:t>
            </w:r>
            <w:proofErr w:type="spellEnd"/>
          </w:p>
        </w:tc>
        <w:tc>
          <w:tcPr>
            <w:tcW w:w="695" w:type="dxa"/>
          </w:tcPr>
          <w:p w14:paraId="2A1B0B50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0.26112</w:t>
            </w:r>
          </w:p>
        </w:tc>
        <w:tc>
          <w:tcPr>
            <w:tcW w:w="695" w:type="dxa"/>
          </w:tcPr>
          <w:p w14:paraId="6A8DD467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0.01037</w:t>
            </w:r>
          </w:p>
        </w:tc>
        <w:tc>
          <w:tcPr>
            <w:tcW w:w="695" w:type="dxa"/>
          </w:tcPr>
          <w:p w14:paraId="5E1A532D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0.17174</w:t>
            </w:r>
          </w:p>
        </w:tc>
        <w:tc>
          <w:tcPr>
            <w:tcW w:w="913" w:type="dxa"/>
          </w:tcPr>
          <w:p w14:paraId="32F5C46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-0.10604</w:t>
            </w:r>
          </w:p>
        </w:tc>
        <w:tc>
          <w:tcPr>
            <w:tcW w:w="757" w:type="dxa"/>
          </w:tcPr>
          <w:p w14:paraId="197D9D0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-0.05033</w:t>
            </w:r>
          </w:p>
        </w:tc>
        <w:tc>
          <w:tcPr>
            <w:tcW w:w="724" w:type="dxa"/>
          </w:tcPr>
          <w:p w14:paraId="02FF0DE9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-0.05732</w:t>
            </w:r>
          </w:p>
        </w:tc>
        <w:tc>
          <w:tcPr>
            <w:tcW w:w="814" w:type="dxa"/>
          </w:tcPr>
          <w:p w14:paraId="0DC565BC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0.05396</w:t>
            </w:r>
          </w:p>
        </w:tc>
        <w:tc>
          <w:tcPr>
            <w:tcW w:w="1142" w:type="dxa"/>
          </w:tcPr>
          <w:p w14:paraId="68DC98B7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  <w:tc>
          <w:tcPr>
            <w:tcW w:w="1290" w:type="dxa"/>
          </w:tcPr>
          <w:p w14:paraId="71DB96E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-0.23088</w:t>
            </w:r>
          </w:p>
        </w:tc>
      </w:tr>
      <w:tr w:rsidR="00BD7344" w:rsidRPr="00577C92" w14:paraId="0F125FB6" w14:textId="77777777" w:rsidTr="00BD7344">
        <w:tc>
          <w:tcPr>
            <w:tcW w:w="1291" w:type="dxa"/>
          </w:tcPr>
          <w:p w14:paraId="6AD2F164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77C92">
              <w:rPr>
                <w:rFonts w:ascii="Verdana" w:hAnsi="Verdana"/>
                <w:sz w:val="18"/>
                <w:szCs w:val="18"/>
              </w:rPr>
              <w:t>SecondaryStorage</w:t>
            </w:r>
            <w:proofErr w:type="spellEnd"/>
          </w:p>
        </w:tc>
        <w:tc>
          <w:tcPr>
            <w:tcW w:w="695" w:type="dxa"/>
          </w:tcPr>
          <w:p w14:paraId="398385B6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0.38299</w:t>
            </w:r>
          </w:p>
        </w:tc>
        <w:tc>
          <w:tcPr>
            <w:tcW w:w="695" w:type="dxa"/>
          </w:tcPr>
          <w:p w14:paraId="05AD5EAD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0.39085</w:t>
            </w:r>
          </w:p>
        </w:tc>
        <w:tc>
          <w:tcPr>
            <w:tcW w:w="695" w:type="dxa"/>
          </w:tcPr>
          <w:p w14:paraId="6715D83B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0.47008</w:t>
            </w:r>
          </w:p>
        </w:tc>
        <w:tc>
          <w:tcPr>
            <w:tcW w:w="913" w:type="dxa"/>
          </w:tcPr>
          <w:p w14:paraId="4C1530EA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0.28036</w:t>
            </w:r>
          </w:p>
        </w:tc>
        <w:tc>
          <w:tcPr>
            <w:tcW w:w="757" w:type="dxa"/>
          </w:tcPr>
          <w:p w14:paraId="640266E9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0.15056</w:t>
            </w:r>
          </w:p>
        </w:tc>
        <w:tc>
          <w:tcPr>
            <w:tcW w:w="724" w:type="dxa"/>
          </w:tcPr>
          <w:p w14:paraId="4B32D3AF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0.13869</w:t>
            </w:r>
          </w:p>
        </w:tc>
        <w:tc>
          <w:tcPr>
            <w:tcW w:w="814" w:type="dxa"/>
          </w:tcPr>
          <w:p w14:paraId="77EFAEA5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0.20782</w:t>
            </w:r>
          </w:p>
        </w:tc>
        <w:tc>
          <w:tcPr>
            <w:tcW w:w="1142" w:type="dxa"/>
          </w:tcPr>
          <w:p w14:paraId="410BFA7C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-0.23088</w:t>
            </w:r>
          </w:p>
        </w:tc>
        <w:tc>
          <w:tcPr>
            <w:tcW w:w="1290" w:type="dxa"/>
          </w:tcPr>
          <w:p w14:paraId="03953B58" w14:textId="77777777" w:rsidR="00BD7344" w:rsidRPr="00577C92" w:rsidRDefault="00BD7344" w:rsidP="001C3D8D">
            <w:pPr>
              <w:rPr>
                <w:rFonts w:ascii="Verdana" w:hAnsi="Verdana"/>
                <w:sz w:val="18"/>
                <w:szCs w:val="18"/>
              </w:rPr>
            </w:pPr>
            <w:r w:rsidRPr="00577C92">
              <w:rPr>
                <w:rFonts w:ascii="Verdana" w:hAnsi="Verdana"/>
                <w:sz w:val="18"/>
                <w:szCs w:val="18"/>
              </w:rPr>
              <w:t>1.00000</w:t>
            </w:r>
          </w:p>
        </w:tc>
      </w:tr>
    </w:tbl>
    <w:p w14:paraId="07656510" w14:textId="77777777" w:rsidR="00820F03" w:rsidRPr="00577C92" w:rsidRDefault="00820F03" w:rsidP="00721D1E">
      <w:pPr>
        <w:pStyle w:val="Heading2"/>
        <w:rPr>
          <w:rFonts w:ascii="Verdana" w:hAnsi="Verdana"/>
        </w:rPr>
      </w:pPr>
    </w:p>
    <w:p w14:paraId="34C4900B" w14:textId="77777777" w:rsidR="00820F03" w:rsidRPr="00577C92" w:rsidRDefault="00820F03">
      <w:pPr>
        <w:rPr>
          <w:rFonts w:ascii="Verdana" w:eastAsiaTheme="majorEastAsia" w:hAnsi="Verdana" w:cstheme="majorBidi"/>
          <w:color w:val="0F4761" w:themeColor="accent1" w:themeShade="BF"/>
          <w:sz w:val="32"/>
          <w:szCs w:val="32"/>
          <w:lang w:eastAsia="en-US"/>
        </w:rPr>
      </w:pPr>
      <w:r w:rsidRPr="00577C92">
        <w:rPr>
          <w:rFonts w:ascii="Verdana" w:hAnsi="Verdana"/>
        </w:rPr>
        <w:br w:type="page"/>
      </w:r>
    </w:p>
    <w:p w14:paraId="12BF389E" w14:textId="77777777" w:rsidR="00820F03" w:rsidRPr="00577C92" w:rsidRDefault="00820F03" w:rsidP="00721D1E">
      <w:pPr>
        <w:pStyle w:val="Heading2"/>
        <w:rPr>
          <w:rFonts w:ascii="Verdana" w:hAnsi="Verdana"/>
        </w:rPr>
      </w:pPr>
    </w:p>
    <w:p w14:paraId="09120735" w14:textId="1097120F" w:rsidR="00820F03" w:rsidRPr="00577C92" w:rsidRDefault="00820F03">
      <w:pPr>
        <w:rPr>
          <w:rFonts w:ascii="Verdana" w:eastAsiaTheme="majorEastAsia" w:hAnsi="Verdana" w:cstheme="majorBidi"/>
          <w:color w:val="0F4761" w:themeColor="accent1" w:themeShade="BF"/>
          <w:sz w:val="32"/>
          <w:szCs w:val="32"/>
          <w:lang w:eastAsia="en-US"/>
        </w:rPr>
      </w:pPr>
      <w:r w:rsidRPr="00577C92">
        <w:rPr>
          <w:rFonts w:ascii="Verdana" w:hAnsi="Verdana"/>
        </w:rPr>
        <w:drawing>
          <wp:inline distT="0" distB="0" distL="0" distR="0" wp14:anchorId="0E9C89BE" wp14:editId="326DB189">
            <wp:extent cx="5731510" cy="5008880"/>
            <wp:effectExtent l="0" t="0" r="0" b="0"/>
            <wp:docPr id="1246066460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66460" name="Picture 1" descr="A chart with different colored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C92">
        <w:rPr>
          <w:rFonts w:ascii="Verdana" w:hAnsi="Verdana"/>
        </w:rPr>
        <w:br w:type="page"/>
      </w:r>
    </w:p>
    <w:p w14:paraId="2EBC994A" w14:textId="1F441ED2" w:rsidR="00820F03" w:rsidRPr="00577C92" w:rsidRDefault="00820F03" w:rsidP="00820F03">
      <w:pPr>
        <w:pStyle w:val="Heading1"/>
        <w:rPr>
          <w:rFonts w:ascii="Verdana" w:hAnsi="Verdana"/>
        </w:rPr>
      </w:pPr>
      <w:bookmarkStart w:id="5" w:name="_Toc197182505"/>
      <w:r w:rsidRPr="00577C92">
        <w:rPr>
          <w:rFonts w:ascii="Verdana" w:hAnsi="Verdana"/>
        </w:rPr>
        <w:lastRenderedPageBreak/>
        <w:t>P</w:t>
      </w:r>
      <w:r w:rsidRPr="00577C92">
        <w:rPr>
          <w:rFonts w:ascii="Verdana" w:hAnsi="Verdana"/>
        </w:rPr>
        <w:t>rzygotowanie danych</w:t>
      </w:r>
      <w:bookmarkEnd w:id="5"/>
    </w:p>
    <w:p w14:paraId="41AC58B4" w14:textId="23A54F6C" w:rsidR="00820F03" w:rsidRPr="00577C92" w:rsidRDefault="00820F03" w:rsidP="00820F03">
      <w:pPr>
        <w:pStyle w:val="Heading2"/>
        <w:rPr>
          <w:rFonts w:ascii="Verdana" w:hAnsi="Verdana"/>
        </w:rPr>
      </w:pPr>
      <w:bookmarkStart w:id="6" w:name="_Toc197182506"/>
      <w:r w:rsidRPr="00577C92">
        <w:rPr>
          <w:rFonts w:ascii="Verdana" w:hAnsi="Verdana"/>
        </w:rPr>
        <w:t>Odrzucenie pierwszych zmiennych oraz zmiana formy</w:t>
      </w:r>
      <w:r w:rsidR="00577C92" w:rsidRPr="00577C92">
        <w:rPr>
          <w:rFonts w:ascii="Verdana" w:hAnsi="Verdana"/>
        </w:rPr>
        <w:t xml:space="preserve"> danych</w:t>
      </w:r>
      <w:bookmarkEnd w:id="6"/>
    </w:p>
    <w:p w14:paraId="241417F0" w14:textId="1B671287" w:rsid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>Na wstępie nastepujące zmienne zostają odrzucone bądź zostają do dalszej analizy:</w:t>
      </w:r>
    </w:p>
    <w:p w14:paraId="6F0306B6" w14:textId="77777777" w:rsidR="00C36628" w:rsidRPr="00577C92" w:rsidRDefault="00C36628" w:rsidP="00577C92">
      <w:pPr>
        <w:rPr>
          <w:rFonts w:ascii="Verdana" w:hAnsi="Verdana"/>
          <w:lang w:eastAsia="en-US"/>
        </w:rPr>
      </w:pPr>
    </w:p>
    <w:p w14:paraId="50929C41" w14:textId="70D894E9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>Company</w:t>
      </w:r>
      <w:r w:rsidRPr="00577C92">
        <w:rPr>
          <w:rFonts w:ascii="Verdana" w:hAnsi="Verdana"/>
          <w:lang w:eastAsia="en-US"/>
        </w:rPr>
        <w:t xml:space="preserve"> - zostawiamy top </w:t>
      </w:r>
      <w:r w:rsidRPr="00577C92">
        <w:rPr>
          <w:rFonts w:ascii="Verdana" w:hAnsi="Verdana"/>
          <w:lang w:eastAsia="en-US"/>
        </w:rPr>
        <w:t>6</w:t>
      </w:r>
      <w:r w:rsidRPr="00577C92">
        <w:rPr>
          <w:rFonts w:ascii="Verdana" w:hAnsi="Verdana"/>
          <w:lang w:eastAsia="en-US"/>
        </w:rPr>
        <w:t xml:space="preserve"> kategorii</w:t>
      </w:r>
      <w:r w:rsidR="00C36628">
        <w:rPr>
          <w:rFonts w:ascii="Verdana" w:hAnsi="Verdana"/>
          <w:lang w:eastAsia="en-US"/>
        </w:rPr>
        <w:t xml:space="preserve"> co </w:t>
      </w:r>
      <w:r w:rsidR="00C36628" w:rsidRPr="00C36628">
        <w:rPr>
          <w:rFonts w:ascii="Verdana" w:hAnsi="Verdana"/>
          <w:lang w:eastAsia="en-US"/>
        </w:rPr>
        <w:t>obejmuje 90.30% wierszy</w:t>
      </w:r>
      <w:r w:rsidRPr="00577C92">
        <w:rPr>
          <w:rFonts w:ascii="Verdana" w:hAnsi="Verdana"/>
          <w:lang w:eastAsia="en-US"/>
        </w:rPr>
        <w:t xml:space="preserve"> (19 kategorii)</w:t>
      </w:r>
    </w:p>
    <w:p w14:paraId="23813A17" w14:textId="3D5F0777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C00000"/>
          <w:lang w:eastAsia="en-US"/>
        </w:rPr>
        <w:t xml:space="preserve">Product </w:t>
      </w:r>
      <w:r w:rsidRPr="00577C92">
        <w:rPr>
          <w:rFonts w:ascii="Verdana" w:hAnsi="Verdana"/>
          <w:lang w:eastAsia="en-US"/>
        </w:rPr>
        <w:t>- zbyt dużo kategorii</w:t>
      </w:r>
      <w:r w:rsidRPr="00577C92">
        <w:rPr>
          <w:rFonts w:ascii="Verdana" w:hAnsi="Verdana"/>
          <w:lang w:eastAsia="en-US"/>
        </w:rPr>
        <w:t xml:space="preserve"> </w:t>
      </w:r>
      <w:r w:rsidRPr="00577C92">
        <w:rPr>
          <w:rFonts w:ascii="Verdana" w:hAnsi="Verdana"/>
          <w:lang w:eastAsia="en-US"/>
        </w:rPr>
        <w:t xml:space="preserve">(618) i </w:t>
      </w:r>
      <w:r w:rsidRPr="00577C92">
        <w:rPr>
          <w:rFonts w:ascii="Verdana" w:hAnsi="Verdana"/>
          <w:lang w:eastAsia="en-US"/>
        </w:rPr>
        <w:t xml:space="preserve">zmienna jest </w:t>
      </w:r>
      <w:r w:rsidRPr="00577C92">
        <w:rPr>
          <w:rFonts w:ascii="Verdana" w:hAnsi="Verdana"/>
          <w:lang w:eastAsia="en-US"/>
        </w:rPr>
        <w:t>mniej istotn</w:t>
      </w:r>
      <w:r w:rsidRPr="00577C92">
        <w:rPr>
          <w:rFonts w:ascii="Verdana" w:hAnsi="Verdana"/>
          <w:lang w:eastAsia="en-US"/>
        </w:rPr>
        <w:t>a</w:t>
      </w:r>
    </w:p>
    <w:p w14:paraId="2F9E3AFB" w14:textId="77777777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C00000"/>
          <w:lang w:eastAsia="en-US"/>
        </w:rPr>
        <w:t xml:space="preserve">TypeName </w:t>
      </w:r>
      <w:r w:rsidRPr="00577C92">
        <w:rPr>
          <w:rFonts w:ascii="Verdana" w:hAnsi="Verdana"/>
          <w:lang w:eastAsia="en-US"/>
        </w:rPr>
        <w:t>- mniej istotna zmienna</w:t>
      </w:r>
    </w:p>
    <w:p w14:paraId="6449729E" w14:textId="797E0AD9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Inches </w:t>
      </w: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lang w:eastAsia="en-US"/>
        </w:rPr>
        <w:t>pozozstawiamy</w:t>
      </w:r>
    </w:p>
    <w:p w14:paraId="70BF0384" w14:textId="41AF97E5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Ram </w:t>
      </w:r>
      <w:r w:rsidRPr="00577C92">
        <w:rPr>
          <w:rFonts w:ascii="Verdana" w:hAnsi="Verdana"/>
          <w:lang w:eastAsia="en-US"/>
        </w:rPr>
        <w:t>- pozozstawiamy</w:t>
      </w:r>
    </w:p>
    <w:p w14:paraId="6AF6E346" w14:textId="6D5B6659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OS </w:t>
      </w:r>
      <w:r w:rsidRPr="00577C92">
        <w:rPr>
          <w:rFonts w:ascii="Verdana" w:hAnsi="Verdana"/>
          <w:lang w:eastAsia="en-US"/>
        </w:rPr>
        <w:t xml:space="preserve">- zostawiamy top </w:t>
      </w:r>
      <w:r w:rsidRPr="00577C92">
        <w:rPr>
          <w:rFonts w:ascii="Verdana" w:hAnsi="Verdana"/>
          <w:lang w:eastAsia="en-US"/>
        </w:rPr>
        <w:t>5</w:t>
      </w:r>
      <w:r w:rsidRPr="00577C92">
        <w:rPr>
          <w:rFonts w:ascii="Verdana" w:hAnsi="Verdana"/>
          <w:lang w:eastAsia="en-US"/>
        </w:rPr>
        <w:t xml:space="preserve"> kategorii</w:t>
      </w:r>
      <w:r w:rsidR="00C36628">
        <w:rPr>
          <w:rFonts w:ascii="Verdana" w:hAnsi="Verdana"/>
          <w:lang w:eastAsia="en-US"/>
        </w:rPr>
        <w:t xml:space="preserve"> co </w:t>
      </w:r>
      <w:r w:rsidR="00C36628" w:rsidRPr="00C36628">
        <w:rPr>
          <w:rFonts w:ascii="Verdana" w:hAnsi="Verdana"/>
          <w:lang w:eastAsia="en-US"/>
        </w:rPr>
        <w:t>obejmuje 97.60% wierszy</w:t>
      </w:r>
      <w:r w:rsidRPr="00577C92">
        <w:rPr>
          <w:rFonts w:ascii="Verdana" w:hAnsi="Verdana"/>
          <w:lang w:eastAsia="en-US"/>
        </w:rPr>
        <w:t xml:space="preserve"> (9 kategorii)</w:t>
      </w:r>
    </w:p>
    <w:p w14:paraId="1C79EC18" w14:textId="25206584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Weight </w:t>
      </w:r>
      <w:r w:rsidRPr="00577C92">
        <w:rPr>
          <w:rFonts w:ascii="Verdana" w:hAnsi="Verdana"/>
          <w:lang w:eastAsia="en-US"/>
        </w:rPr>
        <w:t>- pozozstawiamy</w:t>
      </w:r>
    </w:p>
    <w:p w14:paraId="0C630B58" w14:textId="38E45602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Price_euros </w:t>
      </w:r>
      <w:r w:rsidRPr="00577C92">
        <w:rPr>
          <w:rFonts w:ascii="Verdana" w:hAnsi="Verdana"/>
          <w:lang w:eastAsia="en-US"/>
        </w:rPr>
        <w:t>- pozozstawiamy</w:t>
      </w:r>
    </w:p>
    <w:p w14:paraId="4EB6F267" w14:textId="2543BD68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Screen </w:t>
      </w:r>
      <w:r w:rsidRPr="00577C92">
        <w:rPr>
          <w:rFonts w:ascii="Verdana" w:hAnsi="Verdana"/>
          <w:lang w:eastAsia="en-US"/>
        </w:rPr>
        <w:t>- 4 kategorie</w:t>
      </w:r>
      <w:r w:rsidRPr="00577C92">
        <w:rPr>
          <w:rFonts w:ascii="Verdana" w:hAnsi="Verdana"/>
          <w:lang w:eastAsia="en-US"/>
        </w:rPr>
        <w:t xml:space="preserve"> (wszystkie)</w:t>
      </w:r>
    </w:p>
    <w:p w14:paraId="5B7E458A" w14:textId="3FA1C66C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ScreenW </w:t>
      </w:r>
      <w:r w:rsidRPr="00577C92">
        <w:rPr>
          <w:rFonts w:ascii="Verdana" w:hAnsi="Verdana"/>
          <w:lang w:eastAsia="en-US"/>
        </w:rPr>
        <w:t>- pozozstawiamy</w:t>
      </w:r>
    </w:p>
    <w:p w14:paraId="163E9D19" w14:textId="31684E44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ScreenH </w:t>
      </w:r>
      <w:r w:rsidRPr="00577C92">
        <w:rPr>
          <w:rFonts w:ascii="Verdana" w:hAnsi="Verdana"/>
          <w:lang w:eastAsia="en-US"/>
        </w:rPr>
        <w:t>- pozozstawiamy</w:t>
      </w:r>
    </w:p>
    <w:p w14:paraId="7B1D7303" w14:textId="6E3A3484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Touchscreen </w:t>
      </w:r>
      <w:r w:rsidRPr="00577C92">
        <w:rPr>
          <w:rFonts w:ascii="Verdana" w:hAnsi="Verdana"/>
          <w:lang w:eastAsia="en-US"/>
        </w:rPr>
        <w:t>–</w:t>
      </w:r>
      <w:r w:rsidRPr="00577C92">
        <w:rPr>
          <w:rFonts w:ascii="Verdana" w:hAnsi="Verdana"/>
          <w:lang w:eastAsia="en-US"/>
        </w:rPr>
        <w:t xml:space="preserve"> pozozstawiamy</w:t>
      </w:r>
      <w:r w:rsidRPr="00577C92">
        <w:rPr>
          <w:rFonts w:ascii="Verdana" w:hAnsi="Verdana"/>
          <w:lang w:eastAsia="en-US"/>
        </w:rPr>
        <w:t>,</w:t>
      </w:r>
      <w:r w:rsidRPr="00577C92">
        <w:rPr>
          <w:rFonts w:ascii="Verdana" w:hAnsi="Verdana"/>
          <w:lang w:eastAsia="en-US"/>
        </w:rPr>
        <w:t xml:space="preserve"> zmienna 0/1</w:t>
      </w:r>
    </w:p>
    <w:p w14:paraId="33D23D5E" w14:textId="6152F8C0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IPSpanel </w:t>
      </w:r>
      <w:r w:rsidRPr="00577C92">
        <w:rPr>
          <w:rFonts w:ascii="Verdana" w:hAnsi="Verdana"/>
          <w:lang w:eastAsia="en-US"/>
        </w:rPr>
        <w:t>–</w:t>
      </w:r>
      <w:r w:rsidRPr="00577C92">
        <w:rPr>
          <w:rFonts w:ascii="Verdana" w:hAnsi="Verdana"/>
          <w:lang w:eastAsia="en-US"/>
        </w:rPr>
        <w:t xml:space="preserve"> pozozstawiamy</w:t>
      </w:r>
      <w:r w:rsidRPr="00577C92">
        <w:rPr>
          <w:rFonts w:ascii="Verdana" w:hAnsi="Verdana"/>
          <w:lang w:eastAsia="en-US"/>
        </w:rPr>
        <w:t xml:space="preserve">, </w:t>
      </w:r>
      <w:r w:rsidRPr="00577C92">
        <w:rPr>
          <w:rFonts w:ascii="Verdana" w:hAnsi="Verdana"/>
          <w:lang w:eastAsia="en-US"/>
        </w:rPr>
        <w:t>zmienna 0/1</w:t>
      </w:r>
    </w:p>
    <w:p w14:paraId="2388FB9E" w14:textId="48A8BE15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RetinaDisplay </w:t>
      </w:r>
      <w:r w:rsidRPr="00577C92">
        <w:rPr>
          <w:rFonts w:ascii="Verdana" w:hAnsi="Verdana"/>
          <w:lang w:eastAsia="en-US"/>
        </w:rPr>
        <w:t>–</w:t>
      </w:r>
      <w:r w:rsidRPr="00577C92">
        <w:rPr>
          <w:rFonts w:ascii="Verdana" w:hAnsi="Verdana"/>
          <w:lang w:eastAsia="en-US"/>
        </w:rPr>
        <w:t xml:space="preserve"> pozozstawiamy</w:t>
      </w:r>
      <w:r w:rsidRPr="00577C92">
        <w:rPr>
          <w:rFonts w:ascii="Verdana" w:hAnsi="Verdana"/>
          <w:lang w:eastAsia="en-US"/>
        </w:rPr>
        <w:t>,</w:t>
      </w:r>
      <w:r w:rsidRPr="00577C92">
        <w:rPr>
          <w:rFonts w:ascii="Verdana" w:hAnsi="Verdana"/>
          <w:lang w:eastAsia="en-US"/>
        </w:rPr>
        <w:t xml:space="preserve"> zmienna 0/1</w:t>
      </w:r>
    </w:p>
    <w:p w14:paraId="5929A647" w14:textId="2C1857FE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CPU_company </w:t>
      </w:r>
      <w:r w:rsidRPr="00577C92">
        <w:rPr>
          <w:rFonts w:ascii="Verdana" w:hAnsi="Verdana"/>
          <w:lang w:eastAsia="en-US"/>
        </w:rPr>
        <w:t>- 3 kategorie</w:t>
      </w:r>
      <w:r w:rsidRPr="00577C92">
        <w:rPr>
          <w:rFonts w:ascii="Verdana" w:hAnsi="Verdana"/>
          <w:lang w:eastAsia="en-US"/>
        </w:rPr>
        <w:t xml:space="preserve"> </w:t>
      </w:r>
      <w:r w:rsidRPr="00577C92">
        <w:rPr>
          <w:rFonts w:ascii="Verdana" w:hAnsi="Verdana"/>
          <w:lang w:eastAsia="en-US"/>
        </w:rPr>
        <w:t>(wszystkie)</w:t>
      </w:r>
    </w:p>
    <w:p w14:paraId="2DDCCF61" w14:textId="7636C24E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CPU_freq </w:t>
      </w:r>
      <w:r w:rsidRPr="00577C92">
        <w:rPr>
          <w:rFonts w:ascii="Verdana" w:hAnsi="Verdana"/>
          <w:lang w:eastAsia="en-US"/>
        </w:rPr>
        <w:t>- pozozstawiamy</w:t>
      </w:r>
    </w:p>
    <w:p w14:paraId="0B0C9110" w14:textId="13C4AFD8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C00000"/>
          <w:lang w:eastAsia="en-US"/>
        </w:rPr>
        <w:t xml:space="preserve">CPU_model </w:t>
      </w:r>
      <w:r w:rsidRPr="00577C92">
        <w:rPr>
          <w:rFonts w:ascii="Verdana" w:hAnsi="Verdana"/>
          <w:lang w:eastAsia="en-US"/>
        </w:rPr>
        <w:t>- zbyt dużo kategorii</w:t>
      </w:r>
      <w:r w:rsidRPr="00577C92">
        <w:rPr>
          <w:rFonts w:ascii="Verdana" w:hAnsi="Verdana"/>
          <w:lang w:eastAsia="en-US"/>
        </w:rPr>
        <w:t xml:space="preserve"> </w:t>
      </w:r>
      <w:r w:rsidRPr="00577C92">
        <w:rPr>
          <w:rFonts w:ascii="Verdana" w:hAnsi="Verdana"/>
          <w:lang w:eastAsia="en-US"/>
        </w:rPr>
        <w:t>(93) i mniej istotne</w:t>
      </w:r>
    </w:p>
    <w:p w14:paraId="7C25B799" w14:textId="58270D1E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PrimaryStorage </w:t>
      </w:r>
      <w:r w:rsidRPr="00577C92">
        <w:rPr>
          <w:rFonts w:ascii="Verdana" w:hAnsi="Verdana"/>
          <w:lang w:eastAsia="en-US"/>
        </w:rPr>
        <w:t>- pozozstawiamy</w:t>
      </w:r>
    </w:p>
    <w:p w14:paraId="4E016FE7" w14:textId="210D674F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SecondaryStorage </w:t>
      </w:r>
      <w:r w:rsidRPr="00577C92">
        <w:rPr>
          <w:rFonts w:ascii="Verdana" w:hAnsi="Verdana"/>
          <w:lang w:eastAsia="en-US"/>
        </w:rPr>
        <w:t>- pozozstawiamy</w:t>
      </w:r>
    </w:p>
    <w:p w14:paraId="282ECC68" w14:textId="499244EE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PrimaryStorageType </w:t>
      </w:r>
      <w:r w:rsidRPr="00577C92">
        <w:rPr>
          <w:rFonts w:ascii="Verdana" w:hAnsi="Verdana"/>
          <w:lang w:eastAsia="en-US"/>
        </w:rPr>
        <w:t>- 4 kategorie</w:t>
      </w:r>
      <w:r w:rsidRPr="00577C92">
        <w:rPr>
          <w:rFonts w:ascii="Verdana" w:hAnsi="Verdana"/>
          <w:lang w:eastAsia="en-US"/>
        </w:rPr>
        <w:t xml:space="preserve"> (wszytskie)</w:t>
      </w:r>
    </w:p>
    <w:p w14:paraId="2664834E" w14:textId="7C50CC6F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C00000"/>
          <w:lang w:eastAsia="en-US"/>
        </w:rPr>
        <w:t xml:space="preserve">SecondaryStorageType </w:t>
      </w:r>
      <w:r w:rsidRPr="00577C92">
        <w:rPr>
          <w:rFonts w:ascii="Verdana" w:hAnsi="Verdana"/>
          <w:lang w:eastAsia="en-US"/>
        </w:rPr>
        <w:t>- mała ilośc danych posi</w:t>
      </w:r>
      <w:r w:rsidRPr="00577C92">
        <w:rPr>
          <w:rFonts w:ascii="Verdana" w:hAnsi="Verdana"/>
          <w:lang w:eastAsia="en-US"/>
        </w:rPr>
        <w:t>a</w:t>
      </w:r>
      <w:r w:rsidRPr="00577C92">
        <w:rPr>
          <w:rFonts w:ascii="Verdana" w:hAnsi="Verdana"/>
          <w:lang w:eastAsia="en-US"/>
        </w:rPr>
        <w:t>da</w:t>
      </w:r>
      <w:r w:rsidRPr="00577C92">
        <w:rPr>
          <w:rFonts w:ascii="Verdana" w:hAnsi="Verdana"/>
          <w:lang w:eastAsia="en-US"/>
        </w:rPr>
        <w:t xml:space="preserve"> uzupełnioną tą wartość, </w:t>
      </w:r>
      <w:r w:rsidRPr="00577C92">
        <w:rPr>
          <w:rFonts w:ascii="Verdana" w:hAnsi="Verdana"/>
          <w:lang w:eastAsia="en-US"/>
        </w:rPr>
        <w:t>pomijamy</w:t>
      </w:r>
    </w:p>
    <w:p w14:paraId="790E12C9" w14:textId="1E512387" w:rsidR="00577C92" w:rsidRP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4EA72E" w:themeColor="accent6"/>
          <w:lang w:eastAsia="en-US"/>
        </w:rPr>
        <w:t xml:space="preserve">GPU_company </w:t>
      </w:r>
      <w:r w:rsidRPr="00577C92">
        <w:rPr>
          <w:rFonts w:ascii="Verdana" w:hAnsi="Verdana"/>
          <w:lang w:eastAsia="en-US"/>
        </w:rPr>
        <w:t>- 3 kategorie</w:t>
      </w:r>
      <w:r w:rsidRPr="00577C92">
        <w:rPr>
          <w:rFonts w:ascii="Verdana" w:hAnsi="Verdana"/>
          <w:lang w:eastAsia="en-US"/>
        </w:rPr>
        <w:t xml:space="preserve"> (wszystkie)</w:t>
      </w:r>
    </w:p>
    <w:p w14:paraId="3A3017AF" w14:textId="2BF3A5DA" w:rsidR="00577C92" w:rsidRDefault="00577C92" w:rsidP="00577C92">
      <w:pPr>
        <w:rPr>
          <w:rFonts w:ascii="Verdana" w:hAnsi="Verdana"/>
          <w:lang w:eastAsia="en-US"/>
        </w:rPr>
      </w:pPr>
      <w:r w:rsidRPr="00577C92">
        <w:rPr>
          <w:rFonts w:ascii="Verdana" w:hAnsi="Verdana"/>
          <w:lang w:eastAsia="en-US"/>
        </w:rPr>
        <w:t xml:space="preserve">- </w:t>
      </w:r>
      <w:r w:rsidRPr="00577C92">
        <w:rPr>
          <w:rFonts w:ascii="Verdana" w:hAnsi="Verdana"/>
          <w:color w:val="C00000"/>
          <w:lang w:eastAsia="en-US"/>
        </w:rPr>
        <w:t xml:space="preserve">GPU_model </w:t>
      </w:r>
      <w:r w:rsidRPr="00577C92">
        <w:rPr>
          <w:rFonts w:ascii="Verdana" w:hAnsi="Verdana"/>
          <w:lang w:eastAsia="en-US"/>
        </w:rPr>
        <w:t>- zbyt dużo kategorii i mniej istotne (110)</w:t>
      </w:r>
    </w:p>
    <w:p w14:paraId="51DDE01B" w14:textId="77777777" w:rsidR="00C36628" w:rsidRDefault="00C36628" w:rsidP="00577C92">
      <w:pPr>
        <w:rPr>
          <w:rFonts w:ascii="Verdana" w:hAnsi="Verdana"/>
          <w:lang w:eastAsia="en-US"/>
        </w:rPr>
      </w:pPr>
    </w:p>
    <w:p w14:paraId="2AE10031" w14:textId="7125305A" w:rsidR="00C36628" w:rsidRDefault="00C36628" w:rsidP="00C36628">
      <w:pPr>
        <w:pStyle w:val="Heading2"/>
      </w:pPr>
      <w:bookmarkStart w:id="7" w:name="_Toc197182507"/>
      <w:r>
        <w:t>Zamiana danych “</w:t>
      </w:r>
      <w:r w:rsidR="00D61F1A">
        <w:t>Y</w:t>
      </w:r>
      <w:r>
        <w:t>es”/”</w:t>
      </w:r>
      <w:r w:rsidR="00D61F1A">
        <w:t>N</w:t>
      </w:r>
      <w:r>
        <w:t>o” na zmienne zero-jedynkowe</w:t>
      </w:r>
      <w:bookmarkEnd w:id="7"/>
    </w:p>
    <w:p w14:paraId="763364B0" w14:textId="10466CB4" w:rsidR="00C36628" w:rsidRDefault="00D61F1A" w:rsidP="00C36628">
      <w:pPr>
        <w:rPr>
          <w:rFonts w:ascii="Verdana" w:hAnsi="Verdana"/>
          <w:lang w:eastAsia="en-US"/>
        </w:rPr>
      </w:pPr>
      <w:r>
        <w:rPr>
          <w:rFonts w:ascii="Verdana" w:hAnsi="Verdana"/>
          <w:lang w:eastAsia="en-US"/>
        </w:rPr>
        <w:t>Kolumny:</w:t>
      </w:r>
    </w:p>
    <w:p w14:paraId="37426660" w14:textId="77777777" w:rsidR="00D61F1A" w:rsidRPr="004B4D34" w:rsidRDefault="00D61F1A" w:rsidP="00D61F1A">
      <w:pPr>
        <w:pStyle w:val="ListParagraph"/>
        <w:numPr>
          <w:ilvl w:val="0"/>
          <w:numId w:val="2"/>
        </w:numPr>
        <w:rPr>
          <w:b/>
          <w:bCs/>
        </w:rPr>
      </w:pPr>
      <w:r w:rsidRPr="004B4D34">
        <w:rPr>
          <w:b/>
          <w:bCs/>
        </w:rPr>
        <w:t>Touchscreen</w:t>
      </w:r>
    </w:p>
    <w:p w14:paraId="77DDD63A" w14:textId="77777777" w:rsidR="00D61F1A" w:rsidRPr="004B4D34" w:rsidRDefault="00D61F1A" w:rsidP="00D61F1A">
      <w:pPr>
        <w:pStyle w:val="ListParagraph"/>
        <w:numPr>
          <w:ilvl w:val="0"/>
          <w:numId w:val="2"/>
        </w:numPr>
        <w:rPr>
          <w:b/>
          <w:bCs/>
        </w:rPr>
      </w:pPr>
      <w:r w:rsidRPr="004B4D34">
        <w:rPr>
          <w:b/>
          <w:bCs/>
        </w:rPr>
        <w:t>IPSpanel</w:t>
      </w:r>
    </w:p>
    <w:p w14:paraId="34B3637F" w14:textId="14705C18" w:rsidR="00D61F1A" w:rsidRPr="004B4D34" w:rsidRDefault="00D61F1A" w:rsidP="00D61F1A">
      <w:pPr>
        <w:pStyle w:val="ListParagraph"/>
        <w:numPr>
          <w:ilvl w:val="0"/>
          <w:numId w:val="2"/>
        </w:numPr>
        <w:rPr>
          <w:b/>
          <w:bCs/>
        </w:rPr>
      </w:pPr>
      <w:r w:rsidRPr="004B4D34">
        <w:rPr>
          <w:b/>
          <w:bCs/>
        </w:rPr>
        <w:t>RetinaDisplay</w:t>
      </w:r>
    </w:p>
    <w:p w14:paraId="011594B3" w14:textId="1D107439" w:rsidR="00D61F1A" w:rsidRDefault="00D61F1A" w:rsidP="00D61F1A">
      <w:r>
        <w:t>Zawierają dane w formacie napisów “Yes”/”No” dlatego, żeby były użyteczne dla naszego modelu zamieniamy je na zmienne zero-jedynkowe, czyli ich wartości będą 0 albo 1. 0 w przypadku gdy zmienna zwierała “No” oraz 1, gdy zawierała “Yes”.</w:t>
      </w:r>
    </w:p>
    <w:p w14:paraId="1D9CAA98" w14:textId="77777777" w:rsidR="00D61F1A" w:rsidRDefault="00D61F1A" w:rsidP="00D61F1A"/>
    <w:p w14:paraId="7A095193" w14:textId="092BAF38" w:rsidR="00D61F1A" w:rsidRDefault="00D61F1A" w:rsidP="00D61F1A">
      <w:pPr>
        <w:pStyle w:val="Heading2"/>
      </w:pPr>
      <w:bookmarkStart w:id="8" w:name="_Toc197182508"/>
      <w:r>
        <w:lastRenderedPageBreak/>
        <w:t>Usunięcię wartości odstających</w:t>
      </w:r>
      <w:bookmarkEnd w:id="8"/>
    </w:p>
    <w:p w14:paraId="18CA5FF0" w14:textId="1EA4CD08" w:rsidR="00D61F1A" w:rsidRDefault="00D61F1A" w:rsidP="00D61F1A">
      <w:pPr>
        <w:rPr>
          <w:lang w:eastAsia="en-US"/>
        </w:rPr>
      </w:pPr>
      <w:r>
        <w:rPr>
          <w:lang w:eastAsia="en-US"/>
        </w:rPr>
        <w:t xml:space="preserve">Do ustalenia wartości odstających zostały użyte kwartyle i reguła </w:t>
      </w:r>
      <w:r w:rsidRPr="00D61F1A">
        <w:rPr>
          <w:lang w:eastAsia="en-US"/>
        </w:rPr>
        <w:t>1,5</w:t>
      </w:r>
      <w:r>
        <w:rPr>
          <w:lang w:eastAsia="en-US"/>
        </w:rPr>
        <w:t>*</w:t>
      </w:r>
      <w:r w:rsidRPr="00D61F1A">
        <w:rPr>
          <w:lang w:eastAsia="en-US"/>
        </w:rPr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728"/>
        <w:gridCol w:w="1728"/>
        <w:gridCol w:w="1728"/>
        <w:gridCol w:w="1728"/>
      </w:tblGrid>
      <w:tr w:rsidR="00D61F1A" w14:paraId="67A9505C" w14:textId="77777777" w:rsidTr="001C3D8D">
        <w:tc>
          <w:tcPr>
            <w:tcW w:w="1728" w:type="dxa"/>
          </w:tcPr>
          <w:p w14:paraId="0E80F7F9" w14:textId="4504931A" w:rsidR="00D61F1A" w:rsidRDefault="00D61F1A" w:rsidP="001C3D8D">
            <w:proofErr w:type="spellStart"/>
            <w:r>
              <w:rPr>
                <w:rFonts w:ascii="Verdana" w:hAnsi="Verdana"/>
                <w:sz w:val="18"/>
                <w:szCs w:val="18"/>
              </w:rPr>
              <w:t>Zmienna</w:t>
            </w:r>
            <w:proofErr w:type="spellEnd"/>
          </w:p>
        </w:tc>
        <w:tc>
          <w:tcPr>
            <w:tcW w:w="1728" w:type="dxa"/>
          </w:tcPr>
          <w:p w14:paraId="04B5B502" w14:textId="77777777" w:rsidR="00D61F1A" w:rsidRDefault="00D61F1A" w:rsidP="001C3D8D">
            <w:proofErr w:type="spellStart"/>
            <w:r>
              <w:t>odstających</w:t>
            </w:r>
            <w:proofErr w:type="spellEnd"/>
          </w:p>
        </w:tc>
        <w:tc>
          <w:tcPr>
            <w:tcW w:w="1728" w:type="dxa"/>
          </w:tcPr>
          <w:p w14:paraId="49EDC9A2" w14:textId="77777777" w:rsidR="00D61F1A" w:rsidRDefault="00D61F1A" w:rsidP="001C3D8D">
            <w:r>
              <w:t>%</w:t>
            </w:r>
          </w:p>
        </w:tc>
        <w:tc>
          <w:tcPr>
            <w:tcW w:w="1728" w:type="dxa"/>
          </w:tcPr>
          <w:p w14:paraId="425D1B03" w14:textId="77777777" w:rsidR="00D61F1A" w:rsidRDefault="00D61F1A" w:rsidP="001C3D8D">
            <w:proofErr w:type="spellStart"/>
            <w:r>
              <w:t>dolna</w:t>
            </w:r>
            <w:proofErr w:type="spellEnd"/>
          </w:p>
        </w:tc>
        <w:tc>
          <w:tcPr>
            <w:tcW w:w="1728" w:type="dxa"/>
          </w:tcPr>
          <w:p w14:paraId="08E22B71" w14:textId="77777777" w:rsidR="00D61F1A" w:rsidRDefault="00D61F1A" w:rsidP="001C3D8D">
            <w:proofErr w:type="spellStart"/>
            <w:r>
              <w:t>górna</w:t>
            </w:r>
            <w:proofErr w:type="spellEnd"/>
          </w:p>
        </w:tc>
      </w:tr>
      <w:tr w:rsidR="00D61F1A" w14:paraId="23ECC450" w14:textId="77777777" w:rsidTr="001C3D8D">
        <w:tc>
          <w:tcPr>
            <w:tcW w:w="1728" w:type="dxa"/>
          </w:tcPr>
          <w:p w14:paraId="657CD01B" w14:textId="77777777" w:rsidR="00D61F1A" w:rsidRDefault="00D61F1A" w:rsidP="001C3D8D">
            <w:proofErr w:type="spellStart"/>
            <w:r w:rsidRPr="00BA413B">
              <w:rPr>
                <w:color w:val="4EA72E" w:themeColor="accent6"/>
              </w:rPr>
              <w:t>ScreenH</w:t>
            </w:r>
            <w:proofErr w:type="spellEnd"/>
          </w:p>
        </w:tc>
        <w:tc>
          <w:tcPr>
            <w:tcW w:w="1728" w:type="dxa"/>
          </w:tcPr>
          <w:p w14:paraId="0048913A" w14:textId="77777777" w:rsidR="00D61F1A" w:rsidRDefault="00D61F1A" w:rsidP="001C3D8D">
            <w:r>
              <w:t>331</w:t>
            </w:r>
          </w:p>
        </w:tc>
        <w:tc>
          <w:tcPr>
            <w:tcW w:w="1728" w:type="dxa"/>
          </w:tcPr>
          <w:p w14:paraId="7AF80362" w14:textId="77777777" w:rsidR="00D61F1A" w:rsidRDefault="00D61F1A" w:rsidP="001C3D8D">
            <w:r>
              <w:t>33.1</w:t>
            </w:r>
          </w:p>
        </w:tc>
        <w:tc>
          <w:tcPr>
            <w:tcW w:w="1728" w:type="dxa"/>
          </w:tcPr>
          <w:p w14:paraId="17A6B1FA" w14:textId="77777777" w:rsidR="00D61F1A" w:rsidRDefault="00D61F1A" w:rsidP="001C3D8D">
            <w:r>
              <w:t>1080.0</w:t>
            </w:r>
          </w:p>
        </w:tc>
        <w:tc>
          <w:tcPr>
            <w:tcW w:w="1728" w:type="dxa"/>
          </w:tcPr>
          <w:p w14:paraId="710690C5" w14:textId="77777777" w:rsidR="00D61F1A" w:rsidRDefault="00D61F1A" w:rsidP="001C3D8D">
            <w:r>
              <w:t>1080.0</w:t>
            </w:r>
          </w:p>
        </w:tc>
      </w:tr>
      <w:tr w:rsidR="00D61F1A" w14:paraId="211A147F" w14:textId="77777777" w:rsidTr="001C3D8D">
        <w:tc>
          <w:tcPr>
            <w:tcW w:w="1728" w:type="dxa"/>
          </w:tcPr>
          <w:p w14:paraId="4D33F65F" w14:textId="77777777" w:rsidR="00D61F1A" w:rsidRDefault="00D61F1A" w:rsidP="001C3D8D">
            <w:proofErr w:type="spellStart"/>
            <w:r w:rsidRPr="00BA413B">
              <w:rPr>
                <w:color w:val="4EA72E" w:themeColor="accent6"/>
              </w:rPr>
              <w:t>ScreenW</w:t>
            </w:r>
            <w:proofErr w:type="spellEnd"/>
          </w:p>
        </w:tc>
        <w:tc>
          <w:tcPr>
            <w:tcW w:w="1728" w:type="dxa"/>
          </w:tcPr>
          <w:p w14:paraId="5D7F7506" w14:textId="77777777" w:rsidR="00D61F1A" w:rsidRDefault="00D61F1A" w:rsidP="001C3D8D">
            <w:r>
              <w:t>329</w:t>
            </w:r>
          </w:p>
        </w:tc>
        <w:tc>
          <w:tcPr>
            <w:tcW w:w="1728" w:type="dxa"/>
          </w:tcPr>
          <w:p w14:paraId="7DB95133" w14:textId="77777777" w:rsidR="00D61F1A" w:rsidRDefault="00D61F1A" w:rsidP="001C3D8D">
            <w:r>
              <w:t>32.9</w:t>
            </w:r>
          </w:p>
        </w:tc>
        <w:tc>
          <w:tcPr>
            <w:tcW w:w="1728" w:type="dxa"/>
          </w:tcPr>
          <w:p w14:paraId="496D128E" w14:textId="77777777" w:rsidR="00D61F1A" w:rsidRDefault="00D61F1A" w:rsidP="001C3D8D">
            <w:r>
              <w:t>1920.0</w:t>
            </w:r>
          </w:p>
        </w:tc>
        <w:tc>
          <w:tcPr>
            <w:tcW w:w="1728" w:type="dxa"/>
          </w:tcPr>
          <w:p w14:paraId="786DA32E" w14:textId="77777777" w:rsidR="00D61F1A" w:rsidRDefault="00D61F1A" w:rsidP="001C3D8D">
            <w:r>
              <w:t>1920.0</w:t>
            </w:r>
          </w:p>
        </w:tc>
      </w:tr>
      <w:tr w:rsidR="00D61F1A" w14:paraId="65AEDC13" w14:textId="77777777" w:rsidTr="001C3D8D">
        <w:tc>
          <w:tcPr>
            <w:tcW w:w="1728" w:type="dxa"/>
          </w:tcPr>
          <w:p w14:paraId="00911E7D" w14:textId="77777777" w:rsidR="00D61F1A" w:rsidRDefault="00D61F1A" w:rsidP="001C3D8D">
            <w:proofErr w:type="spellStart"/>
            <w:r w:rsidRPr="00BA413B">
              <w:rPr>
                <w:color w:val="4EA72E" w:themeColor="accent6"/>
              </w:rPr>
              <w:t>PrimaryStorage</w:t>
            </w:r>
            <w:proofErr w:type="spellEnd"/>
          </w:p>
        </w:tc>
        <w:tc>
          <w:tcPr>
            <w:tcW w:w="1728" w:type="dxa"/>
          </w:tcPr>
          <w:p w14:paraId="5A4B466C" w14:textId="77777777" w:rsidR="00D61F1A" w:rsidRDefault="00D61F1A" w:rsidP="001C3D8D">
            <w:r>
              <w:t>203</w:t>
            </w:r>
          </w:p>
        </w:tc>
        <w:tc>
          <w:tcPr>
            <w:tcW w:w="1728" w:type="dxa"/>
          </w:tcPr>
          <w:p w14:paraId="14D9931A" w14:textId="77777777" w:rsidR="00D61F1A" w:rsidRDefault="00D61F1A" w:rsidP="001C3D8D">
            <w:r>
              <w:t>20.3</w:t>
            </w:r>
          </w:p>
        </w:tc>
        <w:tc>
          <w:tcPr>
            <w:tcW w:w="1728" w:type="dxa"/>
          </w:tcPr>
          <w:p w14:paraId="79ED00AB" w14:textId="77777777" w:rsidR="00D61F1A" w:rsidRDefault="00D61F1A" w:rsidP="001C3D8D">
            <w:r>
              <w:t>-128.0</w:t>
            </w:r>
          </w:p>
        </w:tc>
        <w:tc>
          <w:tcPr>
            <w:tcW w:w="1728" w:type="dxa"/>
          </w:tcPr>
          <w:p w14:paraId="143F911E" w14:textId="77777777" w:rsidR="00D61F1A" w:rsidRDefault="00D61F1A" w:rsidP="001C3D8D">
            <w:r>
              <w:t>896.0</w:t>
            </w:r>
          </w:p>
        </w:tc>
      </w:tr>
      <w:tr w:rsidR="00D61F1A" w14:paraId="49861CC7" w14:textId="77777777" w:rsidTr="001C3D8D">
        <w:tc>
          <w:tcPr>
            <w:tcW w:w="1728" w:type="dxa"/>
          </w:tcPr>
          <w:p w14:paraId="003DBD3E" w14:textId="77777777" w:rsidR="00D61F1A" w:rsidRDefault="00D61F1A" w:rsidP="001C3D8D">
            <w:r w:rsidRPr="00BA413B">
              <w:rPr>
                <w:color w:val="4EA72E" w:themeColor="accent6"/>
              </w:rPr>
              <w:t>Ram</w:t>
            </w:r>
          </w:p>
        </w:tc>
        <w:tc>
          <w:tcPr>
            <w:tcW w:w="1728" w:type="dxa"/>
          </w:tcPr>
          <w:p w14:paraId="5B919C0F" w14:textId="77777777" w:rsidR="00D61F1A" w:rsidRDefault="00D61F1A" w:rsidP="001C3D8D">
            <w:r>
              <w:t>171</w:t>
            </w:r>
          </w:p>
        </w:tc>
        <w:tc>
          <w:tcPr>
            <w:tcW w:w="1728" w:type="dxa"/>
          </w:tcPr>
          <w:p w14:paraId="7C1CCF8D" w14:textId="77777777" w:rsidR="00D61F1A" w:rsidRDefault="00D61F1A" w:rsidP="001C3D8D">
            <w:r>
              <w:t>17.1</w:t>
            </w:r>
          </w:p>
        </w:tc>
        <w:tc>
          <w:tcPr>
            <w:tcW w:w="1728" w:type="dxa"/>
          </w:tcPr>
          <w:p w14:paraId="78535638" w14:textId="77777777" w:rsidR="00D61F1A" w:rsidRDefault="00D61F1A" w:rsidP="001C3D8D">
            <w:r>
              <w:t>-2.0</w:t>
            </w:r>
          </w:p>
        </w:tc>
        <w:tc>
          <w:tcPr>
            <w:tcW w:w="1728" w:type="dxa"/>
          </w:tcPr>
          <w:p w14:paraId="301FA83E" w14:textId="77777777" w:rsidR="00D61F1A" w:rsidRDefault="00D61F1A" w:rsidP="001C3D8D">
            <w:r>
              <w:t>14.0</w:t>
            </w:r>
          </w:p>
        </w:tc>
      </w:tr>
      <w:tr w:rsidR="00D61F1A" w14:paraId="056DCD34" w14:textId="77777777" w:rsidTr="001C3D8D">
        <w:tc>
          <w:tcPr>
            <w:tcW w:w="1728" w:type="dxa"/>
          </w:tcPr>
          <w:p w14:paraId="390AD85C" w14:textId="77777777" w:rsidR="00D61F1A" w:rsidRDefault="00D61F1A" w:rsidP="001C3D8D">
            <w:proofErr w:type="spellStart"/>
            <w:r w:rsidRPr="00BA413B">
              <w:rPr>
                <w:color w:val="4EA72E" w:themeColor="accent6"/>
              </w:rPr>
              <w:t>SecondaryStorage</w:t>
            </w:r>
            <w:proofErr w:type="spellEnd"/>
          </w:p>
        </w:tc>
        <w:tc>
          <w:tcPr>
            <w:tcW w:w="1728" w:type="dxa"/>
          </w:tcPr>
          <w:p w14:paraId="701B01A2" w14:textId="77777777" w:rsidR="00D61F1A" w:rsidRDefault="00D61F1A" w:rsidP="001C3D8D">
            <w:r>
              <w:t>164</w:t>
            </w:r>
          </w:p>
        </w:tc>
        <w:tc>
          <w:tcPr>
            <w:tcW w:w="1728" w:type="dxa"/>
          </w:tcPr>
          <w:p w14:paraId="571A973D" w14:textId="77777777" w:rsidR="00D61F1A" w:rsidRDefault="00D61F1A" w:rsidP="001C3D8D">
            <w:r>
              <w:t>16.4</w:t>
            </w:r>
          </w:p>
        </w:tc>
        <w:tc>
          <w:tcPr>
            <w:tcW w:w="1728" w:type="dxa"/>
          </w:tcPr>
          <w:p w14:paraId="3228F4E0" w14:textId="77777777" w:rsidR="00D61F1A" w:rsidRDefault="00D61F1A" w:rsidP="001C3D8D">
            <w:r>
              <w:t>0.0</w:t>
            </w:r>
          </w:p>
        </w:tc>
        <w:tc>
          <w:tcPr>
            <w:tcW w:w="1728" w:type="dxa"/>
          </w:tcPr>
          <w:p w14:paraId="6846F68F" w14:textId="77777777" w:rsidR="00D61F1A" w:rsidRDefault="00D61F1A" w:rsidP="001C3D8D">
            <w:r>
              <w:t>0.0</w:t>
            </w:r>
          </w:p>
        </w:tc>
      </w:tr>
      <w:tr w:rsidR="00D61F1A" w14:paraId="48D40A16" w14:textId="77777777" w:rsidTr="001C3D8D">
        <w:tc>
          <w:tcPr>
            <w:tcW w:w="1728" w:type="dxa"/>
          </w:tcPr>
          <w:p w14:paraId="60660407" w14:textId="77777777" w:rsidR="00D61F1A" w:rsidRDefault="00D61F1A" w:rsidP="001C3D8D">
            <w:r w:rsidRPr="00BA413B">
              <w:rPr>
                <w:color w:val="C00000"/>
              </w:rPr>
              <w:t>Weight</w:t>
            </w:r>
          </w:p>
        </w:tc>
        <w:tc>
          <w:tcPr>
            <w:tcW w:w="1728" w:type="dxa"/>
          </w:tcPr>
          <w:p w14:paraId="44B56CF7" w14:textId="77777777" w:rsidR="00D61F1A" w:rsidRDefault="00D61F1A" w:rsidP="001C3D8D">
            <w:r>
              <w:t>33</w:t>
            </w:r>
          </w:p>
        </w:tc>
        <w:tc>
          <w:tcPr>
            <w:tcW w:w="1728" w:type="dxa"/>
          </w:tcPr>
          <w:p w14:paraId="7F221332" w14:textId="77777777" w:rsidR="00D61F1A" w:rsidRDefault="00D61F1A" w:rsidP="001C3D8D">
            <w:r>
              <w:t>3.3</w:t>
            </w:r>
          </w:p>
        </w:tc>
        <w:tc>
          <w:tcPr>
            <w:tcW w:w="1728" w:type="dxa"/>
          </w:tcPr>
          <w:p w14:paraId="594772B4" w14:textId="77777777" w:rsidR="00D61F1A" w:rsidRDefault="00D61F1A" w:rsidP="001C3D8D">
            <w:r>
              <w:t>0.3</w:t>
            </w:r>
          </w:p>
        </w:tc>
        <w:tc>
          <w:tcPr>
            <w:tcW w:w="1728" w:type="dxa"/>
          </w:tcPr>
          <w:p w14:paraId="250841E1" w14:textId="77777777" w:rsidR="00D61F1A" w:rsidRDefault="00D61F1A" w:rsidP="001C3D8D">
            <w:r>
              <w:t>3.5</w:t>
            </w:r>
          </w:p>
        </w:tc>
      </w:tr>
      <w:tr w:rsidR="00D61F1A" w14:paraId="2CCE497B" w14:textId="77777777" w:rsidTr="001C3D8D">
        <w:tc>
          <w:tcPr>
            <w:tcW w:w="1728" w:type="dxa"/>
          </w:tcPr>
          <w:p w14:paraId="0993D46C" w14:textId="77777777" w:rsidR="00D61F1A" w:rsidRDefault="00D61F1A" w:rsidP="001C3D8D">
            <w:r w:rsidRPr="00BA413B">
              <w:rPr>
                <w:color w:val="C00000"/>
              </w:rPr>
              <w:t>Inches</w:t>
            </w:r>
          </w:p>
        </w:tc>
        <w:tc>
          <w:tcPr>
            <w:tcW w:w="1728" w:type="dxa"/>
          </w:tcPr>
          <w:p w14:paraId="0748F254" w14:textId="77777777" w:rsidR="00D61F1A" w:rsidRDefault="00D61F1A" w:rsidP="001C3D8D">
            <w:r>
              <w:t>30</w:t>
            </w:r>
          </w:p>
        </w:tc>
        <w:tc>
          <w:tcPr>
            <w:tcW w:w="1728" w:type="dxa"/>
          </w:tcPr>
          <w:p w14:paraId="148531BF" w14:textId="77777777" w:rsidR="00D61F1A" w:rsidRDefault="00D61F1A" w:rsidP="001C3D8D">
            <w:r>
              <w:t>3.0</w:t>
            </w:r>
          </w:p>
        </w:tc>
        <w:tc>
          <w:tcPr>
            <w:tcW w:w="1728" w:type="dxa"/>
          </w:tcPr>
          <w:p w14:paraId="54D22CD3" w14:textId="77777777" w:rsidR="00D61F1A" w:rsidRDefault="00D61F1A" w:rsidP="001C3D8D">
            <w:r>
              <w:t>11.6</w:t>
            </w:r>
          </w:p>
        </w:tc>
        <w:tc>
          <w:tcPr>
            <w:tcW w:w="1728" w:type="dxa"/>
          </w:tcPr>
          <w:p w14:paraId="1E0E7C96" w14:textId="77777777" w:rsidR="00D61F1A" w:rsidRDefault="00D61F1A" w:rsidP="001C3D8D">
            <w:r>
              <w:t>18.0</w:t>
            </w:r>
          </w:p>
        </w:tc>
      </w:tr>
      <w:tr w:rsidR="00D61F1A" w14:paraId="7DE97F96" w14:textId="77777777" w:rsidTr="001C3D8D">
        <w:tc>
          <w:tcPr>
            <w:tcW w:w="1728" w:type="dxa"/>
          </w:tcPr>
          <w:p w14:paraId="00E5B600" w14:textId="77777777" w:rsidR="00D61F1A" w:rsidRDefault="00D61F1A" w:rsidP="001C3D8D">
            <w:proofErr w:type="spellStart"/>
            <w:r>
              <w:t>Price_euros</w:t>
            </w:r>
            <w:proofErr w:type="spellEnd"/>
          </w:p>
        </w:tc>
        <w:tc>
          <w:tcPr>
            <w:tcW w:w="1728" w:type="dxa"/>
          </w:tcPr>
          <w:p w14:paraId="0783C7F7" w14:textId="77777777" w:rsidR="00D61F1A" w:rsidRDefault="00D61F1A" w:rsidP="001C3D8D">
            <w:r>
              <w:t>29</w:t>
            </w:r>
          </w:p>
        </w:tc>
        <w:tc>
          <w:tcPr>
            <w:tcW w:w="1728" w:type="dxa"/>
          </w:tcPr>
          <w:p w14:paraId="659AF76A" w14:textId="77777777" w:rsidR="00D61F1A" w:rsidRDefault="00D61F1A" w:rsidP="001C3D8D">
            <w:r>
              <w:t>2.9</w:t>
            </w:r>
          </w:p>
        </w:tc>
        <w:tc>
          <w:tcPr>
            <w:tcW w:w="1728" w:type="dxa"/>
          </w:tcPr>
          <w:p w14:paraId="05129B0E" w14:textId="77777777" w:rsidR="00D61F1A" w:rsidRDefault="00D61F1A" w:rsidP="001C3D8D">
            <w:r>
              <w:t>-713.875</w:t>
            </w:r>
          </w:p>
        </w:tc>
        <w:tc>
          <w:tcPr>
            <w:tcW w:w="1728" w:type="dxa"/>
          </w:tcPr>
          <w:p w14:paraId="35D3156B" w14:textId="77777777" w:rsidR="00D61F1A" w:rsidRDefault="00D61F1A" w:rsidP="001C3D8D">
            <w:r>
              <w:t>2787.125</w:t>
            </w:r>
          </w:p>
        </w:tc>
      </w:tr>
      <w:tr w:rsidR="00D61F1A" w14:paraId="7BCF5053" w14:textId="77777777" w:rsidTr="001C3D8D">
        <w:tc>
          <w:tcPr>
            <w:tcW w:w="1728" w:type="dxa"/>
          </w:tcPr>
          <w:p w14:paraId="01D095E8" w14:textId="77777777" w:rsidR="00D61F1A" w:rsidRDefault="00D61F1A" w:rsidP="001C3D8D">
            <w:proofErr w:type="spellStart"/>
            <w:r>
              <w:t>CPU_freq</w:t>
            </w:r>
            <w:proofErr w:type="spellEnd"/>
          </w:p>
        </w:tc>
        <w:tc>
          <w:tcPr>
            <w:tcW w:w="1728" w:type="dxa"/>
          </w:tcPr>
          <w:p w14:paraId="3A1394DD" w14:textId="77777777" w:rsidR="00D61F1A" w:rsidRDefault="00D61F1A" w:rsidP="001C3D8D">
            <w:r>
              <w:t>0</w:t>
            </w:r>
          </w:p>
        </w:tc>
        <w:tc>
          <w:tcPr>
            <w:tcW w:w="1728" w:type="dxa"/>
          </w:tcPr>
          <w:p w14:paraId="1C42A2E1" w14:textId="77777777" w:rsidR="00D61F1A" w:rsidRDefault="00D61F1A" w:rsidP="001C3D8D">
            <w:r>
              <w:t>0.0</w:t>
            </w:r>
          </w:p>
        </w:tc>
        <w:tc>
          <w:tcPr>
            <w:tcW w:w="1728" w:type="dxa"/>
          </w:tcPr>
          <w:p w14:paraId="436F4BE2" w14:textId="77777777" w:rsidR="00D61F1A" w:rsidRDefault="00D61F1A" w:rsidP="001C3D8D">
            <w:r>
              <w:t>0.45</w:t>
            </w:r>
          </w:p>
        </w:tc>
        <w:tc>
          <w:tcPr>
            <w:tcW w:w="1728" w:type="dxa"/>
          </w:tcPr>
          <w:p w14:paraId="1FBEF525" w14:textId="77777777" w:rsidR="00D61F1A" w:rsidRDefault="00D61F1A" w:rsidP="001C3D8D">
            <w:r>
              <w:t>4.05</w:t>
            </w:r>
          </w:p>
        </w:tc>
      </w:tr>
    </w:tbl>
    <w:p w14:paraId="2CE4A5F5" w14:textId="77777777" w:rsidR="00D61F1A" w:rsidRDefault="00D61F1A" w:rsidP="00D61F1A">
      <w:pPr>
        <w:rPr>
          <w:lang w:eastAsia="en-US"/>
        </w:rPr>
      </w:pPr>
    </w:p>
    <w:p w14:paraId="72BCBFE4" w14:textId="20D0604B" w:rsidR="00BA413B" w:rsidRDefault="00BA413B" w:rsidP="00BA413B">
      <w:r>
        <w:rPr>
          <w:lang w:eastAsia="en-US"/>
        </w:rPr>
        <w:t xml:space="preserve">Z powodu iż zmienne </w:t>
      </w:r>
      <w:r w:rsidRPr="00BA413B">
        <w:rPr>
          <w:b/>
          <w:bCs/>
          <w:color w:val="4EA72E" w:themeColor="accent6"/>
        </w:rPr>
        <w:t>ScreenH</w:t>
      </w:r>
      <w:r>
        <w:t xml:space="preserve">, </w:t>
      </w:r>
      <w:r w:rsidRPr="00BA413B">
        <w:rPr>
          <w:b/>
          <w:bCs/>
          <w:color w:val="4EA72E" w:themeColor="accent6"/>
        </w:rPr>
        <w:t>ScreenW</w:t>
      </w:r>
      <w:r>
        <w:t xml:space="preserve">, </w:t>
      </w:r>
      <w:r w:rsidRPr="00BA413B">
        <w:rPr>
          <w:b/>
          <w:bCs/>
          <w:color w:val="4EA72E" w:themeColor="accent6"/>
        </w:rPr>
        <w:t>PrimaryStorage</w:t>
      </w:r>
      <w:r>
        <w:t xml:space="preserve">, </w:t>
      </w:r>
      <w:r w:rsidRPr="00BA413B">
        <w:rPr>
          <w:b/>
          <w:bCs/>
          <w:color w:val="4EA72E" w:themeColor="accent6"/>
        </w:rPr>
        <w:t>Ram</w:t>
      </w:r>
      <w:r>
        <w:t xml:space="preserve">, </w:t>
      </w:r>
      <w:r w:rsidRPr="00BA413B">
        <w:rPr>
          <w:b/>
          <w:bCs/>
          <w:color w:val="4EA72E" w:themeColor="accent6"/>
        </w:rPr>
        <w:t>SecondaryStorage</w:t>
      </w:r>
      <w:r w:rsidRPr="00BA413B">
        <w:rPr>
          <w:color w:val="4EA72E" w:themeColor="accent6"/>
        </w:rPr>
        <w:t xml:space="preserve"> </w:t>
      </w:r>
      <w:r>
        <w:t>zawierają duży odsetek wartości odstjących, usuwanie ich podległo wątpiwości.</w:t>
      </w:r>
      <w:r w:rsidRPr="00BA413B">
        <w:t xml:space="preserve"> </w:t>
      </w:r>
      <w:r>
        <w:t xml:space="preserve">Głębsza analiza danych i </w:t>
      </w:r>
      <w:r>
        <w:t>informacji</w:t>
      </w:r>
      <w:r>
        <w:t xml:space="preserve"> doprowadziła do stwierdzenia o nie usuwaniu wartości odstających dla tych kolumn. Stanowsko takie zapadło gdyż </w:t>
      </w:r>
      <w:r>
        <w:t xml:space="preserve">np. jak dla ScreenH 80 % laptopów ma dokładnie 1080 px wysokości. Każda inna wartość (768, 1440, 1600, …) </w:t>
      </w:r>
      <w:r>
        <w:t xml:space="preserve">jest </w:t>
      </w:r>
      <w:r>
        <w:t>traktowana jako “odstająca”, a można też patrzeć na tą zmienną jako kategoryczną.</w:t>
      </w:r>
    </w:p>
    <w:p w14:paraId="4E1A8710" w14:textId="258A34A8" w:rsidR="00BA413B" w:rsidRDefault="00BA413B" w:rsidP="00BA413B">
      <w:r>
        <w:t>To samo zjawisko można zauważyć dla</w:t>
      </w:r>
      <w:r>
        <w:t xml:space="preserve"> reszty wymienionych</w:t>
      </w:r>
      <w:r>
        <w:t xml:space="preserve"> </w:t>
      </w:r>
      <w:r>
        <w:t>zmiennych</w:t>
      </w:r>
      <w:r>
        <w:t>.</w:t>
      </w:r>
    </w:p>
    <w:p w14:paraId="658DBAF3" w14:textId="669E4B28" w:rsidR="00BA413B" w:rsidRDefault="00BA413B" w:rsidP="00BA413B">
      <w:r>
        <w:t xml:space="preserve">Odstające wartości zostały usunięte tylko dla </w:t>
      </w:r>
      <w:r w:rsidRPr="00BA413B">
        <w:rPr>
          <w:b/>
          <w:bCs/>
          <w:color w:val="C00000"/>
        </w:rPr>
        <w:t>Weight</w:t>
      </w:r>
      <w:r w:rsidRPr="00BA413B">
        <w:rPr>
          <w:color w:val="C00000"/>
        </w:rPr>
        <w:t xml:space="preserve"> </w:t>
      </w:r>
      <w:r>
        <w:t xml:space="preserve">i </w:t>
      </w:r>
      <w:r w:rsidRPr="00BA413B">
        <w:rPr>
          <w:b/>
          <w:bCs/>
          <w:color w:val="C00000"/>
        </w:rPr>
        <w:t>Inches</w:t>
      </w:r>
      <w:r>
        <w:t>.</w:t>
      </w:r>
    </w:p>
    <w:p w14:paraId="5CBD796F" w14:textId="138C4E80" w:rsidR="00BA413B" w:rsidRDefault="00BA413B" w:rsidP="00BA413B">
      <w:r>
        <w:t xml:space="preserve">W dalszej części budowy modelu być może </w:t>
      </w:r>
      <w:r>
        <w:t>inne pojedyncze zmienne</w:t>
      </w:r>
      <w:r>
        <w:t xml:space="preserve">na </w:t>
      </w:r>
      <w:r>
        <w:t>zostaną poprawione o usunięcie odstających wartości.</w:t>
      </w:r>
    </w:p>
    <w:p w14:paraId="72ED8EB0" w14:textId="222C24C1" w:rsidR="004B4D34" w:rsidRPr="00D61F1A" w:rsidRDefault="004B4D34" w:rsidP="00BA413B">
      <w:pPr>
        <w:rPr>
          <w:lang w:eastAsia="en-US"/>
        </w:rPr>
      </w:pPr>
      <w:r>
        <w:t>Usuwając odstające wartości dla</w:t>
      </w:r>
      <w:r w:rsidRPr="004B4D34">
        <w:rPr>
          <w:b/>
          <w:bCs/>
          <w:color w:val="C00000"/>
        </w:rPr>
        <w:t xml:space="preserve"> </w:t>
      </w:r>
      <w:r w:rsidRPr="00BA413B">
        <w:rPr>
          <w:b/>
          <w:bCs/>
          <w:color w:val="C00000"/>
        </w:rPr>
        <w:t>Weight</w:t>
      </w:r>
      <w:r w:rsidRPr="00BA413B">
        <w:rPr>
          <w:color w:val="C00000"/>
        </w:rPr>
        <w:t xml:space="preserve"> </w:t>
      </w:r>
      <w:r>
        <w:t xml:space="preserve">i </w:t>
      </w:r>
      <w:r w:rsidRPr="00BA413B">
        <w:rPr>
          <w:b/>
          <w:bCs/>
          <w:color w:val="C00000"/>
        </w:rPr>
        <w:t>Inches</w:t>
      </w:r>
      <w:r>
        <w:t xml:space="preserve"> u</w:t>
      </w:r>
      <w:r w:rsidRPr="004B4D34">
        <w:t>sunięto 62 obserwacji (6.20 %).</w:t>
      </w:r>
    </w:p>
    <w:sectPr w:rsidR="004B4D34" w:rsidRPr="00D6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0BEE"/>
    <w:multiLevelType w:val="hybridMultilevel"/>
    <w:tmpl w:val="B0BA5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00F06"/>
    <w:multiLevelType w:val="hybridMultilevel"/>
    <w:tmpl w:val="B9F8097E"/>
    <w:lvl w:ilvl="0" w:tplc="5F3C1F0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7464">
    <w:abstractNumId w:val="0"/>
  </w:num>
  <w:num w:numId="2" w16cid:durableId="510141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B9"/>
    <w:rsid w:val="000B1AD3"/>
    <w:rsid w:val="000D7438"/>
    <w:rsid w:val="00187D47"/>
    <w:rsid w:val="00200F02"/>
    <w:rsid w:val="002153AE"/>
    <w:rsid w:val="00252FB4"/>
    <w:rsid w:val="00285550"/>
    <w:rsid w:val="004B4D34"/>
    <w:rsid w:val="004B7F42"/>
    <w:rsid w:val="00577C92"/>
    <w:rsid w:val="006734A0"/>
    <w:rsid w:val="00721D1E"/>
    <w:rsid w:val="00820F03"/>
    <w:rsid w:val="00821B92"/>
    <w:rsid w:val="00A00539"/>
    <w:rsid w:val="00B0272B"/>
    <w:rsid w:val="00BA413B"/>
    <w:rsid w:val="00BD7344"/>
    <w:rsid w:val="00C16BB9"/>
    <w:rsid w:val="00C36628"/>
    <w:rsid w:val="00D002F7"/>
    <w:rsid w:val="00D61F1A"/>
    <w:rsid w:val="00DA14CF"/>
    <w:rsid w:val="00F60BBB"/>
    <w:rsid w:val="00FD029E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B83BF"/>
  <w15:chartTrackingRefBased/>
  <w15:docId w15:val="{7A5DB24B-63D7-1B49-B50B-B40167C7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29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B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B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B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B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B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6BB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B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B9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B9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B9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B9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B9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B9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16B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B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BB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16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B9"/>
    <w:rPr>
      <w:rFonts w:ascii="Verdana" w:hAnsi="Verdana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16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B9"/>
    <w:rPr>
      <w:rFonts w:ascii="Verdana" w:hAnsi="Verdana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16BB9"/>
    <w:rPr>
      <w:b/>
      <w:bCs/>
      <w:smallCaps/>
      <w:color w:val="0F4761" w:themeColor="accent1" w:themeShade="BF"/>
      <w:spacing w:val="5"/>
    </w:rPr>
  </w:style>
  <w:style w:type="paragraph" w:customStyle="1" w:styleId="sc-gugtok">
    <w:name w:val="sc-gugtok"/>
    <w:basedOn w:val="Normal"/>
    <w:rsid w:val="002153A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21B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B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0BBB"/>
    <w:rPr>
      <w:b/>
      <w:bCs/>
    </w:rPr>
  </w:style>
  <w:style w:type="table" w:styleId="TableGrid">
    <w:name w:val="Table Grid"/>
    <w:basedOn w:val="TableNormal"/>
    <w:uiPriority w:val="59"/>
    <w:rsid w:val="004B7F42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14CF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B1AD3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B1AD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1AD3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B1AD3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B1AD3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1AD3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1AD3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1AD3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1AD3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1AD3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owm4096/laptop-pr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D203120-C117-0A4A-B732-7DAC0F70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Kois</dc:creator>
  <cp:keywords/>
  <dc:description/>
  <cp:lastModifiedBy>Antoni Kois</cp:lastModifiedBy>
  <cp:revision>5</cp:revision>
  <dcterms:created xsi:type="dcterms:W3CDTF">2025-05-02T17:58:00Z</dcterms:created>
  <dcterms:modified xsi:type="dcterms:W3CDTF">2025-05-03T14:35:00Z</dcterms:modified>
</cp:coreProperties>
</file>