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lgatpdfl3c0" w:id="0"/>
      <w:bookmarkEnd w:id="0"/>
      <w:r w:rsidDel="00000000" w:rsidR="00000000" w:rsidRPr="00000000">
        <w:rPr>
          <w:rtl w:val="0"/>
        </w:rPr>
        <w:t xml:space="preserve">Lab Report Assignment Rubric</w:t>
      </w:r>
    </w:p>
    <w:p w:rsidR="00000000" w:rsidDel="00000000" w:rsidP="00000000" w:rsidRDefault="00000000" w:rsidRPr="00000000" w14:paraId="00000002">
      <w:pPr>
        <w:pStyle w:val="Subtitle"/>
        <w:spacing w:line="240" w:lineRule="auto"/>
        <w:rPr>
          <w:sz w:val="22"/>
          <w:szCs w:val="22"/>
        </w:rPr>
      </w:pPr>
      <w:bookmarkStart w:colFirst="0" w:colLast="0" w:name="_7ktjusnu7xyd" w:id="1"/>
      <w:bookmarkEnd w:id="1"/>
      <w:r w:rsidDel="00000000" w:rsidR="00000000" w:rsidRPr="00000000">
        <w:rPr>
          <w:sz w:val="22"/>
          <w:szCs w:val="22"/>
          <w:rtl w:val="0"/>
        </w:rPr>
        <w:t xml:space="preserve">ME 451 - Introduction to Instrumentation and Measurement Systems, Spring 2019</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Lab reports will be written per lab group using Latex. There is a latex template provided by the class in the Lab folder on Canvas.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An easy way to use latex is through </w:t>
      </w:r>
      <w:hyperlink r:id="rId6">
        <w:r w:rsidDel="00000000" w:rsidR="00000000" w:rsidRPr="00000000">
          <w:rPr>
            <w:color w:val="1155cc"/>
            <w:u w:val="single"/>
            <w:rtl w:val="0"/>
          </w:rPr>
          <w:t xml:space="preserve">overleaf.com</w:t>
        </w:r>
      </w:hyperlink>
      <w:r w:rsidDel="00000000" w:rsidR="00000000" w:rsidRPr="00000000">
        <w:rPr>
          <w:rtl w:val="0"/>
        </w:rPr>
        <w:t xml:space="preserve">. If you make an account there, you will be able to work online with all of your group members at once. To upload the lab report template onto overleaf you will need to select ‘new project’ -&gt; ‘upload project’. Drag and drop the zip file to upload 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Each lab report will have four major sections: Lab Walkthrough (40%), Discussion Questions (20%), Postlab Questions (20%), and Signoffs (20%). Each lab is worth 100 points.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Below is what we will consider when grading each section: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Lab Walkthrough Rubric </w:t>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Correct formatting (consistent with template)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Concise, accurate description of each lab direction and their associated results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Accurate description of sensor and why it is noisy, late, and wrong</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Concise, accurate description of code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Discussion Questions &amp; Postlab Questions Rubrics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Correct formatting (consistent with template)</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A correct answer for each question that gets to the point quickly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Signoffs Rubric</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Clean scan of signoffs page</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All signoffs are checked off.</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verlea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