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AC" w:rsidRDefault="00F156C4" w:rsidP="00F156C4">
      <w:pPr>
        <w:contextualSpacing/>
      </w:pPr>
      <w:r>
        <w:t>Anthony Le</w:t>
      </w:r>
    </w:p>
    <w:p w:rsidR="00F156C4" w:rsidRDefault="00F156C4" w:rsidP="00F156C4">
      <w:pPr>
        <w:contextualSpacing/>
      </w:pPr>
      <w:r>
        <w:t>ST 511 (Tu 16:00-16:50)</w:t>
      </w:r>
    </w:p>
    <w:p w:rsidR="00F156C4" w:rsidRDefault="00F156C4" w:rsidP="00F156C4">
      <w:pPr>
        <w:contextualSpacing/>
      </w:pPr>
      <w:r>
        <w:t>15 November 2016</w:t>
      </w:r>
    </w:p>
    <w:p w:rsidR="00F156C4" w:rsidRDefault="00F156C4" w:rsidP="00F156C4">
      <w:pPr>
        <w:contextualSpacing/>
        <w:jc w:val="center"/>
      </w:pPr>
      <w:r>
        <w:t>Homework 7</w:t>
      </w:r>
    </w:p>
    <w:p w:rsidR="00F156C4" w:rsidRDefault="00F156C4" w:rsidP="00F156C4">
      <w:pPr>
        <w:contextualSpacing/>
      </w:pPr>
      <w:r>
        <w:t>Question 1:</w:t>
      </w:r>
      <w:r w:rsidR="009233B7">
        <w:t xml:space="preserve"> </w:t>
      </w:r>
    </w:p>
    <w:p w:rsidR="009233B7" w:rsidRDefault="009233B7" w:rsidP="00F156C4">
      <w:pPr>
        <w:contextualSpacing/>
      </w:pPr>
      <w:r>
        <w:t>Note: my linear combinations are different due to how I constructed my data frame in are. R alphabetized the order of groups when calculating half-w</w:t>
      </w:r>
      <w:r w:rsidR="00AA7D5D">
        <w:t>idths. Thus, here is my new group indices</w:t>
      </w:r>
      <w: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081"/>
        <w:gridCol w:w="3383"/>
      </w:tblGrid>
      <w:tr w:rsidR="00D97EFE" w:rsidTr="00D97EFE">
        <w:tc>
          <w:tcPr>
            <w:tcW w:w="2886" w:type="dxa"/>
          </w:tcPr>
          <w:p w:rsidR="00D97EFE" w:rsidRDefault="00D97EFE" w:rsidP="00F156C4">
            <w:pPr>
              <w:contextualSpacing/>
            </w:pPr>
            <w:r>
              <w:t>Old Index (</w:t>
            </w:r>
            <w:proofErr w:type="spellStart"/>
            <w:r>
              <w:t>i</w:t>
            </w:r>
            <w:proofErr w:type="spellEnd"/>
            <w:r>
              <w:t xml:space="preserve"> and j)</w:t>
            </w:r>
          </w:p>
        </w:tc>
        <w:tc>
          <w:tcPr>
            <w:tcW w:w="3081" w:type="dxa"/>
          </w:tcPr>
          <w:p w:rsidR="00D97EFE" w:rsidRDefault="00D97EFE" w:rsidP="00F156C4">
            <w:pPr>
              <w:contextualSpacing/>
            </w:pPr>
            <w:r>
              <w:t>New Index (</w:t>
            </w:r>
            <w:proofErr w:type="spellStart"/>
            <w:r>
              <w:t>i</w:t>
            </w:r>
            <w:proofErr w:type="spellEnd"/>
            <w:r>
              <w:t xml:space="preserve"> and j)</w:t>
            </w:r>
          </w:p>
        </w:tc>
        <w:tc>
          <w:tcPr>
            <w:tcW w:w="3383" w:type="dxa"/>
          </w:tcPr>
          <w:p w:rsidR="00D97EFE" w:rsidRDefault="00D97EFE" w:rsidP="00F156C4">
            <w:pPr>
              <w:contextualSpacing/>
            </w:pPr>
            <w:r>
              <w:t>Locality</w:t>
            </w:r>
          </w:p>
        </w:tc>
      </w:tr>
      <w:tr w:rsidR="00D97EFE" w:rsidTr="00D97EFE">
        <w:tc>
          <w:tcPr>
            <w:tcW w:w="2886" w:type="dxa"/>
          </w:tcPr>
          <w:p w:rsidR="00D97EFE" w:rsidRDefault="00D97EFE" w:rsidP="00F156C4">
            <w:pPr>
              <w:contextualSpacing/>
            </w:pPr>
            <w:r>
              <w:t>6</w:t>
            </w:r>
          </w:p>
        </w:tc>
        <w:tc>
          <w:tcPr>
            <w:tcW w:w="3081" w:type="dxa"/>
          </w:tcPr>
          <w:p w:rsidR="00D97EFE" w:rsidRDefault="00D97EFE" w:rsidP="00F156C4">
            <w:pPr>
              <w:contextualSpacing/>
            </w:pPr>
            <w:r>
              <w:t>1</w:t>
            </w:r>
          </w:p>
        </w:tc>
        <w:tc>
          <w:tcPr>
            <w:tcW w:w="3383" w:type="dxa"/>
          </w:tcPr>
          <w:p w:rsidR="00D97EFE" w:rsidRDefault="00D97EFE" w:rsidP="00F156C4">
            <w:pPr>
              <w:contextualSpacing/>
            </w:pPr>
            <w:proofErr w:type="spellStart"/>
            <w:r>
              <w:t>Angskar</w:t>
            </w:r>
            <w:proofErr w:type="spellEnd"/>
          </w:p>
        </w:tc>
      </w:tr>
      <w:tr w:rsidR="00D97EFE" w:rsidTr="00D97EFE">
        <w:tc>
          <w:tcPr>
            <w:tcW w:w="2886" w:type="dxa"/>
          </w:tcPr>
          <w:p w:rsidR="00D97EFE" w:rsidRDefault="00D97EFE" w:rsidP="00F156C4">
            <w:pPr>
              <w:contextualSpacing/>
            </w:pPr>
            <w:r>
              <w:t>2</w:t>
            </w:r>
          </w:p>
        </w:tc>
        <w:tc>
          <w:tcPr>
            <w:tcW w:w="3081" w:type="dxa"/>
          </w:tcPr>
          <w:p w:rsidR="00D97EFE" w:rsidRDefault="00D97EFE" w:rsidP="00F156C4">
            <w:pPr>
              <w:contextualSpacing/>
            </w:pPr>
            <w:r>
              <w:t>2</w:t>
            </w:r>
          </w:p>
        </w:tc>
        <w:tc>
          <w:tcPr>
            <w:tcW w:w="3383" w:type="dxa"/>
          </w:tcPr>
          <w:p w:rsidR="00D97EFE" w:rsidRDefault="00D97EFE" w:rsidP="00F156C4">
            <w:pPr>
              <w:contextualSpacing/>
            </w:pPr>
            <w:r>
              <w:t>In-</w:t>
            </w:r>
            <w:proofErr w:type="spellStart"/>
            <w:r>
              <w:t>Fredeln</w:t>
            </w:r>
            <w:proofErr w:type="spellEnd"/>
          </w:p>
        </w:tc>
      </w:tr>
      <w:tr w:rsidR="00D97EFE" w:rsidTr="00D97EFE">
        <w:tc>
          <w:tcPr>
            <w:tcW w:w="2886" w:type="dxa"/>
          </w:tcPr>
          <w:p w:rsidR="00D97EFE" w:rsidRDefault="00D97EFE" w:rsidP="00F156C4">
            <w:pPr>
              <w:contextualSpacing/>
            </w:pPr>
            <w:r>
              <w:t>3</w:t>
            </w:r>
          </w:p>
        </w:tc>
        <w:tc>
          <w:tcPr>
            <w:tcW w:w="3081" w:type="dxa"/>
          </w:tcPr>
          <w:p w:rsidR="00D97EFE" w:rsidRDefault="00D97EFE" w:rsidP="00F156C4">
            <w:pPr>
              <w:contextualSpacing/>
            </w:pPr>
            <w:r>
              <w:t>3</w:t>
            </w:r>
          </w:p>
        </w:tc>
        <w:tc>
          <w:tcPr>
            <w:tcW w:w="3383" w:type="dxa"/>
          </w:tcPr>
          <w:p w:rsidR="00D97EFE" w:rsidRDefault="00D97EFE" w:rsidP="00F156C4">
            <w:pPr>
              <w:contextualSpacing/>
            </w:pPr>
            <w:proofErr w:type="spellStart"/>
            <w:r>
              <w:t>Inre</w:t>
            </w:r>
            <w:proofErr w:type="spellEnd"/>
            <w:r>
              <w:t xml:space="preserve"> </w:t>
            </w:r>
            <w:proofErr w:type="spellStart"/>
            <w:r>
              <w:t>Hamnskar</w:t>
            </w:r>
            <w:proofErr w:type="spellEnd"/>
          </w:p>
        </w:tc>
      </w:tr>
      <w:tr w:rsidR="00D97EFE" w:rsidTr="00D97EFE">
        <w:tc>
          <w:tcPr>
            <w:tcW w:w="2886" w:type="dxa"/>
          </w:tcPr>
          <w:p w:rsidR="00D97EFE" w:rsidRDefault="00D97EFE" w:rsidP="00F156C4">
            <w:pPr>
              <w:contextualSpacing/>
            </w:pPr>
            <w:r>
              <w:t>5</w:t>
            </w:r>
          </w:p>
        </w:tc>
        <w:tc>
          <w:tcPr>
            <w:tcW w:w="3081" w:type="dxa"/>
          </w:tcPr>
          <w:p w:rsidR="00D97EFE" w:rsidRDefault="00D97EFE" w:rsidP="00F156C4">
            <w:pPr>
              <w:contextualSpacing/>
            </w:pPr>
            <w:r>
              <w:t>4</w:t>
            </w:r>
          </w:p>
        </w:tc>
        <w:tc>
          <w:tcPr>
            <w:tcW w:w="3383" w:type="dxa"/>
          </w:tcPr>
          <w:p w:rsidR="00D97EFE" w:rsidRDefault="00D97EFE" w:rsidP="00F156C4">
            <w:pPr>
              <w:contextualSpacing/>
            </w:pPr>
            <w:proofErr w:type="spellStart"/>
            <w:r>
              <w:t>Karringboskar</w:t>
            </w:r>
            <w:proofErr w:type="spellEnd"/>
          </w:p>
        </w:tc>
      </w:tr>
      <w:tr w:rsidR="00D97EFE" w:rsidTr="00D97EFE">
        <w:tc>
          <w:tcPr>
            <w:tcW w:w="2886" w:type="dxa"/>
          </w:tcPr>
          <w:p w:rsidR="00D97EFE" w:rsidRDefault="00D97EFE" w:rsidP="00F156C4">
            <w:pPr>
              <w:contextualSpacing/>
            </w:pPr>
            <w:r>
              <w:t>4</w:t>
            </w:r>
          </w:p>
        </w:tc>
        <w:tc>
          <w:tcPr>
            <w:tcW w:w="3081" w:type="dxa"/>
          </w:tcPr>
          <w:p w:rsidR="00D97EFE" w:rsidRDefault="00D97EFE" w:rsidP="00F156C4">
            <w:pPr>
              <w:contextualSpacing/>
            </w:pPr>
            <w:r>
              <w:t>5</w:t>
            </w:r>
          </w:p>
        </w:tc>
        <w:tc>
          <w:tcPr>
            <w:tcW w:w="3383" w:type="dxa"/>
          </w:tcPr>
          <w:p w:rsidR="00D97EFE" w:rsidRDefault="00D97EFE" w:rsidP="00F156C4">
            <w:pPr>
              <w:contextualSpacing/>
            </w:pPr>
            <w:proofErr w:type="spellStart"/>
            <w:r>
              <w:t>Norrpada</w:t>
            </w:r>
            <w:proofErr w:type="spellEnd"/>
          </w:p>
        </w:tc>
      </w:tr>
      <w:tr w:rsidR="00D97EFE" w:rsidTr="00D97EFE">
        <w:tc>
          <w:tcPr>
            <w:tcW w:w="2886" w:type="dxa"/>
          </w:tcPr>
          <w:p w:rsidR="00D97EFE" w:rsidRDefault="00D97EFE" w:rsidP="00F156C4">
            <w:pPr>
              <w:contextualSpacing/>
            </w:pPr>
            <w:r>
              <w:t>7</w:t>
            </w:r>
          </w:p>
        </w:tc>
        <w:tc>
          <w:tcPr>
            <w:tcW w:w="3081" w:type="dxa"/>
          </w:tcPr>
          <w:p w:rsidR="00D97EFE" w:rsidRDefault="00D97EFE" w:rsidP="00F156C4">
            <w:pPr>
              <w:contextualSpacing/>
            </w:pPr>
            <w:r>
              <w:t>6</w:t>
            </w:r>
          </w:p>
        </w:tc>
        <w:tc>
          <w:tcPr>
            <w:tcW w:w="3383" w:type="dxa"/>
          </w:tcPr>
          <w:p w:rsidR="00D97EFE" w:rsidRDefault="00D97EFE" w:rsidP="00F156C4">
            <w:pPr>
              <w:contextualSpacing/>
            </w:pPr>
            <w:proofErr w:type="spellStart"/>
            <w:r>
              <w:t>Svenska</w:t>
            </w:r>
            <w:proofErr w:type="spellEnd"/>
            <w:r>
              <w:t xml:space="preserve"> </w:t>
            </w:r>
            <w:proofErr w:type="spellStart"/>
            <w:r>
              <w:t>Hagarna</w:t>
            </w:r>
            <w:proofErr w:type="spellEnd"/>
          </w:p>
        </w:tc>
      </w:tr>
      <w:tr w:rsidR="00D97EFE" w:rsidTr="00D97EFE">
        <w:tc>
          <w:tcPr>
            <w:tcW w:w="2886" w:type="dxa"/>
          </w:tcPr>
          <w:p w:rsidR="00D97EFE" w:rsidRDefault="00D97EFE" w:rsidP="00F156C4">
            <w:pPr>
              <w:contextualSpacing/>
            </w:pPr>
            <w:r>
              <w:t>1</w:t>
            </w:r>
          </w:p>
        </w:tc>
        <w:tc>
          <w:tcPr>
            <w:tcW w:w="3081" w:type="dxa"/>
          </w:tcPr>
          <w:p w:rsidR="00D97EFE" w:rsidRDefault="00D97EFE" w:rsidP="00F156C4">
            <w:pPr>
              <w:contextualSpacing/>
            </w:pPr>
            <w:r>
              <w:t>7</w:t>
            </w:r>
          </w:p>
        </w:tc>
        <w:tc>
          <w:tcPr>
            <w:tcW w:w="3383" w:type="dxa"/>
          </w:tcPr>
          <w:p w:rsidR="00D97EFE" w:rsidRDefault="00D97EFE" w:rsidP="00F156C4">
            <w:pPr>
              <w:contextualSpacing/>
            </w:pPr>
            <w:r>
              <w:t>Uppsala</w:t>
            </w:r>
          </w:p>
        </w:tc>
      </w:tr>
    </w:tbl>
    <w:p w:rsidR="009233B7" w:rsidRDefault="00D97EFE" w:rsidP="00F156C4">
      <w:pPr>
        <w:contextualSpacing/>
      </w:pPr>
      <w:r>
        <w:t>Please refer to the new</w:t>
      </w:r>
      <w:r w:rsidR="00AA7D5D">
        <w:t xml:space="preserve"> index for all of Question 1</w:t>
      </w:r>
      <w:r>
        <w:t>.</w:t>
      </w:r>
    </w:p>
    <w:p w:rsidR="00F156C4" w:rsidRPr="00D3605A" w:rsidRDefault="00312DAA" w:rsidP="00D3605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=11.72</m:t>
        </m:r>
      </m:oMath>
    </w:p>
    <w:p w:rsidR="00D3605A" w:rsidRPr="00D3605A" w:rsidRDefault="00D3605A" w:rsidP="00D3605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df=230</m:t>
          </m:r>
        </m:oMath>
      </m:oMathPara>
    </w:p>
    <w:p w:rsidR="001A630D" w:rsidRPr="001A630D" w:rsidRDefault="001A630D" w:rsidP="00380496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Tukey-Kramer</w:t>
      </w:r>
    </w:p>
    <w:p w:rsidR="00D3605A" w:rsidRPr="001A630D" w:rsidRDefault="00F32040" w:rsidP="001A630D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qtukey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0.95, 7, 230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sqrt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=2.974629</m:t>
          </m:r>
        </m:oMath>
      </m:oMathPara>
    </w:p>
    <w:p w:rsidR="001A630D" w:rsidRPr="001A630D" w:rsidRDefault="001A630D" w:rsidP="001A630D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half-width</m:t>
          </m:r>
          <m:r>
            <w:rPr>
              <w:rFonts w:ascii="Cambria Math" w:eastAsiaTheme="minorEastAsia" w:hAnsi="Cambria Math"/>
            </w:rPr>
            <m:t>=M*SE(pt est)</m:t>
          </m:r>
        </m:oMath>
      </m:oMathPara>
    </w:p>
    <w:p w:rsidR="001A630D" w:rsidRDefault="001A630D" w:rsidP="00380496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Schelffe</w:t>
      </w:r>
      <w:proofErr w:type="spellEnd"/>
    </w:p>
    <w:p w:rsidR="005B3711" w:rsidRPr="005B3711" w:rsidRDefault="001A630D" w:rsidP="001A630D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M=sqrt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6*qf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0.95, 6, 230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=3.581738</m:t>
          </m:r>
        </m:oMath>
      </m:oMathPara>
    </w:p>
    <w:p w:rsidR="005B3711" w:rsidRPr="00380496" w:rsidRDefault="001A630D" w:rsidP="005B371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half-width</m:t>
          </m:r>
          <m:r>
            <w:rPr>
              <w:rFonts w:ascii="Cambria Math" w:eastAsiaTheme="minorEastAsia" w:hAnsi="Cambria Math"/>
            </w:rPr>
            <m:t>=M*SE(pt est)</m:t>
          </m:r>
        </m:oMath>
      </m:oMathPara>
    </w:p>
    <w:p w:rsidR="00380496" w:rsidRPr="00380496" w:rsidRDefault="00380496" w:rsidP="00380496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Bonferroni</w:t>
      </w:r>
      <w:r w:rsidR="00735F92">
        <w:rPr>
          <w:rFonts w:eastAsiaTheme="minorEastAsia"/>
        </w:rPr>
        <w:t xml:space="preserve"> (k=21)</w:t>
      </w:r>
    </w:p>
    <w:p w:rsidR="00380496" w:rsidRPr="00735F92" w:rsidRDefault="00735F92" w:rsidP="00380496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alpha=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</m:oMath>
      </m:oMathPara>
    </w:p>
    <w:p w:rsidR="001A630D" w:rsidRPr="00924120" w:rsidRDefault="00735F92" w:rsidP="0092412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M=qt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alpha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 230</m:t>
              </m:r>
            </m:e>
          </m:d>
          <m:r>
            <w:rPr>
              <w:rFonts w:ascii="Cambria Math" w:eastAsiaTheme="minorEastAsia" w:hAnsi="Cambria Math"/>
            </w:rPr>
            <m:t>=3.07220368</m:t>
          </m:r>
        </m:oMath>
      </m:oMathPara>
    </w:p>
    <w:p w:rsidR="00924120" w:rsidRPr="009233B7" w:rsidRDefault="00924120" w:rsidP="0092412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half-width</m:t>
          </m:r>
          <m:r>
            <w:rPr>
              <w:rFonts w:ascii="Cambria Math" w:eastAsiaTheme="minorEastAsia" w:hAnsi="Cambria Math"/>
            </w:rPr>
            <m:t>=M*SE(pt est)</m:t>
          </m:r>
        </m:oMath>
      </m:oMathPara>
    </w:p>
    <w:p w:rsidR="009233B7" w:rsidRDefault="009233B7" w:rsidP="00924120">
      <w:pPr>
        <w:pStyle w:val="ListParagraph"/>
        <w:ind w:left="1080"/>
        <w:rPr>
          <w:rFonts w:eastAsiaTheme="minorEastAsia"/>
        </w:rPr>
      </w:pPr>
    </w:p>
    <w:p w:rsidR="009233B7" w:rsidRPr="00924120" w:rsidRDefault="009233B7" w:rsidP="009233B7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pt est=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 xml:space="preserve">j </m:t>
              </m:r>
            </m:sub>
          </m:sSub>
          <m:r>
            <w:rPr>
              <w:rFonts w:ascii="Cambria Math" w:eastAsiaTheme="minorEastAsia" w:hAnsi="Cambria Math"/>
            </w:rPr>
            <m:t xml:space="preserve"> ,  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pt est</m:t>
              </m:r>
            </m:e>
          </m:d>
          <m:r>
            <w:rPr>
              <w:rFonts w:ascii="Cambria Math" w:eastAsiaTheme="minorEastAsia" w:hAnsi="Cambria Math"/>
            </w:rPr>
            <m:t>=11.72*sqrt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9233B7" w:rsidRDefault="009233B7" w:rsidP="00924120">
      <w:pPr>
        <w:pStyle w:val="ListParagraph"/>
        <w:ind w:left="1080"/>
        <w:rPr>
          <w:rFonts w:eastAsiaTheme="minorEastAsia"/>
        </w:rPr>
      </w:pPr>
    </w:p>
    <w:p w:rsidR="009233B7" w:rsidRDefault="009233B7" w:rsidP="00924120">
      <w:pPr>
        <w:pStyle w:val="ListParagraph"/>
        <w:ind w:left="1080"/>
        <w:rPr>
          <w:rFonts w:eastAsiaTheme="minorEastAsia"/>
        </w:rPr>
      </w:pPr>
    </w:p>
    <w:p w:rsidR="009233B7" w:rsidRDefault="009233B7" w:rsidP="00924120">
      <w:pPr>
        <w:pStyle w:val="ListParagraph"/>
        <w:ind w:left="1080"/>
        <w:rPr>
          <w:rFonts w:eastAsiaTheme="minorEastAsia"/>
        </w:rPr>
      </w:pPr>
    </w:p>
    <w:p w:rsidR="009233B7" w:rsidRDefault="009233B7" w:rsidP="00924120">
      <w:pPr>
        <w:pStyle w:val="ListParagraph"/>
        <w:ind w:left="1080"/>
        <w:rPr>
          <w:rFonts w:eastAsiaTheme="minorEastAsia"/>
        </w:rPr>
      </w:pPr>
    </w:p>
    <w:p w:rsidR="009233B7" w:rsidRDefault="009233B7" w:rsidP="00924120">
      <w:pPr>
        <w:pStyle w:val="ListParagraph"/>
        <w:ind w:left="1080"/>
        <w:rPr>
          <w:rFonts w:eastAsiaTheme="minorEastAsia"/>
        </w:rPr>
      </w:pPr>
    </w:p>
    <w:p w:rsidR="009233B7" w:rsidRDefault="009233B7" w:rsidP="00924120">
      <w:pPr>
        <w:pStyle w:val="ListParagraph"/>
        <w:ind w:left="1080"/>
        <w:rPr>
          <w:rFonts w:eastAsiaTheme="minorEastAsia"/>
        </w:rPr>
      </w:pPr>
    </w:p>
    <w:p w:rsidR="009233B7" w:rsidRPr="009233B7" w:rsidRDefault="009233B7" w:rsidP="009233B7">
      <w:pPr>
        <w:rPr>
          <w:rFonts w:eastAsiaTheme="minorEastAsi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630"/>
        <w:gridCol w:w="990"/>
        <w:gridCol w:w="1530"/>
        <w:gridCol w:w="1558"/>
        <w:gridCol w:w="1462"/>
        <w:gridCol w:w="1475"/>
      </w:tblGrid>
      <w:tr w:rsidR="009233B7" w:rsidTr="002B0925">
        <w:tc>
          <w:tcPr>
            <w:tcW w:w="8270" w:type="dxa"/>
            <w:gridSpan w:val="7"/>
          </w:tcPr>
          <w:p w:rsidR="009233B7" w:rsidRDefault="009233B7" w:rsidP="001A63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Half-Widths of 95% CI for all 21 Pairwise Differences</w:t>
            </w:r>
          </w:p>
        </w:tc>
      </w:tr>
      <w:tr w:rsidR="00735F92" w:rsidTr="00735F92">
        <w:tc>
          <w:tcPr>
            <w:tcW w:w="625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proofErr w:type="spellEnd"/>
          </w:p>
        </w:tc>
        <w:tc>
          <w:tcPr>
            <w:tcW w:w="630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990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est</w:t>
            </w:r>
            <w:proofErr w:type="spellEnd"/>
          </w:p>
        </w:tc>
        <w:tc>
          <w:tcPr>
            <w:tcW w:w="1530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SE(</w:t>
            </w:r>
            <w:proofErr w:type="spellStart"/>
            <w:proofErr w:type="gramEnd"/>
            <w:r>
              <w:rPr>
                <w:rFonts w:eastAsiaTheme="minorEastAsia"/>
              </w:rPr>
              <w:t>pt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est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Tukey-Kramer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Scheffe</w:t>
            </w:r>
            <w:proofErr w:type="spellEnd"/>
          </w:p>
        </w:tc>
        <w:tc>
          <w:tcPr>
            <w:tcW w:w="1475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Bonferroni</w:t>
            </w:r>
          </w:p>
        </w:tc>
      </w:tr>
      <w:tr w:rsidR="00735F92" w:rsidTr="00735F92">
        <w:tc>
          <w:tcPr>
            <w:tcW w:w="625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0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90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380496">
              <w:rPr>
                <w:rFonts w:eastAsiaTheme="minorEastAsia"/>
              </w:rPr>
              <w:t>6.12</w:t>
            </w:r>
          </w:p>
        </w:tc>
        <w:tc>
          <w:tcPr>
            <w:tcW w:w="1530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2.390618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7.111202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8.562567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7.344466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4.67</w:t>
            </w:r>
          </w:p>
        </w:tc>
        <w:tc>
          <w:tcPr>
            <w:tcW w:w="1530" w:type="dxa"/>
          </w:tcPr>
          <w:p w:rsidR="00735F92" w:rsidRPr="001A630D" w:rsidRDefault="00735F92" w:rsidP="00735F92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2.922845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8.694379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10.468864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8.979575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1A63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1</w:t>
            </w:r>
          </w:p>
        </w:tc>
        <w:tc>
          <w:tcPr>
            <w:tcW w:w="630" w:type="dxa"/>
          </w:tcPr>
          <w:p w:rsidR="00735F92" w:rsidRPr="001A630D" w:rsidRDefault="00735F92" w:rsidP="001A63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4</w:t>
            </w:r>
          </w:p>
        </w:tc>
        <w:tc>
          <w:tcPr>
            <w:tcW w:w="990" w:type="dxa"/>
          </w:tcPr>
          <w:p w:rsidR="00735F92" w:rsidRPr="001A630D" w:rsidRDefault="00735F92" w:rsidP="001A63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0.61</w:t>
            </w:r>
          </w:p>
        </w:tc>
        <w:tc>
          <w:tcPr>
            <w:tcW w:w="1530" w:type="dxa"/>
          </w:tcPr>
          <w:p w:rsidR="00735F92" w:rsidRPr="001A630D" w:rsidRDefault="00735F92" w:rsidP="00735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</w:rPr>
            </w:pPr>
            <w:r w:rsidRPr="00735F92">
              <w:rPr>
                <w:rFonts w:eastAsia="Times New Roman" w:cs="Courier New"/>
                <w:color w:val="000000"/>
              </w:rPr>
              <w:t>4.614946</w:t>
            </w:r>
          </w:p>
        </w:tc>
        <w:tc>
          <w:tcPr>
            <w:tcW w:w="1558" w:type="dxa"/>
          </w:tcPr>
          <w:p w:rsidR="00735F92" w:rsidRPr="001A630D" w:rsidRDefault="00735F92" w:rsidP="001A63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</w:rPr>
            </w:pPr>
            <w:r w:rsidRPr="001A630D">
              <w:rPr>
                <w:rFonts w:eastAsia="Times New Roman" w:cs="Courier New"/>
                <w:color w:val="000000"/>
              </w:rPr>
              <w:t>13.727754</w:t>
            </w:r>
          </w:p>
        </w:tc>
        <w:tc>
          <w:tcPr>
            <w:tcW w:w="1462" w:type="dxa"/>
          </w:tcPr>
          <w:p w:rsidR="00735F92" w:rsidRDefault="00735F92" w:rsidP="005B3711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16.529528</w:t>
            </w:r>
          </w:p>
        </w:tc>
        <w:tc>
          <w:tcPr>
            <w:tcW w:w="1475" w:type="dxa"/>
          </w:tcPr>
          <w:p w:rsidR="00735F92" w:rsidRDefault="00924120" w:rsidP="0092412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14.178056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-0.34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2.677581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7.964809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9.590392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8.226073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-3.10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2.129961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6.335845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7.628963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6.543675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8.86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2.866353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8.526336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10.266524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8.806020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-1.45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3.302707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9.824328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11.829430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10.146588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-5.51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4.864420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14.469845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17.423076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14.944489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-6.46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3.087764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9.184954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11.059562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9.486241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1A630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30" w:type="dxa"/>
          </w:tcPr>
          <w:p w:rsidR="00735F92" w:rsidRPr="001A630D" w:rsidRDefault="00735F92" w:rsidP="001A630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0" w:type="dxa"/>
          </w:tcPr>
          <w:p w:rsidR="00735F92" w:rsidRPr="001A630D" w:rsidRDefault="00735F92" w:rsidP="001A630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-9.22</w:t>
            </w:r>
          </w:p>
        </w:tc>
        <w:tc>
          <w:tcPr>
            <w:tcW w:w="1530" w:type="dxa"/>
          </w:tcPr>
          <w:p w:rsidR="00735F92" w:rsidRPr="001A630D" w:rsidRDefault="00735F92" w:rsidP="001A630D">
            <w:pPr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2.627087</w:t>
            </w:r>
          </w:p>
        </w:tc>
        <w:tc>
          <w:tcPr>
            <w:tcW w:w="1558" w:type="dxa"/>
          </w:tcPr>
          <w:p w:rsidR="00735F92" w:rsidRPr="001A630D" w:rsidRDefault="00735F92" w:rsidP="001A630D">
            <w:pPr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7.814609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9.409537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8.070946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2.74</w:t>
            </w:r>
          </w:p>
        </w:tc>
        <w:tc>
          <w:tcPr>
            <w:tcW w:w="1530" w:type="dxa"/>
          </w:tcPr>
          <w:p w:rsidR="00735F92" w:rsidRPr="001A630D" w:rsidRDefault="00735F92" w:rsidP="00735F92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3.252819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9.675929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11.650743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9.993321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-4.06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5.146897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15.310109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18.434835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15.812316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-5.01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3.516000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10.458796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12.593390</w:t>
            </w:r>
          </w:p>
        </w:tc>
        <w:tc>
          <w:tcPr>
            <w:tcW w:w="1475" w:type="dxa"/>
          </w:tcPr>
          <w:p w:rsidR="00735F92" w:rsidRDefault="00924120" w:rsidP="0092412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10.801868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-7.77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3.119223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9.278532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11.172239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9.582889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4.19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3.661802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10.892503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13.115615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11.249803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-0.95</w:t>
            </w:r>
          </w:p>
        </w:tc>
        <w:tc>
          <w:tcPr>
            <w:tcW w:w="1530" w:type="dxa"/>
          </w:tcPr>
          <w:p w:rsidR="00735F92" w:rsidRPr="001A630D" w:rsidRDefault="00735F92" w:rsidP="00735F92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5.011683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14.907897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17.950533</w:t>
            </w:r>
          </w:p>
        </w:tc>
        <w:tc>
          <w:tcPr>
            <w:tcW w:w="1475" w:type="dxa"/>
          </w:tcPr>
          <w:p w:rsidR="00735F92" w:rsidRDefault="00924120" w:rsidP="0092412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15.396910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-3.71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4.741757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14.104969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16.983731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14.567644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8.25</w:t>
            </w:r>
          </w:p>
        </w:tc>
        <w:tc>
          <w:tcPr>
            <w:tcW w:w="1530" w:type="dxa"/>
          </w:tcPr>
          <w:p w:rsidR="00735F92" w:rsidRPr="001A630D" w:rsidRDefault="00735F92" w:rsidP="00735F92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5.115027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15.215309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18.320686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15.714406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-2.76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2.890669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8.598669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10.353619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8.880725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9.20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3.469180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10.319525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12.425694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10.658029</w:t>
            </w:r>
          </w:p>
        </w:tc>
      </w:tr>
      <w:tr w:rsidR="00735F92" w:rsidTr="00735F92">
        <w:tc>
          <w:tcPr>
            <w:tcW w:w="625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11.96</w:t>
            </w:r>
          </w:p>
        </w:tc>
        <w:tc>
          <w:tcPr>
            <w:tcW w:w="1530" w:type="dxa"/>
          </w:tcPr>
          <w:p w:rsidR="00735F92" w:rsidRPr="001A630D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735F92">
              <w:rPr>
                <w:rFonts w:eastAsiaTheme="minorEastAsia"/>
              </w:rPr>
              <w:t>3.066351</w:t>
            </w:r>
          </w:p>
        </w:tc>
        <w:tc>
          <w:tcPr>
            <w:tcW w:w="1558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1A630D">
              <w:rPr>
                <w:rFonts w:eastAsiaTheme="minorEastAsia"/>
              </w:rPr>
              <w:t>9.121257</w:t>
            </w:r>
          </w:p>
        </w:tc>
        <w:tc>
          <w:tcPr>
            <w:tcW w:w="1462" w:type="dxa"/>
          </w:tcPr>
          <w:p w:rsidR="00735F92" w:rsidRDefault="00735F92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5B3711">
              <w:rPr>
                <w:rFonts w:eastAsiaTheme="minorEastAsia"/>
              </w:rPr>
              <w:t>10.982866</w:t>
            </w:r>
          </w:p>
        </w:tc>
        <w:tc>
          <w:tcPr>
            <w:tcW w:w="1475" w:type="dxa"/>
          </w:tcPr>
          <w:p w:rsidR="00735F92" w:rsidRDefault="00924120" w:rsidP="00F32040">
            <w:pPr>
              <w:pStyle w:val="ListParagraph"/>
              <w:ind w:left="0"/>
              <w:rPr>
                <w:rFonts w:eastAsiaTheme="minorEastAsia"/>
              </w:rPr>
            </w:pPr>
            <w:r w:rsidRPr="00924120">
              <w:rPr>
                <w:rFonts w:eastAsiaTheme="minorEastAsia"/>
              </w:rPr>
              <w:t>9.420455</w:t>
            </w:r>
          </w:p>
        </w:tc>
      </w:tr>
    </w:tbl>
    <w:p w:rsidR="00706316" w:rsidRDefault="00706316" w:rsidP="00F32040">
      <w:pPr>
        <w:pStyle w:val="ListParagraph"/>
        <w:ind w:left="1080"/>
        <w:rPr>
          <w:rFonts w:eastAsiaTheme="minorEastAsia"/>
        </w:rPr>
      </w:pPr>
    </w:p>
    <w:p w:rsidR="00D97EFE" w:rsidRPr="00D97EFE" w:rsidRDefault="00706316" w:rsidP="00D97EF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-2.79+1.27+2.22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1.88±4.24+4.98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=-0.64</m:t>
        </m:r>
      </m:oMath>
    </w:p>
    <w:p w:rsidR="00D97EFE" w:rsidRPr="002B0925" w:rsidRDefault="00D97EFE" w:rsidP="00D97EF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82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48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=11.72*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82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=1.061466</m:t>
          </m:r>
        </m:oMath>
      </m:oMathPara>
    </w:p>
    <w:p w:rsidR="002B0925" w:rsidRPr="00312DAA" w:rsidRDefault="005F4D57" w:rsidP="00D97EF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0.975, 230</m:t>
              </m:r>
            </m:e>
          </m:d>
          <m:r>
            <w:rPr>
              <w:rFonts w:ascii="Cambria Math" w:eastAsiaTheme="minorEastAsia" w:hAnsi="Cambria Math"/>
            </w:rPr>
            <m:t>=1.970332</m:t>
          </m:r>
        </m:oMath>
      </m:oMathPara>
    </w:p>
    <w:p w:rsidR="00312DAA" w:rsidRPr="00312DAA" w:rsidRDefault="00312DAA" w:rsidP="00D97EF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95% CI=g±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230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SE(g)</m:t>
          </m:r>
        </m:oMath>
      </m:oMathPara>
    </w:p>
    <w:p w:rsidR="005F4D57" w:rsidRPr="00312DAA" w:rsidRDefault="00312DAA" w:rsidP="00D97EF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95% CI for g is-0.64±1.9703*1.0615</m:t>
        </m:r>
      </m:oMath>
      <w:r>
        <w:rPr>
          <w:rFonts w:eastAsiaTheme="minorEastAsia"/>
        </w:rPr>
        <w:t xml:space="preserve"> </w:t>
      </w:r>
      <w:r w:rsidRPr="00312DA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-2.73144 to 1.45144</m:t>
        </m:r>
      </m:oMath>
    </w:p>
    <w:p w:rsidR="00312DAA" w:rsidRDefault="00312DAA" w:rsidP="00D97EFE">
      <w:pPr>
        <w:pStyle w:val="ListParagraph"/>
        <w:rPr>
          <w:rFonts w:eastAsiaTheme="minorEastAsia"/>
        </w:rPr>
      </w:pPr>
      <w:r>
        <w:rPr>
          <w:rFonts w:eastAsiaTheme="minorEastAsia"/>
        </w:rPr>
        <w:t>There is no difference between mean RHL of adders from localities within 20km to the mainland and localities farther than 20km to the mainland (95% CI -2.73 to 1.45 RHL)</w:t>
      </w:r>
    </w:p>
    <w:p w:rsidR="007B34B8" w:rsidRDefault="007B34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12DAA" w:rsidRDefault="00312DAA" w:rsidP="00312DAA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>Question 2:</w:t>
      </w:r>
    </w:p>
    <w:p w:rsidR="001F0B96" w:rsidRPr="001F0B96" w:rsidRDefault="001F0B96" w:rsidP="001F0B96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 w:rsidRPr="001F0B96">
        <w:rPr>
          <w:rFonts w:eastAsiaTheme="minorEastAsia"/>
        </w:rPr>
        <w:t>Tukery</w:t>
      </w:r>
      <w:proofErr w:type="spellEnd"/>
      <w:r w:rsidRPr="001F0B96">
        <w:rPr>
          <w:rFonts w:eastAsiaTheme="minorEastAsia"/>
        </w:rPr>
        <w:t>-Kramer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440"/>
        <w:gridCol w:w="1350"/>
        <w:gridCol w:w="1530"/>
        <w:gridCol w:w="1530"/>
        <w:gridCol w:w="1705"/>
      </w:tblGrid>
      <w:tr w:rsidR="001F0B96" w:rsidTr="001F0B96">
        <w:tc>
          <w:tcPr>
            <w:tcW w:w="895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proofErr w:type="spellEnd"/>
          </w:p>
        </w:tc>
        <w:tc>
          <w:tcPr>
            <w:tcW w:w="90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144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est</w:t>
            </w:r>
            <w:proofErr w:type="spellEnd"/>
          </w:p>
          <w:p w:rsidR="001F0B96" w:rsidRPr="007B34B8" w:rsidRDefault="001F0B96" w:rsidP="00312DAA">
            <w:pPr>
              <w:contextualSpacing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j 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SE(</w:t>
            </w:r>
            <w:proofErr w:type="gramEnd"/>
            <w:r>
              <w:rPr>
                <w:rFonts w:eastAsiaTheme="minorEastAsia"/>
              </w:rPr>
              <w:t>p test)</w:t>
            </w:r>
          </w:p>
          <w:p w:rsidR="001F0B96" w:rsidRDefault="001F0B96" w:rsidP="00312DAA">
            <w:pPr>
              <w:contextualSpacing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53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Lower Bound</w:t>
            </w:r>
          </w:p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est</w:t>
            </w:r>
            <w:proofErr w:type="spellEnd"/>
            <w:r>
              <w:rPr>
                <w:rFonts w:eastAsiaTheme="minorEastAsia"/>
              </w:rPr>
              <w:t xml:space="preserve"> – M*SE</w:t>
            </w:r>
          </w:p>
        </w:tc>
        <w:tc>
          <w:tcPr>
            <w:tcW w:w="153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Upper Bound</w:t>
            </w:r>
          </w:p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est</w:t>
            </w:r>
            <w:proofErr w:type="spellEnd"/>
            <w:r>
              <w:rPr>
                <w:rFonts w:eastAsiaTheme="minorEastAsia"/>
              </w:rPr>
              <w:t xml:space="preserve"> + M*SE</w:t>
            </w:r>
          </w:p>
        </w:tc>
        <w:tc>
          <w:tcPr>
            <w:tcW w:w="1705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Difference in Annual Incomes in 2005</w:t>
            </w:r>
          </w:p>
        </w:tc>
      </w:tr>
      <w:tr w:rsidR="001F0B96" w:rsidTr="001F0B96">
        <w:tc>
          <w:tcPr>
            <w:tcW w:w="895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0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13-15</w:t>
            </w:r>
          </w:p>
        </w:tc>
        <w:tc>
          <w:tcPr>
            <w:tcW w:w="144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7B34B8">
              <w:rPr>
                <w:rFonts w:eastAsiaTheme="minorEastAsia"/>
              </w:rPr>
              <w:t>-8011.061</w:t>
            </w:r>
          </w:p>
        </w:tc>
        <w:tc>
          <w:tcPr>
            <w:tcW w:w="135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7B34B8">
              <w:rPr>
                <w:rFonts w:eastAsiaTheme="minorEastAsia"/>
              </w:rPr>
              <w:t>2201.208</w:t>
            </w:r>
          </w:p>
        </w:tc>
        <w:tc>
          <w:tcPr>
            <w:tcW w:w="153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7B34B8">
              <w:rPr>
                <w:rFonts w:eastAsiaTheme="minorEastAsia"/>
              </w:rPr>
              <w:t>-16508.5763</w:t>
            </w:r>
          </w:p>
        </w:tc>
        <w:tc>
          <w:tcPr>
            <w:tcW w:w="153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AA7D5D">
              <w:rPr>
                <w:rFonts w:eastAsiaTheme="minorEastAsia"/>
              </w:rPr>
              <w:t>486.4549</w:t>
            </w:r>
          </w:p>
        </w:tc>
        <w:tc>
          <w:tcPr>
            <w:tcW w:w="170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</w:rPr>
            </w:pPr>
            <w:r w:rsidRPr="001F0B96">
              <w:rPr>
                <w:rFonts w:eastAsiaTheme="minorEastAsia"/>
              </w:rPr>
              <w:t>16995.03</w:t>
            </w:r>
          </w:p>
        </w:tc>
      </w:tr>
      <w:tr w:rsidR="001F0B96" w:rsidTr="001F0B96">
        <w:tc>
          <w:tcPr>
            <w:tcW w:w="89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12</w:t>
            </w:r>
          </w:p>
        </w:tc>
        <w:tc>
          <w:tcPr>
            <w:tcW w:w="90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16</w:t>
            </w:r>
          </w:p>
        </w:tc>
        <w:tc>
          <w:tcPr>
            <w:tcW w:w="144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-33132.077</w:t>
            </w:r>
          </w:p>
        </w:tc>
        <w:tc>
          <w:tcPr>
            <w:tcW w:w="135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2571.268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-43058.1665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-23205.9871</w:t>
            </w:r>
          </w:p>
        </w:tc>
        <w:tc>
          <w:tcPr>
            <w:tcW w:w="1705" w:type="dxa"/>
          </w:tcPr>
          <w:p w:rsidR="001F0B96" w:rsidRPr="00AA7D5D" w:rsidRDefault="001F0B96" w:rsidP="001F0B96">
            <w:pPr>
              <w:contextualSpacing/>
              <w:rPr>
                <w:rFonts w:eastAsiaTheme="minorEastAsia"/>
                <w:b/>
              </w:rPr>
            </w:pPr>
            <w:r w:rsidRPr="001F0B96">
              <w:rPr>
                <w:rFonts w:eastAsiaTheme="minorEastAsia"/>
                <w:b/>
              </w:rPr>
              <w:t>19852.18</w:t>
            </w:r>
          </w:p>
        </w:tc>
      </w:tr>
      <w:tr w:rsidR="001F0B96" w:rsidTr="001F0B96">
        <w:tc>
          <w:tcPr>
            <w:tcW w:w="895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0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&lt;12</w:t>
            </w:r>
          </w:p>
        </w:tc>
        <w:tc>
          <w:tcPr>
            <w:tcW w:w="144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7B34B8">
              <w:rPr>
                <w:rFonts w:eastAsiaTheme="minorEastAsia"/>
              </w:rPr>
              <w:t>8563.448</w:t>
            </w:r>
          </w:p>
        </w:tc>
        <w:tc>
          <w:tcPr>
            <w:tcW w:w="135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7B34B8">
              <w:rPr>
                <w:rFonts w:eastAsiaTheme="minorEastAsia"/>
              </w:rPr>
              <w:t>4000.000</w:t>
            </w:r>
          </w:p>
        </w:tc>
        <w:tc>
          <w:tcPr>
            <w:tcW w:w="153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7B34B8">
              <w:rPr>
                <w:rFonts w:eastAsiaTheme="minorEastAsia"/>
              </w:rPr>
              <w:t>-6878.1032</w:t>
            </w:r>
          </w:p>
        </w:tc>
        <w:tc>
          <w:tcPr>
            <w:tcW w:w="153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AA7D5D">
              <w:rPr>
                <w:rFonts w:eastAsiaTheme="minorEastAsia"/>
              </w:rPr>
              <w:t>24004.9983</w:t>
            </w:r>
          </w:p>
        </w:tc>
        <w:tc>
          <w:tcPr>
            <w:tcW w:w="170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</w:rPr>
            </w:pPr>
            <w:r w:rsidRPr="001F0B96">
              <w:rPr>
                <w:rFonts w:eastAsiaTheme="minorEastAsia"/>
              </w:rPr>
              <w:t>30883.10</w:t>
            </w:r>
          </w:p>
        </w:tc>
      </w:tr>
      <w:tr w:rsidR="001F0B96" w:rsidTr="001F0B96">
        <w:tc>
          <w:tcPr>
            <w:tcW w:w="89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12</w:t>
            </w:r>
          </w:p>
        </w:tc>
        <w:tc>
          <w:tcPr>
            <w:tcW w:w="90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&gt;16</w:t>
            </w:r>
          </w:p>
        </w:tc>
        <w:tc>
          <w:tcPr>
            <w:tcW w:w="144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-39990.566</w:t>
            </w:r>
          </w:p>
        </w:tc>
        <w:tc>
          <w:tcPr>
            <w:tcW w:w="1350" w:type="dxa"/>
          </w:tcPr>
          <w:p w:rsidR="001F0B96" w:rsidRPr="00AA7D5D" w:rsidRDefault="001F0B96" w:rsidP="007B34B8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2648.781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-50215.8895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-29765.2435</w:t>
            </w:r>
          </w:p>
        </w:tc>
        <w:tc>
          <w:tcPr>
            <w:tcW w:w="170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1F0B96">
              <w:rPr>
                <w:rFonts w:eastAsiaTheme="minorEastAsia"/>
                <w:b/>
              </w:rPr>
              <w:t>20450.65</w:t>
            </w:r>
          </w:p>
        </w:tc>
      </w:tr>
      <w:tr w:rsidR="001F0B96" w:rsidTr="001F0B96">
        <w:tc>
          <w:tcPr>
            <w:tcW w:w="89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13-15</w:t>
            </w:r>
          </w:p>
        </w:tc>
        <w:tc>
          <w:tcPr>
            <w:tcW w:w="90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16</w:t>
            </w:r>
          </w:p>
        </w:tc>
        <w:tc>
          <w:tcPr>
            <w:tcW w:w="144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-25121.016</w:t>
            </w:r>
          </w:p>
        </w:tc>
        <w:tc>
          <w:tcPr>
            <w:tcW w:w="135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2773.450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-35827.6098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-14414.4224</w:t>
            </w:r>
          </w:p>
        </w:tc>
        <w:tc>
          <w:tcPr>
            <w:tcW w:w="1705" w:type="dxa"/>
          </w:tcPr>
          <w:p w:rsidR="001F0B96" w:rsidRPr="00AA7D5D" w:rsidRDefault="001F0B96" w:rsidP="001F0B96">
            <w:pPr>
              <w:contextualSpacing/>
              <w:rPr>
                <w:rFonts w:eastAsiaTheme="minorEastAsia"/>
                <w:b/>
              </w:rPr>
            </w:pPr>
            <w:r w:rsidRPr="001F0B96">
              <w:rPr>
                <w:rFonts w:eastAsiaTheme="minorEastAsia"/>
                <w:b/>
              </w:rPr>
              <w:t>21413.19</w:t>
            </w:r>
          </w:p>
        </w:tc>
      </w:tr>
      <w:tr w:rsidR="001F0B96" w:rsidTr="001F0B96">
        <w:tc>
          <w:tcPr>
            <w:tcW w:w="89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13-15</w:t>
            </w:r>
          </w:p>
        </w:tc>
        <w:tc>
          <w:tcPr>
            <w:tcW w:w="90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&lt;12</w:t>
            </w:r>
          </w:p>
        </w:tc>
        <w:tc>
          <w:tcPr>
            <w:tcW w:w="144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16574.508</w:t>
            </w:r>
          </w:p>
        </w:tc>
        <w:tc>
          <w:tcPr>
            <w:tcW w:w="135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4132.869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620.0299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32528.9866</w:t>
            </w:r>
          </w:p>
        </w:tc>
        <w:tc>
          <w:tcPr>
            <w:tcW w:w="170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1F0B96">
              <w:rPr>
                <w:rFonts w:eastAsiaTheme="minorEastAsia"/>
                <w:b/>
              </w:rPr>
              <w:t>31908.96</w:t>
            </w:r>
          </w:p>
        </w:tc>
      </w:tr>
      <w:tr w:rsidR="001F0B96" w:rsidTr="001F0B96">
        <w:tc>
          <w:tcPr>
            <w:tcW w:w="89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13-15</w:t>
            </w:r>
          </w:p>
        </w:tc>
        <w:tc>
          <w:tcPr>
            <w:tcW w:w="90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&gt;16</w:t>
            </w:r>
          </w:p>
        </w:tc>
        <w:tc>
          <w:tcPr>
            <w:tcW w:w="1440" w:type="dxa"/>
          </w:tcPr>
          <w:p w:rsidR="001F0B96" w:rsidRPr="00AA7D5D" w:rsidRDefault="001F0B96" w:rsidP="007B34B8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-31979.506</w:t>
            </w:r>
          </w:p>
        </w:tc>
        <w:tc>
          <w:tcPr>
            <w:tcW w:w="135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2845.462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-42964.0914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-20994.9201</w:t>
            </w:r>
          </w:p>
        </w:tc>
        <w:tc>
          <w:tcPr>
            <w:tcW w:w="170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1F0B96">
              <w:rPr>
                <w:rFonts w:eastAsiaTheme="minorEastAsia"/>
                <w:b/>
              </w:rPr>
              <w:t>21969.17</w:t>
            </w:r>
          </w:p>
        </w:tc>
      </w:tr>
      <w:tr w:rsidR="001F0B96" w:rsidTr="001F0B96">
        <w:tc>
          <w:tcPr>
            <w:tcW w:w="89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16</w:t>
            </w:r>
          </w:p>
        </w:tc>
        <w:tc>
          <w:tcPr>
            <w:tcW w:w="90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&lt;12</w:t>
            </w:r>
          </w:p>
        </w:tc>
        <w:tc>
          <w:tcPr>
            <w:tcW w:w="144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41695.524</w:t>
            </w:r>
          </w:p>
        </w:tc>
        <w:tc>
          <w:tcPr>
            <w:tcW w:w="135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4341.280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24936.5010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58454.5478</w:t>
            </w:r>
          </w:p>
        </w:tc>
        <w:tc>
          <w:tcPr>
            <w:tcW w:w="1705" w:type="dxa"/>
          </w:tcPr>
          <w:p w:rsidR="001F0B96" w:rsidRPr="00AA7D5D" w:rsidRDefault="001F0B96" w:rsidP="001F0B96">
            <w:pPr>
              <w:contextualSpacing/>
              <w:rPr>
                <w:rFonts w:eastAsiaTheme="minorEastAsia"/>
                <w:b/>
              </w:rPr>
            </w:pPr>
            <w:r w:rsidRPr="001F0B96">
              <w:rPr>
                <w:rFonts w:eastAsiaTheme="minorEastAsia"/>
                <w:b/>
              </w:rPr>
              <w:t>33518.05</w:t>
            </w:r>
          </w:p>
        </w:tc>
      </w:tr>
      <w:tr w:rsidR="001F0B96" w:rsidTr="001F0B96">
        <w:tc>
          <w:tcPr>
            <w:tcW w:w="895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0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&gt;16</w:t>
            </w:r>
          </w:p>
        </w:tc>
        <w:tc>
          <w:tcPr>
            <w:tcW w:w="144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7B34B8">
              <w:rPr>
                <w:rFonts w:eastAsiaTheme="minorEastAsia"/>
              </w:rPr>
              <w:t>-6858.490</w:t>
            </w:r>
          </w:p>
        </w:tc>
        <w:tc>
          <w:tcPr>
            <w:tcW w:w="135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7B34B8">
              <w:rPr>
                <w:rFonts w:eastAsiaTheme="minorEastAsia"/>
              </w:rPr>
              <w:t>3140.502</w:t>
            </w:r>
          </w:p>
        </w:tc>
        <w:tc>
          <w:tcPr>
            <w:tcW w:w="153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AA7D5D">
              <w:rPr>
                <w:rFonts w:eastAsiaTheme="minorEastAsia"/>
              </w:rPr>
              <w:t>-18982.0456</w:t>
            </w:r>
          </w:p>
        </w:tc>
        <w:tc>
          <w:tcPr>
            <w:tcW w:w="1530" w:type="dxa"/>
          </w:tcPr>
          <w:p w:rsidR="001F0B96" w:rsidRDefault="001F0B96" w:rsidP="00312DAA">
            <w:pPr>
              <w:contextualSpacing/>
              <w:rPr>
                <w:rFonts w:eastAsiaTheme="minorEastAsia"/>
              </w:rPr>
            </w:pPr>
            <w:r w:rsidRPr="00AA7D5D">
              <w:rPr>
                <w:rFonts w:eastAsiaTheme="minorEastAsia"/>
              </w:rPr>
              <w:t>5265.0662</w:t>
            </w:r>
          </w:p>
        </w:tc>
        <w:tc>
          <w:tcPr>
            <w:tcW w:w="170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</w:rPr>
            </w:pPr>
            <w:r w:rsidRPr="001F0B96">
              <w:rPr>
                <w:rFonts w:eastAsiaTheme="minorEastAsia"/>
              </w:rPr>
              <w:t>24247.11</w:t>
            </w:r>
          </w:p>
        </w:tc>
      </w:tr>
      <w:tr w:rsidR="001F0B96" w:rsidTr="001F0B96">
        <w:tc>
          <w:tcPr>
            <w:tcW w:w="89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&lt;12</w:t>
            </w:r>
          </w:p>
        </w:tc>
        <w:tc>
          <w:tcPr>
            <w:tcW w:w="90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&gt;16</w:t>
            </w:r>
          </w:p>
        </w:tc>
        <w:tc>
          <w:tcPr>
            <w:tcW w:w="144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-48554.014</w:t>
            </w:r>
          </w:p>
        </w:tc>
        <w:tc>
          <w:tcPr>
            <w:tcW w:w="135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4387.635</w:t>
            </w:r>
          </w:p>
        </w:tc>
        <w:tc>
          <w:tcPr>
            <w:tcW w:w="1530" w:type="dxa"/>
          </w:tcPr>
          <w:p w:rsidR="001F0B96" w:rsidRPr="00AA7D5D" w:rsidRDefault="001F0B96" w:rsidP="00AA7D5D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-65491.9844</w:t>
            </w:r>
          </w:p>
        </w:tc>
        <w:tc>
          <w:tcPr>
            <w:tcW w:w="1530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AA7D5D">
              <w:rPr>
                <w:rFonts w:eastAsiaTheme="minorEastAsia"/>
                <w:b/>
              </w:rPr>
              <w:t>-31616.0437</w:t>
            </w:r>
          </w:p>
        </w:tc>
        <w:tc>
          <w:tcPr>
            <w:tcW w:w="1705" w:type="dxa"/>
          </w:tcPr>
          <w:p w:rsidR="001F0B96" w:rsidRPr="00AA7D5D" w:rsidRDefault="001F0B96" w:rsidP="00312DAA">
            <w:pPr>
              <w:contextualSpacing/>
              <w:rPr>
                <w:rFonts w:eastAsiaTheme="minorEastAsia"/>
                <w:b/>
              </w:rPr>
            </w:pPr>
            <w:r w:rsidRPr="001F0B96">
              <w:rPr>
                <w:rFonts w:eastAsiaTheme="minorEastAsia"/>
                <w:b/>
              </w:rPr>
              <w:t>33875.94</w:t>
            </w:r>
          </w:p>
        </w:tc>
      </w:tr>
    </w:tbl>
    <w:p w:rsidR="00AA7D5D" w:rsidRDefault="00AA7D5D" w:rsidP="001F0B96">
      <w:pPr>
        <w:contextualSpacing/>
        <w:rPr>
          <w:rFonts w:eastAsiaTheme="minorEastAsia"/>
        </w:rPr>
      </w:pPr>
    </w:p>
    <w:p w:rsidR="001F0B96" w:rsidRDefault="00AA7D5D" w:rsidP="001F0B96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All </w:t>
      </w:r>
      <w:r>
        <w:rPr>
          <w:rFonts w:eastAsiaTheme="minorEastAsia"/>
          <w:b/>
        </w:rPr>
        <w:t xml:space="preserve">bold </w:t>
      </w:r>
      <w:r>
        <w:rPr>
          <w:rFonts w:eastAsiaTheme="minorEastAsia"/>
        </w:rPr>
        <w:t>Tukey-Kramer intervals exclude zero. In conclusion, those with 12 and 16 years, 12 and &gt;16 years, 13-15 and 16 years, 13-15 and &lt;12 years, 13-15 and &gt;16 years, 16 and &lt;12 years, and &lt;12 and &gt;1</w:t>
      </w:r>
      <w:r w:rsidR="001F0B96">
        <w:rPr>
          <w:rFonts w:eastAsiaTheme="minorEastAsia"/>
        </w:rPr>
        <w:t xml:space="preserve">6 years of education differ in </w:t>
      </w:r>
      <w:r w:rsidR="00F838A6">
        <w:rPr>
          <w:rFonts w:eastAsiaTheme="minorEastAsia"/>
        </w:rPr>
        <w:t xml:space="preserve">mean </w:t>
      </w:r>
      <w:r w:rsidR="001F0B96">
        <w:rPr>
          <w:rFonts w:eastAsiaTheme="minorEastAsia"/>
        </w:rPr>
        <w:t>annual incomes in 2005 from each other. Refer to the last column in the table above for how many dollars</w:t>
      </w:r>
      <w:r w:rsidR="00F838A6">
        <w:rPr>
          <w:rFonts w:eastAsiaTheme="minorEastAsia"/>
        </w:rPr>
        <w:t xml:space="preserve"> of mean annual income</w:t>
      </w:r>
      <w:r w:rsidR="001F0B96">
        <w:rPr>
          <w:rFonts w:eastAsiaTheme="minorEastAsia"/>
        </w:rPr>
        <w:t xml:space="preserve"> these pairs differ by.</w:t>
      </w:r>
    </w:p>
    <w:p w:rsidR="001F0B96" w:rsidRDefault="001F0B96" w:rsidP="001F0B96">
      <w:pPr>
        <w:rPr>
          <w:rFonts w:eastAsiaTheme="minorEastAsia"/>
        </w:rPr>
      </w:pPr>
    </w:p>
    <w:p w:rsidR="001F0B96" w:rsidRPr="001F0B96" w:rsidRDefault="001F0B96" w:rsidP="001F0B96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 w:rsidRPr="001F0B96">
        <w:rPr>
          <w:rFonts w:eastAsiaTheme="minorEastAsia"/>
        </w:rPr>
        <w:t>Dunnett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634"/>
        <w:gridCol w:w="1720"/>
        <w:gridCol w:w="1495"/>
        <w:gridCol w:w="1495"/>
        <w:gridCol w:w="1495"/>
      </w:tblGrid>
      <w:tr w:rsidR="00816187" w:rsidTr="00816187">
        <w:tc>
          <w:tcPr>
            <w:tcW w:w="1511" w:type="dxa"/>
          </w:tcPr>
          <w:p w:rsidR="00816187" w:rsidRDefault="00816187" w:rsidP="001F0B9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proofErr w:type="spellEnd"/>
          </w:p>
        </w:tc>
        <w:tc>
          <w:tcPr>
            <w:tcW w:w="1634" w:type="dxa"/>
          </w:tcPr>
          <w:p w:rsidR="00816187" w:rsidRDefault="00816187" w:rsidP="001F0B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 (12)</w:t>
            </w:r>
          </w:p>
        </w:tc>
        <w:tc>
          <w:tcPr>
            <w:tcW w:w="1720" w:type="dxa"/>
          </w:tcPr>
          <w:p w:rsidR="00816187" w:rsidRPr="00816187" w:rsidRDefault="00816187" w:rsidP="001F0B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 test </w:t>
            </w:r>
            <m:oMath>
              <m:r>
                <w:rPr>
                  <w:rFonts w:ascii="Cambria Math" w:eastAsiaTheme="minorEastAsia" w:hAnsi="Cambria Math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1495" w:type="dxa"/>
          </w:tcPr>
          <w:p w:rsidR="00816187" w:rsidRDefault="00816187" w:rsidP="001F0B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Lower Bound</w:t>
            </w:r>
          </w:p>
        </w:tc>
        <w:tc>
          <w:tcPr>
            <w:tcW w:w="1495" w:type="dxa"/>
          </w:tcPr>
          <w:p w:rsidR="00816187" w:rsidRDefault="00816187" w:rsidP="001F0B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Upper Bound</w:t>
            </w:r>
          </w:p>
        </w:tc>
        <w:tc>
          <w:tcPr>
            <w:tcW w:w="1495" w:type="dxa"/>
          </w:tcPr>
          <w:p w:rsidR="00816187" w:rsidRDefault="00816187" w:rsidP="001F0B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Difference in Annual Incomes in 2005</w:t>
            </w:r>
          </w:p>
        </w:tc>
      </w:tr>
      <w:tr w:rsidR="00816187" w:rsidTr="00816187">
        <w:tc>
          <w:tcPr>
            <w:tcW w:w="1511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13-15</w:t>
            </w:r>
          </w:p>
        </w:tc>
        <w:tc>
          <w:tcPr>
            <w:tcW w:w="1634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12</w:t>
            </w:r>
          </w:p>
        </w:tc>
        <w:tc>
          <w:tcPr>
            <w:tcW w:w="1720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8011.0607</w:t>
            </w:r>
          </w:p>
        </w:tc>
        <w:tc>
          <w:tcPr>
            <w:tcW w:w="1495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2551.1762</w:t>
            </w:r>
          </w:p>
        </w:tc>
        <w:tc>
          <w:tcPr>
            <w:tcW w:w="1495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13470.9452</w:t>
            </w:r>
          </w:p>
        </w:tc>
        <w:tc>
          <w:tcPr>
            <w:tcW w:w="1495" w:type="dxa"/>
          </w:tcPr>
          <w:p w:rsidR="00816187" w:rsidRPr="00816187" w:rsidRDefault="00816187" w:rsidP="00816187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10919.77</w:t>
            </w:r>
          </w:p>
        </w:tc>
      </w:tr>
      <w:tr w:rsidR="00816187" w:rsidTr="00816187">
        <w:tc>
          <w:tcPr>
            <w:tcW w:w="1511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16</w:t>
            </w:r>
          </w:p>
        </w:tc>
        <w:tc>
          <w:tcPr>
            <w:tcW w:w="1634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12</w:t>
            </w:r>
          </w:p>
        </w:tc>
        <w:tc>
          <w:tcPr>
            <w:tcW w:w="1720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33132.0768</w:t>
            </w:r>
          </w:p>
        </w:tc>
        <w:tc>
          <w:tcPr>
            <w:tcW w:w="1495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26754.2947</w:t>
            </w:r>
          </w:p>
        </w:tc>
        <w:tc>
          <w:tcPr>
            <w:tcW w:w="1495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39509.8590</w:t>
            </w:r>
          </w:p>
        </w:tc>
        <w:tc>
          <w:tcPr>
            <w:tcW w:w="1495" w:type="dxa"/>
          </w:tcPr>
          <w:p w:rsidR="00816187" w:rsidRPr="00816187" w:rsidRDefault="00816187" w:rsidP="00816187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12755.56</w:t>
            </w:r>
          </w:p>
        </w:tc>
      </w:tr>
      <w:tr w:rsidR="00816187" w:rsidTr="00816187">
        <w:tc>
          <w:tcPr>
            <w:tcW w:w="1511" w:type="dxa"/>
          </w:tcPr>
          <w:p w:rsidR="00816187" w:rsidRDefault="00816187" w:rsidP="001F0B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&lt;12</w:t>
            </w:r>
          </w:p>
        </w:tc>
        <w:tc>
          <w:tcPr>
            <w:tcW w:w="1634" w:type="dxa"/>
          </w:tcPr>
          <w:p w:rsidR="00816187" w:rsidRDefault="00816187" w:rsidP="001F0B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20" w:type="dxa"/>
          </w:tcPr>
          <w:p w:rsidR="00816187" w:rsidRDefault="00816187" w:rsidP="001F0B96">
            <w:pPr>
              <w:rPr>
                <w:rFonts w:eastAsiaTheme="minorEastAsia"/>
              </w:rPr>
            </w:pPr>
            <w:r w:rsidRPr="00816187">
              <w:rPr>
                <w:rFonts w:eastAsiaTheme="minorEastAsia"/>
              </w:rPr>
              <w:t>-8563.4475</w:t>
            </w:r>
          </w:p>
        </w:tc>
        <w:tc>
          <w:tcPr>
            <w:tcW w:w="1495" w:type="dxa"/>
          </w:tcPr>
          <w:p w:rsidR="00816187" w:rsidRDefault="00816187" w:rsidP="001F0B96">
            <w:pPr>
              <w:rPr>
                <w:rFonts w:eastAsiaTheme="minorEastAsia"/>
              </w:rPr>
            </w:pPr>
            <w:r w:rsidRPr="00816187">
              <w:rPr>
                <w:rFonts w:eastAsiaTheme="minorEastAsia"/>
              </w:rPr>
              <w:t>-18485.0632</w:t>
            </w:r>
          </w:p>
        </w:tc>
        <w:tc>
          <w:tcPr>
            <w:tcW w:w="1495" w:type="dxa"/>
          </w:tcPr>
          <w:p w:rsidR="00816187" w:rsidRDefault="00816187" w:rsidP="001F0B96">
            <w:pPr>
              <w:rPr>
                <w:rFonts w:eastAsiaTheme="minorEastAsia"/>
              </w:rPr>
            </w:pPr>
            <w:r w:rsidRPr="00816187">
              <w:rPr>
                <w:rFonts w:eastAsiaTheme="minorEastAsia"/>
              </w:rPr>
              <w:t>1358.1681</w:t>
            </w:r>
          </w:p>
        </w:tc>
        <w:tc>
          <w:tcPr>
            <w:tcW w:w="1495" w:type="dxa"/>
          </w:tcPr>
          <w:p w:rsidR="00816187" w:rsidRDefault="00816187" w:rsidP="001F0B96">
            <w:pPr>
              <w:rPr>
                <w:rFonts w:eastAsiaTheme="minorEastAsia"/>
              </w:rPr>
            </w:pPr>
            <w:r w:rsidRPr="00816187">
              <w:rPr>
                <w:rFonts w:eastAsiaTheme="minorEastAsia"/>
              </w:rPr>
              <w:t>19843.23</w:t>
            </w:r>
          </w:p>
        </w:tc>
      </w:tr>
      <w:tr w:rsidR="00816187" w:rsidTr="00816187">
        <w:tc>
          <w:tcPr>
            <w:tcW w:w="1511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&gt;16</w:t>
            </w:r>
          </w:p>
        </w:tc>
        <w:tc>
          <w:tcPr>
            <w:tcW w:w="1634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12</w:t>
            </w:r>
          </w:p>
        </w:tc>
        <w:tc>
          <w:tcPr>
            <w:tcW w:w="1720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39990.5665</w:t>
            </w:r>
          </w:p>
        </w:tc>
        <w:tc>
          <w:tcPr>
            <w:tcW w:w="1495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33420.5188</w:t>
            </w:r>
          </w:p>
        </w:tc>
        <w:tc>
          <w:tcPr>
            <w:tcW w:w="1495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46560.6142</w:t>
            </w:r>
          </w:p>
        </w:tc>
        <w:tc>
          <w:tcPr>
            <w:tcW w:w="1495" w:type="dxa"/>
          </w:tcPr>
          <w:p w:rsidR="00816187" w:rsidRPr="00816187" w:rsidRDefault="00816187" w:rsidP="001F0B96">
            <w:pPr>
              <w:rPr>
                <w:rFonts w:eastAsiaTheme="minorEastAsia"/>
                <w:b/>
              </w:rPr>
            </w:pPr>
            <w:r w:rsidRPr="00816187">
              <w:rPr>
                <w:rFonts w:eastAsiaTheme="minorEastAsia"/>
                <w:b/>
              </w:rPr>
              <w:t>13140.1</w:t>
            </w:r>
          </w:p>
        </w:tc>
      </w:tr>
    </w:tbl>
    <w:p w:rsidR="001F0B96" w:rsidRPr="00816187" w:rsidRDefault="00816187" w:rsidP="001F0B96">
      <w:pPr>
        <w:rPr>
          <w:rFonts w:eastAsiaTheme="minorEastAsia"/>
        </w:rPr>
      </w:pPr>
      <w:r>
        <w:rPr>
          <w:rFonts w:eastAsiaTheme="minorEastAsia"/>
        </w:rPr>
        <w:t xml:space="preserve">All </w:t>
      </w:r>
      <w:r>
        <w:rPr>
          <w:rFonts w:eastAsiaTheme="minorEastAsia"/>
          <w:b/>
        </w:rPr>
        <w:t xml:space="preserve">bold </w:t>
      </w:r>
      <w:proofErr w:type="spellStart"/>
      <w:r>
        <w:rPr>
          <w:rFonts w:eastAsiaTheme="minorEastAsia"/>
        </w:rPr>
        <w:t>Dunnett</w:t>
      </w:r>
      <w:proofErr w:type="spellEnd"/>
      <w:r>
        <w:rPr>
          <w:rFonts w:eastAsiaTheme="minorEastAsia"/>
        </w:rPr>
        <w:t xml:space="preserve"> intervals exclude zero. In conclusion, those with 12 years of education differ </w:t>
      </w:r>
      <w:r w:rsidR="00F838A6">
        <w:rPr>
          <w:rFonts w:eastAsiaTheme="minorEastAsia"/>
        </w:rPr>
        <w:t xml:space="preserve">in mean annual income in 2005 </w:t>
      </w:r>
      <w:r>
        <w:rPr>
          <w:rFonts w:eastAsiaTheme="minorEastAsia"/>
        </w:rPr>
        <w:t>from those with 13-15, 16, and &gt;16 years of educations</w:t>
      </w:r>
      <w:r w:rsidR="00F838A6">
        <w:rPr>
          <w:rFonts w:eastAsiaTheme="minorEastAsia"/>
        </w:rPr>
        <w:t>. Refer to the last column in the table above for how many dollars of mean annual income these pairs differ by.</w:t>
      </w:r>
      <w:bookmarkStart w:id="0" w:name="_GoBack"/>
      <w:bookmarkEnd w:id="0"/>
    </w:p>
    <w:sectPr w:rsidR="001F0B96" w:rsidRPr="00816187" w:rsidSect="0092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14ED"/>
    <w:multiLevelType w:val="multilevel"/>
    <w:tmpl w:val="EEF268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7547D1"/>
    <w:multiLevelType w:val="hybridMultilevel"/>
    <w:tmpl w:val="486CBB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5ED0"/>
    <w:multiLevelType w:val="hybridMultilevel"/>
    <w:tmpl w:val="97EA7648"/>
    <w:lvl w:ilvl="0" w:tplc="5F70CD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2432E"/>
    <w:multiLevelType w:val="multilevel"/>
    <w:tmpl w:val="EEF268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6C4BCC"/>
    <w:multiLevelType w:val="hybridMultilevel"/>
    <w:tmpl w:val="DDB890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C4"/>
    <w:rsid w:val="000F54A1"/>
    <w:rsid w:val="001A630D"/>
    <w:rsid w:val="001F0B96"/>
    <w:rsid w:val="002B0925"/>
    <w:rsid w:val="00312DAA"/>
    <w:rsid w:val="003625AC"/>
    <w:rsid w:val="00380496"/>
    <w:rsid w:val="0053014F"/>
    <w:rsid w:val="005B3711"/>
    <w:rsid w:val="005F4D57"/>
    <w:rsid w:val="006E2AF2"/>
    <w:rsid w:val="00706316"/>
    <w:rsid w:val="00735F92"/>
    <w:rsid w:val="00770614"/>
    <w:rsid w:val="007B34B8"/>
    <w:rsid w:val="00816187"/>
    <w:rsid w:val="009233B7"/>
    <w:rsid w:val="00924120"/>
    <w:rsid w:val="00AA7D5D"/>
    <w:rsid w:val="00D3605A"/>
    <w:rsid w:val="00D97EFE"/>
    <w:rsid w:val="00F156C4"/>
    <w:rsid w:val="00F32040"/>
    <w:rsid w:val="00F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B112"/>
  <w15:chartTrackingRefBased/>
  <w15:docId w15:val="{7C26C919-76C8-456A-8DB8-E1335661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0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2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Anthony</dc:creator>
  <cp:keywords/>
  <dc:description/>
  <cp:lastModifiedBy>Le, Anthony</cp:lastModifiedBy>
  <cp:revision>6</cp:revision>
  <cp:lastPrinted>2016-11-13T22:49:00Z</cp:lastPrinted>
  <dcterms:created xsi:type="dcterms:W3CDTF">2016-11-13T21:57:00Z</dcterms:created>
  <dcterms:modified xsi:type="dcterms:W3CDTF">2016-11-14T05:48:00Z</dcterms:modified>
</cp:coreProperties>
</file>