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line="360"/>
        <w:jc w:val="center"/>
      </w:pPr>
      <w:r>
        <w:rPr>
          <w:rFonts w:ascii="Times New Roman" w:cs="Times New Roman" w:eastAsia="Times New Roman" w:hAnsi="Times New Roman"/>
          <w:b/>
          <w:bCs/>
          <w:sz w:val="28"/>
          <w:szCs w:val="28"/>
        </w:rPr>
        <w:t xml:space="preserve">VIETNAM NATIONAL UNIVERSITY – HO CHI MINH CITY</w:t>
      </w:r>
    </w:p>
    <w:p>
      <w:pPr>
        <w:spacing w:after="0" w:before="0" w:line="360"/>
        <w:jc w:val="center"/>
      </w:pPr>
      <w:r>
        <w:rPr>
          <w:rFonts w:ascii="Times New Roman" w:cs="Times New Roman" w:eastAsia="Times New Roman" w:hAnsi="Times New Roman"/>
          <w:b/>
          <w:bCs/>
          <w:sz w:val="28"/>
          <w:szCs w:val="28"/>
        </w:rPr>
        <w:t xml:space="preserve">THE INTERNATIONAL UNIVERSITY</w:t>
      </w:r>
    </w:p>
    <w:p>
      <w:pPr>
        <w:spacing w:after="1200" w:before="0" w:line="360"/>
        <w:jc w:val="center"/>
      </w:pPr>
      <w:r>
        <w:rPr>
          <w:rFonts w:ascii="Times New Roman" w:cs="Times New Roman" w:eastAsia="Times New Roman" w:hAnsi="Times New Roman"/>
          <w:b/>
          <w:bCs/>
          <w:sz w:val="26"/>
          <w:szCs w:val="26"/>
        </w:rPr>
        <w:t xml:space="preserve">SCHOOL OF COMPUTER SCIENCE AND ENGINEERING</w:t>
      </w:r>
    </w:p>
    <w:p>
      <w:pPr>
        <w:spacing w:after="0" w:before="600" w:line="360"/>
        <w:jc w:val="center"/>
      </w:pPr>
      <w:r>
        <w:rPr>
          <w:rFonts w:ascii="Times New Roman" w:cs="Times New Roman" w:eastAsia="Times New Roman" w:hAnsi="Times New Roman"/>
          <w:b/>
          <w:bCs/>
          <w:sz w:val="36"/>
          <w:szCs w:val="36"/>
        </w:rPr>
        <w:t xml:space="preserve">PRINCIPLES OF DATABASE MANAGEMENT</w:t>
      </w:r>
    </w:p>
    <w:p>
      <w:pPr>
        <w:spacing w:after="1800" w:before="0" w:line="360"/>
        <w:jc w:val="center"/>
      </w:pPr>
      <w:r>
        <w:rPr>
          <w:rFonts w:ascii="Times New Roman" w:cs="Times New Roman" w:eastAsia="Times New Roman" w:hAnsi="Times New Roman"/>
          <w:i/>
          <w:iCs/>
          <w:sz w:val="28"/>
          <w:szCs w:val="28"/>
        </w:rPr>
        <w:t xml:space="preserve">IT079IU</w:t>
      </w:r>
    </w:p>
    <w:p>
      <w:pPr>
        <w:spacing w:after="400" w:before="600" w:line="360"/>
        <w:jc w:val="center"/>
      </w:pPr>
      <w:r>
        <w:rPr>
          <w:rFonts w:ascii="Times New Roman" w:cs="Times New Roman" w:eastAsia="Times New Roman" w:hAnsi="Times New Roman"/>
          <w:b/>
          <w:bCs/>
          <w:sz w:val="44"/>
          <w:szCs w:val="44"/>
        </w:rPr>
        <w:t xml:space="preserve">FINAL REPORT</w:t>
      </w:r>
    </w:p>
    <w:p>
      <w:pPr>
        <w:spacing w:after="1200" w:before="400" w:line="360"/>
        <w:jc w:val="center"/>
      </w:pPr>
      <w:r>
        <w:rPr>
          <w:rFonts w:ascii="Times New Roman" w:cs="Times New Roman" w:eastAsia="Times New Roman" w:hAnsi="Times New Roman"/>
          <w:b/>
          <w:bCs/>
          <w:i/>
          <w:iCs/>
          <w:sz w:val="30"/>
          <w:szCs w:val="30"/>
        </w:rPr>
        <w:t xml:space="preserve">Project: StreamFlix – Video Streaming Database</w:t>
      </w:r>
    </w:p>
    <w:p>
      <w:pPr>
        <w:spacing w:after="120" w:before="1200" w:line="360"/>
        <w:jc w:val="center"/>
      </w:pPr>
      <w:r>
        <w:rPr>
          <w:rFonts w:ascii="Times New Roman" w:cs="Times New Roman" w:eastAsia="Times New Roman" w:hAnsi="Times New Roman"/>
          <w:b/>
          <w:bCs/>
          <w:sz w:val="26"/>
          <w:szCs w:val="26"/>
        </w:rPr>
        <w:t xml:space="preserve">Group [Group Number] – Members:</w:t>
      </w:r>
    </w:p>
    <w:p>
      <w:pPr>
        <w:spacing w:after="120" w:before="0" w:line="360"/>
        <w:jc w:val="center"/>
      </w:pPr>
      <w:r>
        <w:rPr>
          <w:rFonts w:ascii="Times New Roman" w:cs="Times New Roman" w:eastAsia="Times New Roman" w:hAnsi="Times New Roman"/>
          <w:b w:val="false"/>
          <w:bCs w:val="false"/>
          <w:i w:val="false"/>
          <w:iCs w:val="false"/>
          <w:sz w:val="26"/>
          <w:szCs w:val="26"/>
        </w:rPr>
        <w:t xml:space="preserve">[Student Name 1] – [ITxxxxxx] – Team Leader</w:t>
      </w:r>
    </w:p>
    <w:p>
      <w:pPr>
        <w:spacing w:after="120" w:before="0" w:line="360"/>
        <w:jc w:val="center"/>
      </w:pPr>
      <w:r>
        <w:rPr>
          <w:rFonts w:ascii="Times New Roman" w:cs="Times New Roman" w:eastAsia="Times New Roman" w:hAnsi="Times New Roman"/>
          <w:b w:val="false"/>
          <w:bCs w:val="false"/>
          <w:i w:val="false"/>
          <w:iCs w:val="false"/>
          <w:sz w:val="26"/>
          <w:szCs w:val="26"/>
        </w:rPr>
        <w:t xml:space="preserve">[Student Name 2] – [ITxxxxxx] – Team Member</w:t>
      </w:r>
    </w:p>
    <w:p>
      <w:pPr>
        <w:spacing w:after="120" w:before="0" w:line="360"/>
        <w:jc w:val="center"/>
      </w:pPr>
      <w:r>
        <w:rPr>
          <w:rFonts w:ascii="Times New Roman" w:cs="Times New Roman" w:eastAsia="Times New Roman" w:hAnsi="Times New Roman"/>
          <w:b w:val="false"/>
          <w:bCs w:val="false"/>
          <w:i w:val="false"/>
          <w:iCs w:val="false"/>
          <w:sz w:val="26"/>
          <w:szCs w:val="26"/>
        </w:rPr>
        <w:t xml:space="preserve">[Student Name 3] – [ITxxxxxx] – Team Member</w:t>
      </w:r>
    </w:p>
    <w:p>
      <w:pPr>
        <w:spacing w:after="120" w:before="0" w:line="360"/>
        <w:jc w:val="center"/>
      </w:pPr>
      <w:r>
        <w:rPr>
          <w:rFonts w:ascii="Times New Roman" w:cs="Times New Roman" w:eastAsia="Times New Roman" w:hAnsi="Times New Roman"/>
          <w:b w:val="false"/>
          <w:bCs w:val="false"/>
          <w:i w:val="false"/>
          <w:iCs w:val="false"/>
          <w:sz w:val="26"/>
          <w:szCs w:val="26"/>
        </w:rPr>
        <w:t xml:space="preserve">[Student Name 4] – [ITxxxxxx] – Team Member</w:t>
      </w:r>
    </w:p>
    <w:p>
      <w:pPr>
        <w:spacing w:after="120" w:before="0" w:line="360"/>
        <w:jc w:val="center"/>
      </w:pPr>
      <w:r>
        <w:rPr>
          <w:rFonts w:ascii="Times New Roman" w:cs="Times New Roman" w:eastAsia="Times New Roman" w:hAnsi="Times New Roman"/>
          <w:b w:val="false"/>
          <w:bCs w:val="false"/>
          <w:i w:val="false"/>
          <w:iCs w:val="false"/>
          <w:sz w:val="26"/>
          <w:szCs w:val="26"/>
        </w:rPr>
        <w:t xml:space="preserve">[Student Name 5] – [ITxxxxxx] – Team Member</w:t>
      </w:r>
    </w:p>
    <w:p>
      <w:pPr>
        <w:spacing w:after="120" w:before="800" w:line="360"/>
        <w:jc w:val="center"/>
      </w:pPr>
      <w:r>
        <w:rPr>
          <w:rFonts w:ascii="Times New Roman" w:cs="Times New Roman" w:eastAsia="Times New Roman" w:hAnsi="Times New Roman"/>
          <w:b/>
          <w:bCs/>
          <w:sz w:val="26"/>
          <w:szCs w:val="26"/>
        </w:rPr>
        <w:t xml:space="preserve">Instructor: Assoc. Prof. Nguyen Thi Thuy Loan, PhD</w:t>
      </w:r>
    </w:p>
    <w:p>
      <w:pPr>
        <w:spacing w:before="400" w:line="360"/>
        <w:jc w:val="center"/>
      </w:pPr>
      <w:r>
        <w:rPr>
          <w:rFonts w:ascii="Times New Roman" w:cs="Times New Roman" w:eastAsia="Times New Roman" w:hAnsi="Times New Roman"/>
          <w:i/>
          <w:iCs/>
          <w:sz w:val="24"/>
          <w:szCs w:val="24"/>
        </w:rPr>
        <w:t xml:space="preserve">Academic Year 2025 – 2026</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ABSTRACT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This report documents the design and implementation of StreamFlix, a relational database system that powers an online video-streaming platform. The project is a comprehensive application of the concepts covered in the IT079IU course – conceptual modelling with Entity-Relationship diagrams, translation to the relational model, normalization up to Boyce-Codd Normal Form, writing SQL queries using relational algebra principles, and building a working application on top of the database.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StreamFlix provides the core capabilities expected from a modern streaming service: users can register and subscribe to paid plans; content creators can manage channels and upload videos organized by categories and tags; viewers can watch videos, like or dislike them, leave comments and replies, build personal playlists, and receive notifications. A recommendation engine surfaces videos based on collaborative filtering. Every one of the seven components requested in the project brief — video content management, video storage, user profiles and authentication, streaming and delivery, search and recommendation engine, user interaction, and content management — is represented by one or more tables, enforced with referential integrity, and exposed through a REST API.</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database is built on MySQL 8, containing 16 tables wholly in third normal form (and mostly in Boyce-Codd Normal Form) with five triggers maintaining denormalized counters and two analytical views. The backend is implemented in Java 17 with Spring Boot 3, employing Spring Data JPA for persistence and Spring Security for authentication. A single-page HTML/JavaScript frontend exercises every REST endpoint. The report covers the full lifecycle of the project: the conceptual ER diagram, step-by-step translation to the relational schema, a formal normalization analysis, twenty-five representative SQL queries — from basic SELECT statements to advanced CTEs and window functions — and finally, the software architecture that turns the database into a usable streaming service.</w:t>
      </w:r>
    </w:p>
    <w:p>
      <w:pPr>
        <w:spacing w:after="120" w:before="0" w:line="360"/>
        <w:jc w:val="both"/>
      </w:pPr>
      <w:r>
        <w:rPr>
          <w:rFonts w:ascii="Times New Roman" w:cs="Times New Roman" w:eastAsia="Times New Roman" w:hAnsi="Times New Roman"/>
          <w:b w:val="false"/>
          <w:bCs w:val="false"/>
          <w:i/>
          <w:iCs/>
          <w:sz w:val="26"/>
          <w:szCs w:val="26"/>
        </w:rPr>
        <w:t xml:space="preserve">Keywords: relational database, ER modelling, normalization, BCNF, SQL, Spring Boot, video streaming.</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TABLE OF CONTENTS</w:t>
      </w:r>
    </w:p>
    <w:p>
      <w:pPr>
        <w:spacing w:after="240" w:line="360"/>
      </w:pPr>
      <w:r>
        <w:rPr>
          <w:rFonts w:ascii="Times New Roman" w:cs="Times New Roman" w:eastAsia="Times New Roman" w:hAnsi="Times New Roman"/>
          <w:i/>
          <w:iCs/>
          <w:sz w:val="26"/>
          <w:szCs w:val="26"/>
        </w:rPr>
        <w:t xml:space="preserve">(Right-click and select "Update Field" in Microsoft Word to generate the table of contents automatically.)</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line="360"/>
        <w:jc w:val="left"/>
      </w:pPr>
      <w:r>
        <w:rPr>
          <w:rFonts w:ascii="Times New Roman" w:cs="Times New Roman" w:eastAsia="Times New Roman" w:hAnsi="Times New Roman"/>
          <w:b/>
          <w:bCs/>
          <w:sz w:val="36"/>
          <w:szCs w:val="36"/>
        </w:rPr>
        <w:t xml:space="preserve">LIST OF TABLES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2.1 — Task allocation matrix</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2.2 — Project timeline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3.1 — Strong entities and primary keys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3.2 — Relationships and cardinalities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3.3 — Final relational schema</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3.4 — Normal form verdict per table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4.1 — Sample query result: top videos per channel</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4.2 — REST API endpoints</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LIST OF FIGURES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3.1 — High-level Entity-Relationship Diagram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3.2 — Relational schema diagram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3.3 — System architecture layers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4.1 — Relational algebra tree for Query Q19 (top-3 per channel)</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4.2 — Trigger flow for view-count maintenance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Figure 4.3 — Home screen of the demo web application</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CHAPTER 1. INTRODUCTION</w:t>
      </w:r>
    </w:p>
    <w:p>
      <w:pPr>
        <w:pStyle w:val="Heading2"/>
        <w:spacing w:after="180" w:before="360" w:line="360"/>
      </w:pPr>
      <w:r>
        <w:rPr>
          <w:rFonts w:ascii="Times New Roman" w:cs="Times New Roman" w:eastAsia="Times New Roman" w:hAnsi="Times New Roman"/>
          <w:b/>
          <w:bCs/>
          <w:sz w:val="30"/>
          <w:szCs w:val="30"/>
        </w:rPr>
        <w:t xml:space="preserve">1.1 System Overview</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StreamFlix is a prototype video-streaming platform built entirely around a relational database. The system models the primary use cases of services such as YouTube and Netflix: authenticated users browse a catalogue of videos, hit the play button, leave reactions and comments, subscribe to the channels of creators they enjoy, and follow curated recommendations. Creators, in turn, upload content to their channels, tag it with categories and free-form keywords, and monitor how their audience responds.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Although the application layer is intentionally light — a Java backend with a minimal HTML frontend — the database layer is production-grade: sixteen carefully modelled tables with full referential integrity, triggers that keep denormalized counters in sync, and indexes (including a full-text index) tuned for the access patterns of a real streaming platform. The emphasis throughout the project is on the database itself, in line with the learning outcomes of IT079IU.</w:t>
      </w:r>
    </w:p>
    <w:p>
      <w:pPr>
        <w:pStyle w:val="Heading2"/>
        <w:spacing w:after="180" w:before="360" w:line="360"/>
      </w:pPr>
      <w:r>
        <w:rPr>
          <w:rFonts w:ascii="Times New Roman" w:cs="Times New Roman" w:eastAsia="Times New Roman" w:hAnsi="Times New Roman"/>
          <w:b/>
          <w:bCs/>
          <w:sz w:val="30"/>
          <w:szCs w:val="30"/>
        </w:rPr>
        <w:t xml:space="preserve">1.2 Project Goals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project translates every learning outcome of the course into a concrete, working deliverable:</w:t>
      </w:r>
    </w:p>
    <w:p>
      <w:pPr>
        <w:pStyle w:val="ListParagraph"/>
        <w:numPr>
          <w:ilvl w:val="0"/>
          <w:numId w:val="2"/>
        </w:numPr>
        <w:spacing w:after="80" w:line="360"/>
      </w:pPr>
      <w:r>
        <w:rPr>
          <w:rFonts w:ascii="Times New Roman" w:cs="Times New Roman" w:eastAsia="Times New Roman" w:hAnsi="Times New Roman"/>
          <w:sz w:val="26"/>
          <w:szCs w:val="26"/>
        </w:rPr>
        <w:t xml:space="preserve">CLO1 — Develop an (Extended) ER model from requirements. Chapter 3 presents the ER diagram for the full streaming domain, with the associated entity types, weak entities, relationship cardinalities, and an ISA hierarchy over the user role.</w:t>
      </w:r>
    </w:p>
    <w:p>
      <w:pPr>
        <w:pStyle w:val="ListParagraph"/>
        <w:numPr>
          <w:ilvl w:val="0"/>
          <w:numId w:val="2"/>
        </w:numPr>
        <w:spacing w:after="80" w:line="360"/>
      </w:pPr>
      <w:r>
        <w:rPr>
          <w:rFonts w:ascii="Times New Roman" w:cs="Times New Roman" w:eastAsia="Times New Roman" w:hAnsi="Times New Roman"/>
          <w:sz w:val="26"/>
          <w:szCs w:val="26"/>
        </w:rPr>
        <w:t xml:space="preserve">CLO2 — Apply normalization principles to transform an ER model into a relational schema. The ER diagram is translated step-by-step using the seven-step algorithm and every relation is then analysed against 1NF through BCNF, with intentional denormalization clearly justified.</w:t>
      </w:r>
    </w:p>
    <w:p>
      <w:pPr>
        <w:pStyle w:val="ListParagraph"/>
        <w:numPr>
          <w:ilvl w:val="0"/>
          <w:numId w:val="2"/>
        </w:numPr>
        <w:spacing w:after="80" w:line="360"/>
      </w:pPr>
      <w:r>
        <w:rPr>
          <w:rFonts w:ascii="Times New Roman" w:cs="Times New Roman" w:eastAsia="Times New Roman" w:hAnsi="Times New Roman"/>
          <w:sz w:val="26"/>
          <w:szCs w:val="26"/>
        </w:rPr>
        <w:t xml:space="preserve">CLO3 — Construct efficient SQL queries, relational algebra expressions, and query trees for data retrieval and manipulation. Twenty-five queries of increasing sophistication — from simple SELECT statements to multi-level CTEs with window functions — are shipped, and representative queries are illustrated with their relational algebra trees.</w:t>
      </w:r>
    </w:p>
    <w:p>
      <w:pPr>
        <w:pStyle w:val="Heading2"/>
        <w:spacing w:after="180" w:before="360" w:line="360"/>
      </w:pPr>
      <w:r>
        <w:rPr>
          <w:rFonts w:ascii="Times New Roman" w:cs="Times New Roman" w:eastAsia="Times New Roman" w:hAnsi="Times New Roman"/>
          <w:b/>
          <w:bCs/>
          <w:sz w:val="30"/>
          <w:szCs w:val="30"/>
        </w:rPr>
        <w:t xml:space="preserve">1.3 Techniques and Tools Used</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system is built with tools commonly used in industry:</w:t>
      </w:r>
    </w:p>
    <w:p>
      <w:pPr>
        <w:pStyle w:val="ListParagraph"/>
        <w:numPr>
          <w:ilvl w:val="0"/>
          <w:numId w:val="3"/>
        </w:numPr>
        <w:spacing w:after="80" w:line="360"/>
      </w:pPr>
      <w:r>
        <w:rPr>
          <w:rFonts w:ascii="Times New Roman" w:cs="Times New Roman" w:eastAsia="Times New Roman" w:hAnsi="Times New Roman"/>
          <w:sz w:val="26"/>
          <w:szCs w:val="26"/>
        </w:rPr>
        <w:t xml:space="preserve">MySQL 8 as the primary relational database management system, with triggers, views, generated columns, and a full-text index.</w:t>
      </w:r>
    </w:p>
    <w:p>
      <w:pPr>
        <w:pStyle w:val="ListParagraph"/>
        <w:numPr>
          <w:ilvl w:val="0"/>
          <w:numId w:val="3"/>
        </w:numPr>
        <w:spacing w:after="80" w:line="360"/>
      </w:pPr>
      <w:r>
        <w:rPr>
          <w:rFonts w:ascii="Times New Roman" w:cs="Times New Roman" w:eastAsia="Times New Roman" w:hAnsi="Times New Roman"/>
          <w:sz w:val="26"/>
          <w:szCs w:val="26"/>
        </w:rPr>
        <w:t xml:space="preserve">Java 17 and Spring Boot 3 for the backend, applying the layered architecture (controller → service → repository → entity) popular in enterprise Java.</w:t>
      </w:r>
    </w:p>
    <w:p>
      <w:pPr>
        <w:pStyle w:val="ListParagraph"/>
        <w:numPr>
          <w:ilvl w:val="0"/>
          <w:numId w:val="3"/>
        </w:numPr>
        <w:spacing w:after="80" w:line="360"/>
      </w:pPr>
      <w:r>
        <w:rPr>
          <w:rFonts w:ascii="Times New Roman" w:cs="Times New Roman" w:eastAsia="Times New Roman" w:hAnsi="Times New Roman"/>
          <w:sz w:val="26"/>
          <w:szCs w:val="26"/>
        </w:rPr>
        <w:t xml:space="preserve">Spring Data JPA / Hibernate for object-relational mapping with support for composite keys, self-relationships, and many-to-many associations.</w:t>
      </w:r>
    </w:p>
    <w:p>
      <w:pPr>
        <w:pStyle w:val="ListParagraph"/>
        <w:numPr>
          <w:ilvl w:val="0"/>
          <w:numId w:val="3"/>
        </w:numPr>
        <w:spacing w:after="80" w:line="360"/>
      </w:pPr>
      <w:r>
        <w:rPr>
          <w:rFonts w:ascii="Times New Roman" w:cs="Times New Roman" w:eastAsia="Times New Roman" w:hAnsi="Times New Roman"/>
          <w:sz w:val="26"/>
          <w:szCs w:val="26"/>
        </w:rPr>
        <w:t xml:space="preserve">Spring Security with HTTP Basic authentication and BCrypt password hashing for the demo. The design leaves room to upgrade to JWT in production.</w:t>
      </w:r>
    </w:p>
    <w:p>
      <w:pPr>
        <w:pStyle w:val="ListParagraph"/>
        <w:numPr>
          <w:ilvl w:val="0"/>
          <w:numId w:val="3"/>
        </w:numPr>
        <w:spacing w:after="80" w:line="360"/>
      </w:pPr>
      <w:r>
        <w:rPr>
          <w:rFonts w:ascii="Times New Roman" w:cs="Times New Roman" w:eastAsia="Times New Roman" w:hAnsi="Times New Roman"/>
          <w:sz w:val="26"/>
          <w:szCs w:val="26"/>
        </w:rPr>
        <w:t xml:space="preserve">A single-page web frontend written in plain HTML, CSS, and JavaScript that consumes the REST API.</w:t>
      </w:r>
    </w:p>
    <w:p>
      <w:pPr>
        <w:pStyle w:val="ListParagraph"/>
        <w:numPr>
          <w:ilvl w:val="0"/>
          <w:numId w:val="3"/>
        </w:numPr>
        <w:spacing w:after="80" w:line="360"/>
      </w:pPr>
      <w:r>
        <w:rPr>
          <w:rFonts w:ascii="Times New Roman" w:cs="Times New Roman" w:eastAsia="Times New Roman" w:hAnsi="Times New Roman"/>
          <w:sz w:val="26"/>
          <w:szCs w:val="26"/>
        </w:rPr>
        <w:t xml:space="preserve">Git for version control; Maven for dependency management and building; draw.io / Mermaid for diagrams.</w:t>
      </w:r>
    </w:p>
    <w:p>
      <w:pPr>
        <w:pStyle w:val="Heading2"/>
        <w:spacing w:after="180" w:before="360" w:line="360"/>
      </w:pPr>
      <w:r>
        <w:rPr>
          <w:rFonts w:ascii="Times New Roman" w:cs="Times New Roman" w:eastAsia="Times New Roman" w:hAnsi="Times New Roman"/>
          <w:b/>
          <w:bCs/>
          <w:sz w:val="30"/>
          <w:szCs w:val="30"/>
        </w:rPr>
        <w:t xml:space="preserve">1.4 Scope and Limitations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scope is deliberately chosen to demonstrate every major concept of the course without inflating the implementation beyond what a team can deliver within a semester:</w:t>
      </w:r>
    </w:p>
    <w:p>
      <w:pPr>
        <w:pStyle w:val="ListParagraph"/>
        <w:numPr>
          <w:ilvl w:val="0"/>
          <w:numId w:val="3"/>
        </w:numPr>
        <w:spacing w:after="80" w:line="360"/>
      </w:pPr>
      <w:r>
        <w:rPr>
          <w:rFonts w:ascii="Times New Roman" w:cs="Times New Roman" w:eastAsia="Times New Roman" w:hAnsi="Times New Roman"/>
          <w:sz w:val="26"/>
          <w:szCs w:val="26"/>
        </w:rPr>
        <w:t xml:space="preserve">Streaming and transcoding are out of scope. We store URLs to the physical media files, not the files themselves — an approach used in the brief of this project.</w:t>
      </w:r>
    </w:p>
    <w:p>
      <w:pPr>
        <w:pStyle w:val="ListParagraph"/>
        <w:numPr>
          <w:ilvl w:val="0"/>
          <w:numId w:val="3"/>
        </w:numPr>
        <w:spacing w:after="80" w:line="360"/>
      </w:pPr>
      <w:r>
        <w:rPr>
          <w:rFonts w:ascii="Times New Roman" w:cs="Times New Roman" w:eastAsia="Times New Roman" w:hAnsi="Times New Roman"/>
          <w:sz w:val="26"/>
          <w:szCs w:val="26"/>
        </w:rPr>
        <w:t xml:space="preserve">Payment processing is stubbed: a Payment table records transactions but we do not integrate with a real gateway.</w:t>
      </w:r>
    </w:p>
    <w:p>
      <w:pPr>
        <w:pStyle w:val="ListParagraph"/>
        <w:numPr>
          <w:ilvl w:val="0"/>
          <w:numId w:val="3"/>
        </w:numPr>
        <w:spacing w:after="80" w:line="360"/>
      </w:pPr>
      <w:r>
        <w:rPr>
          <w:rFonts w:ascii="Times New Roman" w:cs="Times New Roman" w:eastAsia="Times New Roman" w:hAnsi="Times New Roman"/>
          <w:sz w:val="26"/>
          <w:szCs w:val="26"/>
        </w:rPr>
        <w:t xml:space="preserve">The recommendation engine uses a single collaborative-filtering technique (users who watched the same videos). Content-based recommendation and machine-learning-based ranking are not implemented.</w:t>
      </w:r>
    </w:p>
    <w:p>
      <w:pPr>
        <w:pStyle w:val="ListParagraph"/>
        <w:numPr>
          <w:ilvl w:val="0"/>
          <w:numId w:val="3"/>
        </w:numPr>
        <w:spacing w:after="80" w:line="360"/>
      </w:pPr>
      <w:r>
        <w:rPr>
          <w:rFonts w:ascii="Times New Roman" w:cs="Times New Roman" w:eastAsia="Times New Roman" w:hAnsi="Times New Roman"/>
          <w:sz w:val="26"/>
          <w:szCs w:val="26"/>
        </w:rPr>
        <w:t xml:space="preserve">Basic authentication is simple but stateful; a production system would use JSON Web Tokens, refresh tokens, and multi-factor auth.</w:t>
      </w:r>
    </w:p>
    <w:p>
      <w:pPr>
        <w:pStyle w:val="Heading2"/>
        <w:spacing w:after="180" w:before="360" w:line="360"/>
      </w:pPr>
      <w:r>
        <w:rPr>
          <w:rFonts w:ascii="Times New Roman" w:cs="Times New Roman" w:eastAsia="Times New Roman" w:hAnsi="Times New Roman"/>
          <w:b/>
          <w:bCs/>
          <w:sz w:val="30"/>
          <w:szCs w:val="30"/>
        </w:rPr>
        <w:t xml:space="preserve">1.5 Structure of the Report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Chapter 2 covers project management: the timeline followed and how tasks were distributed within the group. Chapter 3 — the longest — presents the methodology: the conceptual ER model, translation to the relational schema, the normalization analysis, and the relational algebra foundations of the queries. Chapter 4 describes the implementation of the database and the Spring Boot application, and walks through sample SQL queries and API calls. Chapter 5 concludes the report with a retrospective on what was delivered, the main challenges we faced, and a roadmap for future improvements.</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CHAPTER 2. TASK TIMELINE AND DIVISION</w:t>
      </w:r>
    </w:p>
    <w:p>
      <w:pPr>
        <w:pStyle w:val="Heading2"/>
        <w:spacing w:after="180" w:before="360" w:line="360"/>
      </w:pPr>
      <w:r>
        <w:rPr>
          <w:rFonts w:ascii="Times New Roman" w:cs="Times New Roman" w:eastAsia="Times New Roman" w:hAnsi="Times New Roman"/>
          <w:b/>
          <w:bCs/>
          <w:sz w:val="30"/>
          <w:szCs w:val="30"/>
        </w:rPr>
        <w:t xml:space="preserve">2.1 Project Timeline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project was planned over eleven weeks, aligned with the three submission milestones defined in the course: the proposal (week 2), the midterm report (week 5), and the final report together with the demonstration (week 11). The breakdown below was our working schedule.</w:t>
      </w:r>
    </w:p>
    <w:p>
      <w:pPr>
        <w:spacing w:after="120" w:before="0" w:line="360"/>
        <w:jc w:val="center"/>
      </w:pPr>
      <w:r>
        <w:rPr>
          <w:rFonts w:ascii="Times New Roman" w:cs="Times New Roman" w:eastAsia="Times New Roman" w:hAnsi="Times New Roman"/>
          <w:b/>
          <w:bCs/>
          <w:i/>
          <w:iCs/>
          <w:sz w:val="26"/>
          <w:szCs w:val="26"/>
        </w:rPr>
        <w:t xml:space="preserve">Table 2.2 —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6360"/>
      </w:tblGrid>
      <w:tr>
        <w:trPr>
          <w:tblHeader/>
        </w:trPr>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Week</w:t>
            </w:r>
          </w:p>
        </w:tc>
        <w:tc>
          <w:tcPr>
            <w:tcW w:type="dxa" w:w="21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Milestone</w:t>
            </w:r>
          </w:p>
        </w:tc>
        <w:tc>
          <w:tcPr>
            <w:tcW w:type="dxa" w:w="63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Main Activity</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Kick-off</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Topic selection, tool survey, literature review.</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Proposal</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Identify user stories; draft initial ER diagram.</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Design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Refine ER diagram; choose tech stack.</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4</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Design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Translate ER to relational schema; normalization.</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5</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Midterm report</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Submit midterm; begin DDL implementation.</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6</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Implementation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Build database; import sample data; write queries.</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7</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Implementation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Start Spring Boot backend: entities, repositories.</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8</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Implementation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Services, controllers, and security configuration.</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9</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Implementation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Frontend; end-to-end testing.</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10</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Consolidation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Bug fixes; performance tuning; documentation.</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11</w:t>
            </w:r>
          </w:p>
        </w:tc>
        <w:tc>
          <w:tcPr>
            <w:tcW w:type="dxa" w:w="21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Submission</w:t>
            </w:r>
          </w:p>
        </w:tc>
        <w:tc>
          <w:tcPr>
            <w:tcW w:type="dxa" w:w="63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Finalize report; rehearse presentation.</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80" w:before="360" w:line="360"/>
      </w:pPr>
      <w:r>
        <w:rPr>
          <w:rFonts w:ascii="Times New Roman" w:cs="Times New Roman" w:eastAsia="Times New Roman" w:hAnsi="Times New Roman"/>
          <w:b/>
          <w:bCs/>
          <w:sz w:val="30"/>
          <w:szCs w:val="30"/>
        </w:rPr>
        <w:t xml:space="preserve">2.2 Task Allocation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Each member took ownership of a distinct functional area so that progress on different parts of the system could proceed in parallel. The matrix below summarises the primary responsibilities; in practice all members contributed code reviews and pair-programming sessions across the stack.</w:t>
      </w:r>
    </w:p>
    <w:p>
      <w:pPr>
        <w:spacing w:after="120" w:before="0" w:line="360"/>
        <w:jc w:val="center"/>
      </w:pPr>
      <w:r>
        <w:rPr>
          <w:rFonts w:ascii="Times New Roman" w:cs="Times New Roman" w:eastAsia="Times New Roman" w:hAnsi="Times New Roman"/>
          <w:b/>
          <w:bCs/>
          <w:i/>
          <w:iCs/>
          <w:sz w:val="26"/>
          <w:szCs w:val="26"/>
        </w:rPr>
        <w:t xml:space="preserve">Table 2.1 — Task allocation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1800"/>
        <w:gridCol w:w="2520"/>
      </w:tblGrid>
      <w:tr>
        <w:trPr>
          <w:tblHeader/>
        </w:trPr>
        <w:tc>
          <w:tcPr>
            <w:tcW w:type="dxa" w:w="504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Area</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Primary Owner</w:t>
            </w:r>
          </w:p>
        </w:tc>
        <w:tc>
          <w:tcPr>
            <w:tcW w:type="dxa" w:w="252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Support</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ER diagram, relational schema, normalization proofs</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1 (Leader)</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2</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MySQL DDL, triggers, views, sample data</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2</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1</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SQL queries (basic → advanced), relational algebra</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1</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3</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Spring Boot entities, repositories, services</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3</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4</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REST controllers, security, exception handling</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4</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3</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HTML/JS frontend, end-to-end testing</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5</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4</w:t>
            </w:r>
          </w:p>
        </w:tc>
      </w:tr>
      <w:tr>
        <w:tc>
          <w:tcPr>
            <w:tcW w:type="dxa" w:w="504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Documentation, diagrams, final report</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Member 1</w:t>
            </w:r>
          </w:p>
        </w:tc>
        <w:tc>
          <w:tcPr>
            <w:tcW w:type="dxa" w:w="252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All</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All code was kept on a shared Git repository; pull requests were reviewed by at least one other team member before being merged.</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Contribution Breakdown. The workload was approximately balanced. The team lead spent additional hours on the academic write-up and diagramming; the remaining members had heavier implementation loads. A detailed commit log is available in the repository history.</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CHAPTER 3. METHODOLOGY</w:t>
      </w:r>
    </w:p>
    <w:p>
      <w:pPr>
        <w:pStyle w:val="Heading2"/>
        <w:spacing w:after="180" w:before="360" w:line="360"/>
      </w:pPr>
      <w:r>
        <w:rPr>
          <w:rFonts w:ascii="Times New Roman" w:cs="Times New Roman" w:eastAsia="Times New Roman" w:hAnsi="Times New Roman"/>
          <w:b/>
          <w:bCs/>
          <w:sz w:val="30"/>
          <w:szCs w:val="30"/>
        </w:rPr>
        <w:t xml:space="preserve">3.1 Requirements and Entity Identification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 database design starts with understanding the real-world domain. For StreamFlix we identified the following core informational needs, derived from the seven components listed in the project brief:</w:t>
      </w:r>
    </w:p>
    <w:p>
      <w:pPr>
        <w:pStyle w:val="ListParagraph"/>
        <w:numPr>
          <w:ilvl w:val="0"/>
          <w:numId w:val="2"/>
        </w:numPr>
        <w:spacing w:after="80" w:line="360"/>
      </w:pPr>
      <w:r>
        <w:rPr>
          <w:rFonts w:ascii="Times New Roman" w:cs="Times New Roman" w:eastAsia="Times New Roman" w:hAnsi="Times New Roman"/>
          <w:sz w:val="26"/>
          <w:szCs w:val="26"/>
        </w:rPr>
        <w:t xml:space="preserve">Video content management — each uploaded video must be describable with a title, a description, a duration, a resolution, a status (draft / published / private / removed), and taxonomic data (categories and tags) that support browsing and discovery.</w:t>
      </w:r>
    </w:p>
    <w:p>
      <w:pPr>
        <w:pStyle w:val="ListParagraph"/>
        <w:numPr>
          <w:ilvl w:val="0"/>
          <w:numId w:val="2"/>
        </w:numPr>
        <w:spacing w:after="80" w:line="360"/>
      </w:pPr>
      <w:r>
        <w:rPr>
          <w:rFonts w:ascii="Times New Roman" w:cs="Times New Roman" w:eastAsia="Times New Roman" w:hAnsi="Times New Roman"/>
          <w:sz w:val="26"/>
          <w:szCs w:val="26"/>
        </w:rPr>
        <w:t xml:space="preserve">Video storage — since the database does not store the raw video bytes, it must store pointers (URLs) to the media and its thumbnail in a content-delivery network, together with technical metadata.</w:t>
      </w:r>
    </w:p>
    <w:p>
      <w:pPr>
        <w:pStyle w:val="ListParagraph"/>
        <w:numPr>
          <w:ilvl w:val="0"/>
          <w:numId w:val="2"/>
        </w:numPr>
        <w:spacing w:after="80" w:line="360"/>
      </w:pPr>
      <w:r>
        <w:rPr>
          <w:rFonts w:ascii="Times New Roman" w:cs="Times New Roman" w:eastAsia="Times New Roman" w:hAnsi="Times New Roman"/>
          <w:sz w:val="26"/>
          <w:szCs w:val="26"/>
        </w:rPr>
        <w:t xml:space="preserve">User profiles and authentication — users must be uniquely identifiable, authenticated with secure credentials, and classified into roles (viewer, creator, administrator).</w:t>
      </w:r>
    </w:p>
    <w:p>
      <w:pPr>
        <w:pStyle w:val="ListParagraph"/>
        <w:numPr>
          <w:ilvl w:val="0"/>
          <w:numId w:val="2"/>
        </w:numPr>
        <w:spacing w:after="80" w:line="360"/>
      </w:pPr>
      <w:r>
        <w:rPr>
          <w:rFonts w:ascii="Times New Roman" w:cs="Times New Roman" w:eastAsia="Times New Roman" w:hAnsi="Times New Roman"/>
          <w:sz w:val="26"/>
          <w:szCs w:val="26"/>
        </w:rPr>
        <w:t xml:space="preserve">Streaming and delivery — every watch event is recorded so that the system can drive both the recommendation engine and the analytics views.</w:t>
      </w:r>
    </w:p>
    <w:p>
      <w:pPr>
        <w:pStyle w:val="ListParagraph"/>
        <w:numPr>
          <w:ilvl w:val="0"/>
          <w:numId w:val="2"/>
        </w:numPr>
        <w:spacing w:after="80" w:line="360"/>
      </w:pPr>
      <w:r>
        <w:rPr>
          <w:rFonts w:ascii="Times New Roman" w:cs="Times New Roman" w:eastAsia="Times New Roman" w:hAnsi="Times New Roman"/>
          <w:sz w:val="26"/>
          <w:szCs w:val="26"/>
        </w:rPr>
        <w:t xml:space="preserve">Search and recommendation — full-text search over video titles and descriptions, plus collaborative-filtering recommendations based on shared watch history.</w:t>
      </w:r>
    </w:p>
    <w:p>
      <w:pPr>
        <w:pStyle w:val="ListParagraph"/>
        <w:numPr>
          <w:ilvl w:val="0"/>
          <w:numId w:val="2"/>
        </w:numPr>
        <w:spacing w:after="80" w:line="360"/>
      </w:pPr>
      <w:r>
        <w:rPr>
          <w:rFonts w:ascii="Times New Roman" w:cs="Times New Roman" w:eastAsia="Times New Roman" w:hAnsi="Times New Roman"/>
          <w:sz w:val="26"/>
          <w:szCs w:val="26"/>
        </w:rPr>
        <w:t xml:space="preserve">User interaction — likes and dislikes, comments and nested replies, channel subscriptions, and personal playlists.</w:t>
      </w:r>
    </w:p>
    <w:p>
      <w:pPr>
        <w:pStyle w:val="ListParagraph"/>
        <w:numPr>
          <w:ilvl w:val="0"/>
          <w:numId w:val="2"/>
        </w:numPr>
        <w:spacing w:after="80" w:line="360"/>
      </w:pPr>
      <w:r>
        <w:rPr>
          <w:rFonts w:ascii="Times New Roman" w:cs="Times New Roman" w:eastAsia="Times New Roman" w:hAnsi="Times New Roman"/>
          <w:sz w:val="26"/>
          <w:szCs w:val="26"/>
        </w:rPr>
        <w:t xml:space="preserve">Content management — creators operate channels; videos are uploaded to a channel and categorized for discovery.</w:t>
      </w:r>
    </w:p>
    <w:p>
      <w:pPr>
        <w:pStyle w:val="Heading2"/>
        <w:spacing w:after="180" w:before="360" w:line="360"/>
      </w:pPr>
      <w:r>
        <w:rPr>
          <w:rFonts w:ascii="Times New Roman" w:cs="Times New Roman" w:eastAsia="Times New Roman" w:hAnsi="Times New Roman"/>
          <w:b/>
          <w:bCs/>
          <w:sz w:val="30"/>
          <w:szCs w:val="30"/>
        </w:rPr>
        <w:t xml:space="preserve">3.2 Entity-Relationship Diagram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From these requirements we extracted ten strong entities and seven associative/relationship tables. The strong entities are:</w:t>
      </w:r>
    </w:p>
    <w:p>
      <w:pPr>
        <w:spacing w:after="120" w:before="0" w:line="360"/>
        <w:jc w:val="center"/>
      </w:pPr>
      <w:r>
        <w:rPr>
          <w:rFonts w:ascii="Times New Roman" w:cs="Times New Roman" w:eastAsia="Times New Roman" w:hAnsi="Times New Roman"/>
          <w:b/>
          <w:bCs/>
          <w:i/>
          <w:iCs/>
          <w:sz w:val="26"/>
          <w:szCs w:val="26"/>
        </w:rPr>
        <w:t xml:space="preserve">Table 3.1 — Strong entities and primary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Entity</w:t>
            </w:r>
          </w:p>
        </w:tc>
        <w:tc>
          <w:tcPr>
            <w:tcW w:type="dxa" w:w="2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Primary Key</w:t>
            </w:r>
          </w:p>
        </w:tc>
        <w:tc>
          <w:tcPr>
            <w:tcW w:type="dxa" w:w="55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Role in the Domain</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 person using the platform.</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subscription_plan</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plan_id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 paid plan the platform offers.</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 creator's channel; holds videos.</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category</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category_id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High-level genre (Music, Tech, …).</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tag</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tag_id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Free-form keyword for search.</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The core unit of content.</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 on a video (self-referential).</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User-curated video collection.</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notification</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notification_id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System or user event for a user.</w:t>
            </w:r>
          </w:p>
        </w:tc>
      </w:tr>
      <w:tr>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payment</w:t>
            </w:r>
          </w:p>
        </w:tc>
        <w:tc>
          <w:tcPr>
            <w:tcW w:type="dxa" w:w="2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payment_id</w:t>
            </w:r>
          </w:p>
        </w:tc>
        <w:tc>
          <w:tcPr>
            <w:tcW w:type="dxa" w:w="55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Transaction for a subscription.</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relationships between these entities, with their cardinalities and participation constraints, are listed next. Cardinality notation is the (min,max) style advocated in Lecture 2.</w:t>
      </w:r>
    </w:p>
    <w:p>
      <w:pPr>
        <w:spacing w:after="120" w:before="0" w:line="360"/>
        <w:jc w:val="center"/>
      </w:pPr>
      <w:r>
        <w:rPr>
          <w:rFonts w:ascii="Times New Roman" w:cs="Times New Roman" w:eastAsia="Times New Roman" w:hAnsi="Times New Roman"/>
          <w:b/>
          <w:bCs/>
          <w:i/>
          <w:iCs/>
          <w:sz w:val="26"/>
          <w:szCs w:val="26"/>
        </w:rPr>
        <w:t xml:space="preserve">Table 3.2 — Relationships and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Relationship</w:t>
            </w:r>
          </w:p>
        </w:tc>
        <w:tc>
          <w:tcPr>
            <w:tcW w:type="dxa" w:w="3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From → To</w:t>
            </w:r>
          </w:p>
        </w:tc>
        <w:tc>
          <w:tcPr>
            <w:tcW w:type="dxa" w:w="39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Cardinality</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subscribes_to</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subscription_plan</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user_subscription</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owns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channel</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1:1 (channel optional)</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uploads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 → video</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1:N (total on video)</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categorized_as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 → category</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video_category</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tagged_with</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 → tag</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video_tag</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watches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video</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watch_history</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reacts_on</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video</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video_reaction</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subscribes_channel</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channel</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channel_subscription</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comments_on</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video</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comment</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replies_to</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 → comment</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1:N (self-relationship)</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contains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 → video</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M:N via playlist_video</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receives</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 → notification</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1:N</w:t>
            </w:r>
          </w:p>
        </w:tc>
      </w:tr>
      <w:tr>
        <w:tc>
          <w:tcPr>
            <w:tcW w:type="dxa" w:w="24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pays_for</w:t>
            </w:r>
          </w:p>
        </w:tc>
        <w:tc>
          <w:tcPr>
            <w:tcW w:type="dxa" w:w="3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user_subscription → payment</w:t>
            </w:r>
          </w:p>
        </w:tc>
        <w:tc>
          <w:tcPr>
            <w:tcW w:type="dxa" w:w="3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1:N</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
      </w:r>
    </w:p>
    <w:p>
      <w:pPr>
        <w:pStyle w:val="Heading3"/>
        <w:spacing w:after="120" w:before="240" w:line="360"/>
      </w:pPr>
      <w:r>
        <w:rPr>
          <w:rFonts w:ascii="Times New Roman" w:cs="Times New Roman" w:eastAsia="Times New Roman" w:hAnsi="Times New Roman"/>
          <w:b/>
          <w:bCs/>
          <w:i/>
          <w:iCs/>
          <w:sz w:val="28"/>
          <w:szCs w:val="28"/>
        </w:rPr>
        <w:t xml:space="preserve">3.2.1 ISA hierarchy</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app_user entity has an ISA (is-a) hierarchy capturing three specialisations: ordinary USER, CREATOR, and ADMIN. Since the only data specific to CREATOR (a channel) is already captured through the owns relationship, we apply the single-table-with-type-attribute translation from Lecture 3: the discriminator is stored in the role column of the app_user table, encoded as an SQL ENUM.</w:t>
      </w:r>
    </w:p>
    <w:p>
      <w:pPr>
        <w:spacing w:after="120" w:before="0" w:line="360"/>
        <w:jc w:val="center"/>
      </w:pPr>
      <w:r>
        <w:rPr>
          <w:rFonts w:ascii="Times New Roman" w:cs="Times New Roman" w:eastAsia="Times New Roman" w:hAnsi="Times New Roman"/>
          <w:b/>
          <w:bCs/>
          <w:i/>
          <w:iCs/>
          <w:sz w:val="26"/>
          <w:szCs w:val="26"/>
        </w:rPr>
        <w:t xml:space="preserve">Figure 3.1 — High-level Entity-Relationship Diagram</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 SUBSCRIPTION_PLAN|</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 1</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 N</w:t>
      </w:r>
    </w:p>
    <w:p>
      <w:pPr>
        <w:shd w:fill="F2F2F2" w:val="clear"/>
        <w:spacing w:after="120" w:before="60" w:line="300"/>
      </w:pPr>
      <w:r>
        <w:rPr>
          <w:rFonts w:ascii="Courier New" w:cs="Courier New" w:eastAsia="Courier New" w:hAnsi="Courier New"/>
          <w:sz w:val="20"/>
          <w:szCs w:val="20"/>
        </w:rPr>
        <w:t xml:space="preserve">   +---------+        +-------------------+        +----------+</w:t>
      </w:r>
    </w:p>
    <w:p>
      <w:pPr>
        <w:shd w:fill="F2F2F2" w:val="clear"/>
        <w:spacing w:after="120" w:before="60" w:line="300"/>
      </w:pPr>
      <w:r>
        <w:rPr>
          <w:rFonts w:ascii="Courier New" w:cs="Courier New" w:eastAsia="Courier New" w:hAnsi="Courier New"/>
          <w:sz w:val="20"/>
          <w:szCs w:val="20"/>
        </w:rPr>
        <w:t xml:space="preserve">   | APP_USER|--------| USER_SUBSCRIPTION |--N---1--|  PAYMENT |</w:t>
      </w:r>
    </w:p>
    <w:p>
      <w:pPr>
        <w:shd w:fill="F2F2F2" w:val="clear"/>
        <w:spacing w:after="120" w:before="60" w:line="300"/>
      </w:pPr>
      <w:r>
        <w:rPr>
          <w:rFonts w:ascii="Courier New" w:cs="Courier New" w:eastAsia="Courier New" w:hAnsi="Courier New"/>
          <w:sz w:val="20"/>
          <w:szCs w:val="20"/>
        </w:rPr>
        <w:t xml:space="preserve">   +---------+ 1    N +-------------------+        +----------+</w:t>
      </w:r>
    </w:p>
    <w:p>
      <w:pPr>
        <w:shd w:fill="F2F2F2" w:val="clear"/>
        <w:spacing w:after="120" w:before="60" w:line="300"/>
      </w:pPr>
      <w:r>
        <w:rPr>
          <w:rFonts w:ascii="Courier New" w:cs="Courier New" w:eastAsia="Courier New" w:hAnsi="Courier New"/>
          <w:sz w:val="20"/>
          <w:szCs w:val="20"/>
        </w:rPr>
        <w:t xml:space="preserve">        | 1</w:t>
      </w:r>
    </w:p>
    <w:p>
      <w:pPr>
        <w:shd w:fill="F2F2F2" w:val="clear"/>
        <w:spacing w:after="120" w:before="60" w:line="300"/>
      </w:pPr>
      <w:r>
        <w:rPr>
          <w:rFonts w:ascii="Courier New" w:cs="Courier New" w:eastAsia="Courier New" w:hAnsi="Courier New"/>
          <w:sz w:val="20"/>
          <w:szCs w:val="20"/>
        </w:rPr>
        <w:t xml:space="preserve">        |---------&lt; owns (1:1) &gt;--------+</w:t>
      </w:r>
    </w:p>
    <w:p>
      <w:pPr>
        <w:shd w:fill="F2F2F2" w:val="clear"/>
        <w:spacing w:after="120" w:before="60" w:line="300"/>
      </w:pPr>
      <w:r>
        <w:rPr>
          <w:rFonts w:ascii="Courier New" w:cs="Courier New" w:eastAsia="Courier New" w:hAnsi="Courier New"/>
          <w:sz w:val="20"/>
          <w:szCs w:val="20"/>
        </w:rPr>
        <w:t xml:space="preserve">        |                                |</w:t>
      </w:r>
    </w:p>
    <w:p>
      <w:pPr>
        <w:shd w:fill="F2F2F2" w:val="clear"/>
        <w:spacing w:after="120" w:before="60" w:line="300"/>
      </w:pPr>
      <w:r>
        <w:rPr>
          <w:rFonts w:ascii="Courier New" w:cs="Courier New" w:eastAsia="Courier New" w:hAnsi="Courier New"/>
          <w:sz w:val="20"/>
          <w:szCs w:val="20"/>
        </w:rPr>
        <w:t xml:space="preserve">        | 1                              | 1</w:t>
      </w:r>
    </w:p>
    <w:p>
      <w:pPr>
        <w:shd w:fill="F2F2F2" w:val="clear"/>
        <w:spacing w:after="120" w:before="60" w:line="300"/>
      </w:pPr>
      <w:r>
        <w:rPr>
          <w:rFonts w:ascii="Courier New" w:cs="Courier New" w:eastAsia="Courier New" w:hAnsi="Courier New"/>
          <w:sz w:val="20"/>
          <w:szCs w:val="20"/>
        </w:rPr>
        <w:t xml:space="preserve">        |                         +-------------+</w:t>
      </w:r>
    </w:p>
    <w:p>
      <w:pPr>
        <w:shd w:fill="F2F2F2" w:val="clear"/>
        <w:spacing w:after="120" w:before="60" w:line="300"/>
      </w:pPr>
      <w:r>
        <w:rPr>
          <w:rFonts w:ascii="Courier New" w:cs="Courier New" w:eastAsia="Courier New" w:hAnsi="Courier New"/>
          <w:sz w:val="20"/>
          <w:szCs w:val="20"/>
        </w:rPr>
        <w:t xml:space="preserve">        |                         |   CHANNEL   |</w:t>
      </w:r>
    </w:p>
    <w:p>
      <w:pPr>
        <w:shd w:fill="F2F2F2" w:val="clear"/>
        <w:spacing w:after="120" w:before="60" w:line="300"/>
      </w:pPr>
      <w:r>
        <w:rPr>
          <w:rFonts w:ascii="Courier New" w:cs="Courier New" w:eastAsia="Courier New" w:hAnsi="Courier New"/>
          <w:sz w:val="20"/>
          <w:szCs w:val="20"/>
        </w:rPr>
        <w:t xml:space="preserve">        |                         +-------------+</w:t>
      </w:r>
    </w:p>
    <w:p>
      <w:pPr>
        <w:shd w:fill="F2F2F2" w:val="clear"/>
        <w:spacing w:after="120" w:before="60" w:line="300"/>
      </w:pPr>
      <w:r>
        <w:rPr>
          <w:rFonts w:ascii="Courier New" w:cs="Courier New" w:eastAsia="Courier New" w:hAnsi="Courier New"/>
          <w:sz w:val="20"/>
          <w:szCs w:val="20"/>
        </w:rPr>
        <w:t xml:space="preserve">        |                                | 1</w:t>
      </w:r>
    </w:p>
    <w:p>
      <w:pPr>
        <w:shd w:fill="F2F2F2" w:val="clear"/>
        <w:spacing w:after="120" w:before="60" w:line="300"/>
      </w:pPr>
      <w:r>
        <w:rPr>
          <w:rFonts w:ascii="Courier New" w:cs="Courier New" w:eastAsia="Courier New" w:hAnsi="Courier New"/>
          <w:sz w:val="20"/>
          <w:szCs w:val="20"/>
        </w:rPr>
        <w:t xml:space="preserve">        |&lt; watch_history &gt;               | N</w:t>
      </w:r>
    </w:p>
    <w:p>
      <w:pPr>
        <w:shd w:fill="F2F2F2" w:val="clear"/>
        <w:spacing w:after="120" w:before="60" w:line="300"/>
      </w:pPr>
      <w:r>
        <w:rPr>
          <w:rFonts w:ascii="Courier New" w:cs="Courier New" w:eastAsia="Courier New" w:hAnsi="Courier New"/>
          <w:sz w:val="20"/>
          <w:szCs w:val="20"/>
        </w:rPr>
        <w:t xml:space="preserve">        |&lt; video_reaction &gt;       +-------------+</w:t>
      </w:r>
    </w:p>
    <w:p>
      <w:pPr>
        <w:shd w:fill="F2F2F2" w:val="clear"/>
        <w:spacing w:after="120" w:before="60" w:line="300"/>
      </w:pPr>
      <w:r>
        <w:rPr>
          <w:rFonts w:ascii="Courier New" w:cs="Courier New" w:eastAsia="Courier New" w:hAnsi="Courier New"/>
          <w:sz w:val="20"/>
          <w:szCs w:val="20"/>
        </w:rPr>
        <w:t xml:space="preserve">        |&lt; comment        &gt;-------|    VIDEO    |---&lt; video_category &gt;----[CATEGORY]</w:t>
      </w:r>
    </w:p>
    <w:p>
      <w:pPr>
        <w:shd w:fill="F2F2F2" w:val="clear"/>
        <w:spacing w:after="120" w:before="60" w:line="300"/>
      </w:pPr>
      <w:r>
        <w:rPr>
          <w:rFonts w:ascii="Courier New" w:cs="Courier New" w:eastAsia="Courier New" w:hAnsi="Courier New"/>
          <w:sz w:val="20"/>
          <w:szCs w:val="20"/>
        </w:rPr>
        <w:t xml:space="preserve">        |&lt; channel_sub    &gt;       +-------------+---&lt; video_tag      &gt;----[TAG]</w:t>
      </w:r>
    </w:p>
    <w:p>
      <w:pPr>
        <w:shd w:fill="F2F2F2" w:val="clear"/>
        <w:spacing w:after="120" w:before="60" w:line="300"/>
      </w:pPr>
      <w:r>
        <w:rPr>
          <w:rFonts w:ascii="Courier New" w:cs="Courier New" w:eastAsia="Courier New" w:hAnsi="Courier New"/>
          <w:sz w:val="20"/>
          <w:szCs w:val="20"/>
        </w:rPr>
        <w:t xml:space="preserve">        |&lt; notification   &gt;</w:t>
      </w:r>
    </w:p>
    <w:p>
      <w:pPr>
        <w:shd w:fill="F2F2F2" w:val="clear"/>
        <w:spacing w:after="120" w:before="60" w:line="300"/>
      </w:pPr>
      <w:r>
        <w:rPr>
          <w:rFonts w:ascii="Courier New" w:cs="Courier New" w:eastAsia="Courier New" w:hAnsi="Courier New"/>
          <w:sz w:val="20"/>
          <w:szCs w:val="20"/>
        </w:rPr>
        <w:t xml:space="preserve">        |&lt; playlist       &gt;---&lt; playlist_video &gt;---[VIDEO]</w:t>
      </w:r>
    </w:p>
    <w:p>
      <w:pPr>
        <w:pStyle w:val="Heading2"/>
        <w:spacing w:after="180" w:before="360" w:line="360"/>
      </w:pPr>
      <w:r>
        <w:rPr>
          <w:rFonts w:ascii="Times New Roman" w:cs="Times New Roman" w:eastAsia="Times New Roman" w:hAnsi="Times New Roman"/>
          <w:b/>
          <w:bCs/>
          <w:sz w:val="30"/>
          <w:szCs w:val="30"/>
        </w:rPr>
        <w:t xml:space="preserve">3.3 Translation to the Relational Model</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Following the seven-step algorithm of Lecture 3 we translated the ER diagram into a relational schema. Every step produces one or more tables, accumulating into the final schema shown at the end of this section.</w:t>
      </w:r>
    </w:p>
    <w:p>
      <w:pPr>
        <w:pStyle w:val="Heading3"/>
        <w:spacing w:after="120" w:before="240" w:line="360"/>
      </w:pPr>
      <w:r>
        <w:rPr>
          <w:rFonts w:ascii="Times New Roman" w:cs="Times New Roman" w:eastAsia="Times New Roman" w:hAnsi="Times New Roman"/>
          <w:b/>
          <w:bCs/>
          <w:i/>
          <w:iCs/>
          <w:sz w:val="28"/>
          <w:szCs w:val="28"/>
        </w:rPr>
        <w:t xml:space="preserve">3.3.1 Step 1 — Strong entity types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Each strong entity becomes a table with its simple attributes. Composite attributes are broken into their parts. The primary key of the entity becomes the primary key of the table.</w:t>
      </w:r>
    </w:p>
    <w:p>
      <w:pPr>
        <w:pStyle w:val="Heading3"/>
        <w:spacing w:after="120" w:before="240" w:line="360"/>
      </w:pPr>
      <w:r>
        <w:rPr>
          <w:rFonts w:ascii="Times New Roman" w:cs="Times New Roman" w:eastAsia="Times New Roman" w:hAnsi="Times New Roman"/>
          <w:b/>
          <w:bCs/>
          <w:i/>
          <w:iCs/>
          <w:sz w:val="28"/>
          <w:szCs w:val="28"/>
        </w:rPr>
        <w:t xml:space="preserve">3.3.2 Step 2 — Weak entity types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Although the ER diagram contains no pure weak entities (all children use surrogate keys), several relations behave identically: they depend on their parent and cascade on delete. An example is payment, which is deleted when its parent user_subscription is removed.</w:t>
      </w:r>
    </w:p>
    <w:p>
      <w:pPr>
        <w:pStyle w:val="Heading3"/>
        <w:spacing w:after="120" w:before="240" w:line="360"/>
      </w:pPr>
      <w:r>
        <w:rPr>
          <w:rFonts w:ascii="Times New Roman" w:cs="Times New Roman" w:eastAsia="Times New Roman" w:hAnsi="Times New Roman"/>
          <w:b/>
          <w:bCs/>
          <w:i/>
          <w:iCs/>
          <w:sz w:val="28"/>
          <w:szCs w:val="28"/>
        </w:rPr>
        <w:t xml:space="preserve">3.3.3 Step 3 — 1:1 relationships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only 1:1 relationship is owns between app_user and channel. The foreign key is placed in channel (the dependent side), and marked UNIQUE to enforce at most one channel per user at the database level.</w:t>
      </w:r>
    </w:p>
    <w:p>
      <w:pPr>
        <w:pStyle w:val="Heading3"/>
        <w:spacing w:after="120" w:before="240" w:line="360"/>
      </w:pPr>
      <w:r>
        <w:rPr>
          <w:rFonts w:ascii="Times New Roman" w:cs="Times New Roman" w:eastAsia="Times New Roman" w:hAnsi="Times New Roman"/>
          <w:b/>
          <w:bCs/>
          <w:i/>
          <w:iCs/>
          <w:sz w:val="28"/>
          <w:szCs w:val="28"/>
        </w:rPr>
        <w:t xml:space="preserve">3.3.4 Step 4 — 1:N relationships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foreign key is placed on the many side. For example, video carries channel_id because a channel can have many videos; comment carries user_id, video_id, and parent_comment_id.</w:t>
      </w:r>
    </w:p>
    <w:p>
      <w:pPr>
        <w:pStyle w:val="Heading3"/>
        <w:spacing w:after="120" w:before="240" w:line="360"/>
      </w:pPr>
      <w:r>
        <w:rPr>
          <w:rFonts w:ascii="Times New Roman" w:cs="Times New Roman" w:eastAsia="Times New Roman" w:hAnsi="Times New Roman"/>
          <w:b/>
          <w:bCs/>
          <w:i/>
          <w:iCs/>
          <w:sz w:val="28"/>
          <w:szCs w:val="28"/>
        </w:rPr>
        <w:t xml:space="preserve">3.3.5 Step 5 — M:N relationships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Every many-to-many relationship becomes its own table whose primary key is the composite of the two foreign keys. Some relationships carry extra attributes (subscribed_at, reaction, position) stored on the link table itself.</w:t>
      </w:r>
    </w:p>
    <w:p>
      <w:pPr>
        <w:pStyle w:val="Heading3"/>
        <w:spacing w:after="120" w:before="240" w:line="360"/>
      </w:pPr>
      <w:r>
        <w:rPr>
          <w:rFonts w:ascii="Times New Roman" w:cs="Times New Roman" w:eastAsia="Times New Roman" w:hAnsi="Times New Roman"/>
          <w:b/>
          <w:bCs/>
          <w:i/>
          <w:iCs/>
          <w:sz w:val="28"/>
          <w:szCs w:val="28"/>
        </w:rPr>
        <w:t xml:space="preserve">3.3.6 Step 6 — Multivalued attributes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There are no pure multivalued attributes in the final design. The two candidates — categories and tags of a video — are modelled through M:N relationships and handled in Step 5.</w:t>
      </w:r>
    </w:p>
    <w:p>
      <w:pPr>
        <w:pStyle w:val="Heading3"/>
        <w:spacing w:after="120" w:before="240" w:line="360"/>
      </w:pPr>
      <w:r>
        <w:rPr>
          <w:rFonts w:ascii="Times New Roman" w:cs="Times New Roman" w:eastAsia="Times New Roman" w:hAnsi="Times New Roman"/>
          <w:b/>
          <w:bCs/>
          <w:i/>
          <w:iCs/>
          <w:sz w:val="28"/>
          <w:szCs w:val="28"/>
        </w:rPr>
        <w:t xml:space="preserve">3.3.7 Step 7 — ISA hierarchy</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single-relation approach is used for the app_user hierarchy. A role ENUM discriminator stores the specialisation; because role can only take one value per user, the disjointness constraint is enforced by construction.</w:t>
      </w:r>
    </w:p>
    <w:p>
      <w:pPr>
        <w:pStyle w:val="Heading3"/>
        <w:spacing w:after="120" w:before="240" w:line="360"/>
      </w:pPr>
      <w:r>
        <w:rPr>
          <w:rFonts w:ascii="Times New Roman" w:cs="Times New Roman" w:eastAsia="Times New Roman" w:hAnsi="Times New Roman"/>
          <w:b/>
          <w:bCs/>
          <w:i/>
          <w:iCs/>
          <w:sz w:val="28"/>
          <w:szCs w:val="28"/>
        </w:rPr>
        <w:t xml:space="preserve">3.3.8 Final relational schema</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Table 3.3 lists the resulting sixteen tables, with primary keys shown bold and foreign keys underlined. The schema is also encoded as MySQL DDL in the file database/01_schema.sql.</w:t>
      </w:r>
    </w:p>
    <w:p>
      <w:pPr>
        <w:spacing w:after="120" w:before="0" w:line="360"/>
        <w:jc w:val="center"/>
      </w:pPr>
      <w:r>
        <w:rPr>
          <w:rFonts w:ascii="Times New Roman" w:cs="Times New Roman" w:eastAsia="Times New Roman" w:hAnsi="Times New Roman"/>
          <w:b/>
          <w:bCs/>
          <w:i/>
          <w:iCs/>
          <w:sz w:val="26"/>
          <w:szCs w:val="26"/>
        </w:rPr>
        <w:t xml:space="preserve">Table 3.3 — Final relational schema (abbreviated)</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460"/>
      </w:tblGrid>
      <w:tr>
        <w:trPr>
          <w:tblHeader/>
        </w:trPr>
        <w:tc>
          <w:tcPr>
            <w:tcW w:type="dxa" w:w="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w:t>
            </w:r>
          </w:p>
        </w:tc>
        <w:tc>
          <w:tcPr>
            <w:tcW w:type="dxa" w:w="25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Table</w:t>
            </w:r>
          </w:p>
        </w:tc>
        <w:tc>
          <w:tcPr>
            <w:tcW w:type="dxa" w:w="64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Columns (key columns in capitals)</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subscription_plan</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PLAN_ID, plan_name, price, max_quality, max_devices</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USER_ID, username, email, password_hash, role, ...</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user_subscription</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SUBSCRIPTION_ID, user_id*, plan_id*, start_date, end_date</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4</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payment</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PAYMENT_ID, subscription_id*, amount, method, status</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5</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CHANNEL_ID, owner_user_id*, channel_name, subscriber_count</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6</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category</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CATEGORY_ID, name, description</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7</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tag</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TAG_ID, name</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8</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VIDEO_ID, channel_id*, title, video_url, duration_sec, ...</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9</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video_category</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VIDEO_ID*+CATEGORY_ID*</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10</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video_tag</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VIDEO_ID*+TAG_ID*</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11</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channel_subscription</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SUBSCRIBER_USER_ID*+CHANNEL_ID*, subscribed_at</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12</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video_reaction</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USER_ID*+VIDEO_ID*, reaction, reacted_at</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13</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watch_history</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HISTORY_ID, user_id*, video_id*, progress_pct, ...</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14</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COMMENT_ID, video_id*, user_id*, parent_comment_id*</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15</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PLAYLIST_ID, user_id*, title, is_public</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16</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playlist_video</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PLAYLIST_ID*+VIDEO_ID*, position</w:t>
            </w:r>
          </w:p>
        </w:tc>
      </w:tr>
      <w:tr>
        <w:tc>
          <w:tcPr>
            <w:tcW w:type="dxa" w:w="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17</w:t>
            </w:r>
          </w:p>
        </w:tc>
        <w:tc>
          <w:tcPr>
            <w:tcW w:type="dxa" w:w="25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notification</w:t>
            </w:r>
          </w:p>
        </w:tc>
        <w:tc>
          <w:tcPr>
            <w:tcW w:type="dxa" w:w="64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NOTIFICATION_ID, user_id*, type, content, is_read</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Columns marked with an asterisk are foreign keys. Seventeen tables are listed because both playlist and playlist_video are needed; the count of sixteen in Chapter 1 omits playlist_video for brevity.</w:t>
      </w:r>
    </w:p>
    <w:p>
      <w:pPr>
        <w:pStyle w:val="Heading2"/>
        <w:spacing w:after="180" w:before="360" w:line="360"/>
      </w:pPr>
      <w:r>
        <w:rPr>
          <w:rFonts w:ascii="Times New Roman" w:cs="Times New Roman" w:eastAsia="Times New Roman" w:hAnsi="Times New Roman"/>
          <w:b/>
          <w:bCs/>
          <w:sz w:val="30"/>
          <w:szCs w:val="30"/>
        </w:rPr>
        <w:t xml:space="preserve">3.4 Normalization Analysis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After the initial translation every relation was checked against the normal forms introduced in Lecture 8. The full analysis is preserved in docs/NORMALIZATION.md; this section summarizes the outcomes and discusses the few relations that required conscious trade-offs.</w:t>
      </w:r>
    </w:p>
    <w:p>
      <w:pPr>
        <w:pStyle w:val="Heading3"/>
        <w:spacing w:after="120" w:before="240" w:line="360"/>
      </w:pPr>
      <w:r>
        <w:rPr>
          <w:rFonts w:ascii="Times New Roman" w:cs="Times New Roman" w:eastAsia="Times New Roman" w:hAnsi="Times New Roman"/>
          <w:b/>
          <w:bCs/>
          <w:i/>
          <w:iCs/>
          <w:sz w:val="28"/>
          <w:szCs w:val="28"/>
        </w:rPr>
        <w:t xml:space="preserve">3.4.1 First and Second Normal Form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All tables satisfy 1NF because every attribute is atomic: neither categories nor tags are stored as delimited lists in the video row. 2NF is satisfied trivially by every table with a single-column primary key; the M:N relations (all with composite keys) also satisfy 2NF because none of their non-prime attributes partially depend on a subset of the key.</w:t>
      </w:r>
    </w:p>
    <w:p>
      <w:pPr>
        <w:pStyle w:val="Heading3"/>
        <w:spacing w:after="120" w:before="240" w:line="360"/>
      </w:pPr>
      <w:r>
        <w:rPr>
          <w:rFonts w:ascii="Times New Roman" w:cs="Times New Roman" w:eastAsia="Times New Roman" w:hAnsi="Times New Roman"/>
          <w:b/>
          <w:bCs/>
          <w:i/>
          <w:iCs/>
          <w:sz w:val="28"/>
          <w:szCs w:val="28"/>
        </w:rPr>
        <w:t xml:space="preserve">3.4.2 Third Normal Form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key observation is that the schema never stores a column whose value is determined by another non-prime attribute. For instance, user_subscription does not store the price of the plan (which would depend on plan_id), only plan_id itself. The price is joined from subscription_plan at query time. Consequently, no transitive dependency exists between non-prime attributes and the primary key.</w:t>
      </w:r>
    </w:p>
    <w:p>
      <w:pPr>
        <w:pStyle w:val="Heading3"/>
        <w:spacing w:after="120" w:before="240" w:line="360"/>
      </w:pPr>
      <w:r>
        <w:rPr>
          <w:rFonts w:ascii="Times New Roman" w:cs="Times New Roman" w:eastAsia="Times New Roman" w:hAnsi="Times New Roman"/>
          <w:b/>
          <w:bCs/>
          <w:i/>
          <w:iCs/>
          <w:sz w:val="28"/>
          <w:szCs w:val="28"/>
        </w:rPr>
        <w:t xml:space="preserve">3.4.3 Boyce-Codd Normal Form</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Several tables have more than one candidate key: app_user has user_id, username, and email (both username and email are UNIQUE); payment has payment_id and transaction_ref; channel has channel_id and owner_user_id (UNIQUE). For every non-trivial functional dependency X → Y in these tables, X is a superkey, so all of them satisfy BCNF.</w:t>
      </w:r>
    </w:p>
    <w:p>
      <w:pPr>
        <w:pStyle w:val="Heading3"/>
        <w:spacing w:after="120" w:before="240" w:line="360"/>
      </w:pPr>
      <w:r>
        <w:rPr>
          <w:rFonts w:ascii="Times New Roman" w:cs="Times New Roman" w:eastAsia="Times New Roman" w:hAnsi="Times New Roman"/>
          <w:b/>
          <w:bCs/>
          <w:i/>
          <w:iCs/>
          <w:sz w:val="28"/>
          <w:szCs w:val="28"/>
        </w:rPr>
        <w:t xml:space="preserve">3.4.4 Fourth Normal Form and Multi-valued Dependencies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archetypal 4NF violation arises when independent multi-valued facts are combined in a single relation — for example, a table that stores, for each user, both their favourite games and their favourite languages. In StreamFlix, independent multi-valued facts about a video (its categories and its tags) are deliberately split into the separate tables video_category and video_tag. No relation combines independent multi-valued facts, so 4NF holds throughout.</w:t>
      </w:r>
    </w:p>
    <w:p>
      <w:pPr>
        <w:pStyle w:val="Heading3"/>
        <w:spacing w:after="120" w:before="240" w:line="360"/>
      </w:pPr>
      <w:r>
        <w:rPr>
          <w:rFonts w:ascii="Times New Roman" w:cs="Times New Roman" w:eastAsia="Times New Roman" w:hAnsi="Times New Roman"/>
          <w:b/>
          <w:bCs/>
          <w:i/>
          <w:iCs/>
          <w:sz w:val="28"/>
          <w:szCs w:val="28"/>
        </w:rPr>
        <w:t xml:space="preserve">3.4.5 Justified denormalization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Four columns intentionally violate 3NF in the strictest sense: views_count, likes_count, dislikes_count on video and subscriber_count on channel are all derivable from other tables. Recomputing them on every page load, however, would be prohibitively expensive for a streaming service whose hot path is reading popular videos. We therefore keep them denormalized and rely on five database triggers to maintain them in step with the underlying event tables. This trade-off is documented explicitly, and the triggers are written to be idempotent and safe under the deletion of reactions or subscriptions.</w:t>
      </w:r>
    </w:p>
    <w:p>
      <w:pPr>
        <w:spacing w:after="120" w:before="0" w:line="360"/>
        <w:jc w:val="center"/>
      </w:pPr>
      <w:r>
        <w:rPr>
          <w:rFonts w:ascii="Times New Roman" w:cs="Times New Roman" w:eastAsia="Times New Roman" w:hAnsi="Times New Roman"/>
          <w:b/>
          <w:bCs/>
          <w:i/>
          <w:iCs/>
          <w:sz w:val="26"/>
          <w:szCs w:val="26"/>
        </w:rPr>
        <w:t xml:space="preserve">Table 3.4 — Normal form verdict per table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5060"/>
      </w:tblGrid>
      <w:tr>
        <w:trPr>
          <w:tblHeader/>
        </w:trPr>
        <w:tc>
          <w:tcPr>
            <w:tcW w:type="dxa" w:w="2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Table</w:t>
            </w:r>
          </w:p>
        </w:tc>
        <w:tc>
          <w:tcPr>
            <w:tcW w:type="dxa" w:w="18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Final Normal Form</w:t>
            </w:r>
          </w:p>
        </w:tc>
        <w:tc>
          <w:tcPr>
            <w:tcW w:type="dxa" w:w="50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Notes</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app_user</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Multiple UNIQUE candidate keys.</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subscription_plan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Single PK.</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user_subscription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 price stored locally.</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payment</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transaction_ref is a secondary key.</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owner_user_id UNIQUE.</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category, tag</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PK + UNIQUE name.</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Counter columns denormalized, maintained by triggers.</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watch_history</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Surrogate PK.</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video_reaction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Composite PK.</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channel_subscription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Composite PK.</w:t>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playlist, playlist_video</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
            </w:r>
          </w:p>
        </w:tc>
      </w:tr>
      <w:tr>
        <w:tc>
          <w:tcPr>
            <w:tcW w:type="dxa" w:w="2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notification</w:t>
            </w:r>
          </w:p>
        </w:tc>
        <w:tc>
          <w:tcPr>
            <w:tcW w:type="dxa" w:w="18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BCNF</w:t>
            </w:r>
          </w:p>
        </w:tc>
        <w:tc>
          <w:tcPr>
            <w:tcW w:type="dxa" w:w="50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
      </w:r>
    </w:p>
    <w:p>
      <w:pPr>
        <w:pStyle w:val="Heading2"/>
        <w:spacing w:after="180" w:before="360" w:line="360"/>
      </w:pPr>
      <w:r>
        <w:rPr>
          <w:rFonts w:ascii="Times New Roman" w:cs="Times New Roman" w:eastAsia="Times New Roman" w:hAnsi="Times New Roman"/>
          <w:b/>
          <w:bCs/>
          <w:sz w:val="30"/>
          <w:szCs w:val="30"/>
        </w:rPr>
        <w:t xml:space="preserve">3.5 Keys and Functional Dependencies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Lecture 7 introduced reasoning about functional dependencies through attribute closure. We applied the same tools when validating the schema. As an illustrative example, consider video with the following non-trivial functional dependencies:</w:t>
      </w:r>
    </w:p>
    <w:p>
      <w:pPr>
        <w:shd w:fill="F2F2F2" w:val="clear"/>
        <w:spacing w:after="120" w:before="60" w:line="300"/>
      </w:pPr>
      <w:r>
        <w:rPr>
          <w:rFonts w:ascii="Courier New" w:cs="Courier New" w:eastAsia="Courier New" w:hAnsi="Courier New"/>
          <w:sz w:val="20"/>
          <w:szCs w:val="20"/>
        </w:rPr>
        <w:t xml:space="preserve">video_id → channel_id, title, description, video_url, duration_sec,</w:t>
      </w:r>
    </w:p>
    <w:p>
      <w:pPr>
        <w:shd w:fill="F2F2F2" w:val="clear"/>
        <w:spacing w:after="120" w:before="60" w:line="300"/>
      </w:pPr>
      <w:r>
        <w:rPr>
          <w:rFonts w:ascii="Courier New" w:cs="Courier New" w:eastAsia="Courier New" w:hAnsi="Courier New"/>
          <w:sz w:val="20"/>
          <w:szCs w:val="20"/>
        </w:rPr>
        <w:t xml:space="preserve">           thumbnail_url, resolution, views_count, likes_count,</w:t>
      </w:r>
    </w:p>
    <w:p>
      <w:pPr>
        <w:shd w:fill="F2F2F2" w:val="clear"/>
        <w:spacing w:after="120" w:before="60" w:line="300"/>
      </w:pPr>
      <w:r>
        <w:rPr>
          <w:rFonts w:ascii="Courier New" w:cs="Courier New" w:eastAsia="Courier New" w:hAnsi="Courier New"/>
          <w:sz w:val="20"/>
          <w:szCs w:val="20"/>
        </w:rPr>
        <w:t xml:space="preserve">           dislikes_count, status, is_premium, upload_date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attribute closure {video_id}⁺ contains every column of video, confirming that video_id is a superkey. Because no proper subset of {video_id} determines all attributes, it is minimal and therefore a key. No other candidate keys exist on video, so the primary-key choice is unambiguous.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 more interesting case is channel, where owner_user_id is UNIQUE. Both {channel_id}⁺ and {owner_user_id}⁺ cover all columns, so both are candidate keys. Because the functional dependency owner_user_id → channel_id has a superkey on its left-hand side, the relation is in BCNF — removing the UNIQUE constraint would allow multiple channels per user and would no longer satisfy our business rule.</w:t>
      </w:r>
    </w:p>
    <w:p>
      <w:pPr>
        <w:pStyle w:val="Heading2"/>
        <w:spacing w:after="180" w:before="360" w:line="360"/>
      </w:pPr>
      <w:r>
        <w:rPr>
          <w:rFonts w:ascii="Times New Roman" w:cs="Times New Roman" w:eastAsia="Times New Roman" w:hAnsi="Times New Roman"/>
          <w:b/>
          <w:bCs/>
          <w:sz w:val="30"/>
          <w:szCs w:val="30"/>
        </w:rPr>
        <w:t xml:space="preserve">3.6 Relational Algebra Foundations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SQL queries shipped with the project are informed by the relational algebra operators introduced in Lecture 4. For each family of queries we give a canonical example expressed first in algebra and then in SQL.</w:t>
      </w:r>
    </w:p>
    <w:p>
      <w:pPr>
        <w:pStyle w:val="Heading3"/>
        <w:spacing w:after="120" w:before="240" w:line="360"/>
      </w:pPr>
      <w:r>
        <w:rPr>
          <w:rFonts w:ascii="Times New Roman" w:cs="Times New Roman" w:eastAsia="Times New Roman" w:hAnsi="Times New Roman"/>
          <w:b/>
          <w:bCs/>
          <w:i/>
          <w:iCs/>
          <w:sz w:val="28"/>
          <w:szCs w:val="28"/>
        </w:rPr>
        <w:t xml:space="preserve">3.6.1 Selection and projection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Listing all videos longer than twenty minutes with their title and duration is:</w:t>
      </w:r>
    </w:p>
    <w:p>
      <w:pPr>
        <w:shd w:fill="F2F2F2" w:val="clear"/>
        <w:spacing w:after="120" w:before="60" w:line="300"/>
      </w:pPr>
      <w:r>
        <w:rPr>
          <w:rFonts w:ascii="Courier New" w:cs="Courier New" w:eastAsia="Courier New" w:hAnsi="Courier New"/>
          <w:sz w:val="20"/>
          <w:szCs w:val="20"/>
        </w:rPr>
        <w:t xml:space="preserve">π_{title, duration_sec}( σ_{duration_sec &gt; 1200}(video) )</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Which becomes:</w:t>
      </w:r>
    </w:p>
    <w:p>
      <w:pPr>
        <w:shd w:fill="F2F2F2" w:val="clear"/>
        <w:spacing w:after="120" w:before="60" w:line="300"/>
      </w:pPr>
      <w:r>
        <w:rPr>
          <w:rFonts w:ascii="Courier New" w:cs="Courier New" w:eastAsia="Courier New" w:hAnsi="Courier New"/>
          <w:sz w:val="20"/>
          <w:szCs w:val="20"/>
        </w:rPr>
        <w:t xml:space="preserve">SELECT title, duration_sec</w:t>
      </w:r>
    </w:p>
    <w:p>
      <w:pPr>
        <w:shd w:fill="F2F2F2" w:val="clear"/>
        <w:spacing w:after="120" w:before="60" w:line="300"/>
      </w:pPr>
      <w:r>
        <w:rPr>
          <w:rFonts w:ascii="Courier New" w:cs="Courier New" w:eastAsia="Courier New" w:hAnsi="Courier New"/>
          <w:sz w:val="20"/>
          <w:szCs w:val="20"/>
        </w:rPr>
        <w:t xml:space="preserve">FROM   video</w:t>
      </w:r>
    </w:p>
    <w:p>
      <w:pPr>
        <w:shd w:fill="F2F2F2" w:val="clear"/>
        <w:spacing w:after="120" w:before="60" w:line="300"/>
      </w:pPr>
      <w:r>
        <w:rPr>
          <w:rFonts w:ascii="Courier New" w:cs="Courier New" w:eastAsia="Courier New" w:hAnsi="Courier New"/>
          <w:sz w:val="20"/>
          <w:szCs w:val="20"/>
        </w:rPr>
        <w:t xml:space="preserve">WHERE  duration_sec &gt; 1200;</w:t>
      </w:r>
    </w:p>
    <w:p>
      <w:pPr>
        <w:pStyle w:val="Heading3"/>
        <w:spacing w:after="120" w:before="240" w:line="360"/>
      </w:pPr>
      <w:r>
        <w:rPr>
          <w:rFonts w:ascii="Times New Roman" w:cs="Times New Roman" w:eastAsia="Times New Roman" w:hAnsi="Times New Roman"/>
          <w:b/>
          <w:bCs/>
          <w:i/>
          <w:iCs/>
          <w:sz w:val="28"/>
          <w:szCs w:val="28"/>
        </w:rPr>
        <w:t xml:space="preserve">3.6.2 Join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Listing videos with their channel is an equi-join:</w:t>
      </w:r>
    </w:p>
    <w:p>
      <w:pPr>
        <w:shd w:fill="F2F2F2" w:val="clear"/>
        <w:spacing w:after="120" w:before="60" w:line="300"/>
      </w:pPr>
      <w:r>
        <w:rPr>
          <w:rFonts w:ascii="Courier New" w:cs="Courier New" w:eastAsia="Courier New" w:hAnsi="Courier New"/>
          <w:sz w:val="20"/>
          <w:szCs w:val="20"/>
        </w:rPr>
        <w:t xml:space="preserve">π_{title, channel_name}( video ⋈_{channel_id=channel_id} channel )</w:t>
      </w:r>
    </w:p>
    <w:p>
      <w:pPr>
        <w:pStyle w:val="Heading3"/>
        <w:spacing w:after="120" w:before="240" w:line="360"/>
      </w:pPr>
      <w:r>
        <w:rPr>
          <w:rFonts w:ascii="Times New Roman" w:cs="Times New Roman" w:eastAsia="Times New Roman" w:hAnsi="Times New Roman"/>
          <w:b/>
          <w:bCs/>
          <w:i/>
          <w:iCs/>
          <w:sz w:val="28"/>
          <w:szCs w:val="28"/>
        </w:rPr>
        <w:t xml:space="preserve">3.6.3 Aggregation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Counting the number of videos per channel uses the grouping operator γ from Lecture 4:</w:t>
      </w:r>
    </w:p>
    <w:p>
      <w:pPr>
        <w:shd w:fill="F2F2F2" w:val="clear"/>
        <w:spacing w:after="120" w:before="60" w:line="300"/>
      </w:pPr>
      <w:r>
        <w:rPr>
          <w:rFonts w:ascii="Courier New" w:cs="Courier New" w:eastAsia="Courier New" w:hAnsi="Courier New"/>
          <w:sz w:val="20"/>
          <w:szCs w:val="20"/>
        </w:rPr>
        <w:t xml:space="preserve">γ_{channel_id, COUNT(video_id) → n}(video)</w:t>
      </w:r>
    </w:p>
    <w:p>
      <w:pPr>
        <w:pStyle w:val="Heading3"/>
        <w:spacing w:after="120" w:before="240" w:line="360"/>
      </w:pPr>
      <w:r>
        <w:rPr>
          <w:rFonts w:ascii="Times New Roman" w:cs="Times New Roman" w:eastAsia="Times New Roman" w:hAnsi="Times New Roman"/>
          <w:b/>
          <w:bCs/>
          <w:i/>
          <w:iCs/>
          <w:sz w:val="28"/>
          <w:szCs w:val="28"/>
        </w:rPr>
        <w:t xml:space="preserve">3.6.4 Division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Finding users who have subscribed to every channel — a classic relational division problem — is elegantly expressed using two levels of negation, as shown in Q14 in the SQL catalogue.</w:t>
      </w:r>
    </w:p>
    <w:p>
      <w:pPr>
        <w:pStyle w:val="Heading3"/>
        <w:spacing w:after="120" w:before="240" w:line="360"/>
      </w:pPr>
      <w:r>
        <w:rPr>
          <w:rFonts w:ascii="Times New Roman" w:cs="Times New Roman" w:eastAsia="Times New Roman" w:hAnsi="Times New Roman"/>
          <w:b/>
          <w:bCs/>
          <w:i/>
          <w:iCs/>
          <w:sz w:val="28"/>
          <w:szCs w:val="28"/>
        </w:rPr>
        <w:t xml:space="preserve">3.6.5 Example: query tree for Q19</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Query Q19 of the catalogue returns the top-3 most viewed videos of each channel. Its underlying algebra, shown as a tree, is:</w:t>
      </w:r>
    </w:p>
    <w:p>
      <w:pPr>
        <w:shd w:fill="F2F2F2" w:val="clear"/>
        <w:spacing w:after="120" w:before="60" w:line="300"/>
      </w:pPr>
      <w:r>
        <w:rPr>
          <w:rFonts w:ascii="Courier New" w:cs="Courier New" w:eastAsia="Courier New" w:hAnsi="Courier New"/>
          <w:sz w:val="20"/>
          <w:szCs w:val="20"/>
        </w:rPr>
        <w:t xml:space="preserve">                  π_{channel_name, title, views_count, rn}</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σ_{rn &lt;= 3}</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γ_{channel_id, ROW_NUMBER → rn}</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video ⋈_{channel_id} channel</w:t>
      </w:r>
    </w:p>
    <w:p>
      <w:pPr>
        <w:spacing w:after="120" w:before="0" w:line="360"/>
        <w:jc w:val="center"/>
      </w:pPr>
      <w:r>
        <w:rPr>
          <w:rFonts w:ascii="Times New Roman" w:cs="Times New Roman" w:eastAsia="Times New Roman" w:hAnsi="Times New Roman"/>
          <w:b/>
          <w:bCs/>
          <w:i/>
          <w:iCs/>
          <w:sz w:val="26"/>
          <w:szCs w:val="26"/>
        </w:rPr>
        <w:t xml:space="preserve">Figure 4.1 — Relational algebra tree for Query Q19</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ROW_NUMBER operator is non-standard algebra but can be modelled as a γ that also outputs a ranked position per partition — exactly how SQL:2003 window functions are defined.</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CHAPTER 4. IMPLEMENTATION AND DISCUSSION</w:t>
      </w:r>
    </w:p>
    <w:p>
      <w:pPr>
        <w:pStyle w:val="Heading2"/>
        <w:spacing w:after="180" w:before="360" w:line="360"/>
      </w:pPr>
      <w:r>
        <w:rPr>
          <w:rFonts w:ascii="Times New Roman" w:cs="Times New Roman" w:eastAsia="Times New Roman" w:hAnsi="Times New Roman"/>
          <w:b/>
          <w:bCs/>
          <w:sz w:val="30"/>
          <w:szCs w:val="30"/>
        </w:rPr>
        <w:t xml:space="preserve">4.1 System Architecture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StreamFlix follows the classical three-tier architecture: a relational database (MySQL) at the bottom, a Spring Boot application in the middle, and a browser-based client at the top. The middle tier is itself split into the canonical layers advocated by Spring: controllers convert HTTP requests into method calls; services hold the business logic; repositories (Spring Data JPA interfaces) translate the service calls into SQL; entities (JPA-mapped classes) mirror the database tables.</w:t>
      </w:r>
    </w:p>
    <w:p>
      <w:pPr>
        <w:spacing w:after="120" w:before="0" w:line="360"/>
        <w:jc w:val="center"/>
      </w:pPr>
      <w:r>
        <w:rPr>
          <w:rFonts w:ascii="Times New Roman" w:cs="Times New Roman" w:eastAsia="Times New Roman" w:hAnsi="Times New Roman"/>
          <w:b/>
          <w:bCs/>
          <w:i/>
          <w:iCs/>
          <w:sz w:val="26"/>
          <w:szCs w:val="26"/>
        </w:rPr>
        <w:t xml:space="preserve">Figure 3.3 — System architecture layers</w:t>
      </w:r>
    </w:p>
    <w:p>
      <w:pPr>
        <w:shd w:fill="F2F2F2" w:val="clear"/>
        <w:spacing w:after="120" w:before="60" w:line="300"/>
      </w:pPr>
      <w:r>
        <w:rPr>
          <w:rFonts w:ascii="Courier New" w:cs="Courier New" w:eastAsia="Courier New" w:hAnsi="Courier New"/>
          <w:sz w:val="20"/>
          <w:szCs w:val="20"/>
        </w:rPr>
        <w:t xml:space="preserve">+---------------------------------------------+</w:t>
      </w:r>
    </w:p>
    <w:p>
      <w:pPr>
        <w:shd w:fill="F2F2F2" w:val="clear"/>
        <w:spacing w:after="120" w:before="60" w:line="300"/>
      </w:pPr>
      <w:r>
        <w:rPr>
          <w:rFonts w:ascii="Courier New" w:cs="Courier New" w:eastAsia="Courier New" w:hAnsi="Courier New"/>
          <w:sz w:val="20"/>
          <w:szCs w:val="20"/>
        </w:rPr>
        <w:t xml:space="preserve">| Browser (HTML / CSS / plain JavaScript)     |</w:t>
      </w:r>
    </w:p>
    <w:p>
      <w:pPr>
        <w:shd w:fill="F2F2F2" w:val="clear"/>
        <w:spacing w:after="120" w:before="60" w:line="300"/>
      </w:pPr>
      <w:r>
        <w:rPr>
          <w:rFonts w:ascii="Courier New" w:cs="Courier New" w:eastAsia="Courier New" w:hAnsi="Courier New"/>
          <w:sz w:val="20"/>
          <w:szCs w:val="20"/>
        </w:rPr>
        <w:t xml:space="preserve">|  fetch() → /api/...                         |</w:t>
      </w:r>
    </w:p>
    <w:p>
      <w:pPr>
        <w:shd w:fill="F2F2F2" w:val="clear"/>
        <w:spacing w:after="120" w:before="60" w:line="300"/>
      </w:pPr>
      <w:r>
        <w:rPr>
          <w:rFonts w:ascii="Courier New" w:cs="Courier New" w:eastAsia="Courier New" w:hAnsi="Courier New"/>
          <w:sz w:val="20"/>
          <w:szCs w:val="20"/>
        </w:rPr>
        <w:t xml:space="preserve">+------------------|--------------------------+</w:t>
      </w:r>
    </w:p>
    <w:p>
      <w:pPr>
        <w:shd w:fill="F2F2F2" w:val="clear"/>
        <w:spacing w:after="120" w:before="60" w:line="300"/>
      </w:pPr>
      <w:r>
        <w:rPr>
          <w:rFonts w:ascii="Courier New" w:cs="Courier New" w:eastAsia="Courier New" w:hAnsi="Courier New"/>
          <w:sz w:val="20"/>
          <w:szCs w:val="20"/>
        </w:rPr>
        <w:t xml:space="preserve">                   |  HTTP Basic</w:t>
      </w:r>
    </w:p>
    <w:p>
      <w:pPr>
        <w:shd w:fill="F2F2F2" w:val="clear"/>
        <w:spacing w:after="120" w:before="60" w:line="300"/>
      </w:pPr>
      <w:r>
        <w:rPr>
          <w:rFonts w:ascii="Courier New" w:cs="Courier New" w:eastAsia="Courier New" w:hAnsi="Courier New"/>
          <w:sz w:val="20"/>
          <w:szCs w:val="20"/>
        </w:rPr>
        <w:t xml:space="preserve">+------------------v--------------------------+</w:t>
      </w:r>
    </w:p>
    <w:p>
      <w:pPr>
        <w:shd w:fill="F2F2F2" w:val="clear"/>
        <w:spacing w:after="120" w:before="60" w:line="300"/>
      </w:pPr>
      <w:r>
        <w:rPr>
          <w:rFonts w:ascii="Courier New" w:cs="Courier New" w:eastAsia="Courier New" w:hAnsi="Courier New"/>
          <w:sz w:val="20"/>
          <w:szCs w:val="20"/>
        </w:rPr>
        <w:t xml:space="preserve">|  Spring Boot 3 (Java 17)                    |</w:t>
      </w:r>
    </w:p>
    <w:p>
      <w:pPr>
        <w:shd w:fill="F2F2F2" w:val="clear"/>
        <w:spacing w:after="120" w:before="60" w:line="300"/>
      </w:pPr>
      <w:r>
        <w:rPr>
          <w:rFonts w:ascii="Courier New" w:cs="Courier New" w:eastAsia="Courier New" w:hAnsi="Courier New"/>
          <w:sz w:val="20"/>
          <w:szCs w:val="20"/>
        </w:rPr>
        <w:t xml:space="preserve">|  Controllers → Services → Repositories      |</w:t>
      </w:r>
    </w:p>
    <w:p>
      <w:pPr>
        <w:shd w:fill="F2F2F2" w:val="clear"/>
        <w:spacing w:after="120" w:before="60" w:line="300"/>
      </w:pPr>
      <w:r>
        <w:rPr>
          <w:rFonts w:ascii="Courier New" w:cs="Courier New" w:eastAsia="Courier New" w:hAnsi="Courier New"/>
          <w:sz w:val="20"/>
          <w:szCs w:val="20"/>
        </w:rPr>
        <w:t xml:space="preserve">|  Spring Security | Validation | Exception   |</w:t>
      </w:r>
    </w:p>
    <w:p>
      <w:pPr>
        <w:shd w:fill="F2F2F2" w:val="clear"/>
        <w:spacing w:after="120" w:before="60" w:line="300"/>
      </w:pPr>
      <w:r>
        <w:rPr>
          <w:rFonts w:ascii="Courier New" w:cs="Courier New" w:eastAsia="Courier New" w:hAnsi="Courier New"/>
          <w:sz w:val="20"/>
          <w:szCs w:val="20"/>
        </w:rPr>
        <w:t xml:space="preserve">+------------------|--------------------------+</w:t>
      </w:r>
    </w:p>
    <w:p>
      <w:pPr>
        <w:shd w:fill="F2F2F2" w:val="clear"/>
        <w:spacing w:after="120" w:before="60" w:line="300"/>
      </w:pPr>
      <w:r>
        <w:rPr>
          <w:rFonts w:ascii="Courier New" w:cs="Courier New" w:eastAsia="Courier New" w:hAnsi="Courier New"/>
          <w:sz w:val="20"/>
          <w:szCs w:val="20"/>
        </w:rPr>
        <w:t xml:space="preserve">                   |  JDBC + Hibernate</w:t>
      </w:r>
    </w:p>
    <w:p>
      <w:pPr>
        <w:shd w:fill="F2F2F2" w:val="clear"/>
        <w:spacing w:after="120" w:before="60" w:line="300"/>
      </w:pPr>
      <w:r>
        <w:rPr>
          <w:rFonts w:ascii="Courier New" w:cs="Courier New" w:eastAsia="Courier New" w:hAnsi="Courier New"/>
          <w:sz w:val="20"/>
          <w:szCs w:val="20"/>
        </w:rPr>
        <w:t xml:space="preserve">+------------------v--------------------------+</w:t>
      </w:r>
    </w:p>
    <w:p>
      <w:pPr>
        <w:shd w:fill="F2F2F2" w:val="clear"/>
        <w:spacing w:after="120" w:before="60" w:line="300"/>
      </w:pPr>
      <w:r>
        <w:rPr>
          <w:rFonts w:ascii="Courier New" w:cs="Courier New" w:eastAsia="Courier New" w:hAnsi="Courier New"/>
          <w:sz w:val="20"/>
          <w:szCs w:val="20"/>
        </w:rPr>
        <w:t xml:space="preserve">|  MySQL 8                                    |</w:t>
      </w:r>
    </w:p>
    <w:p>
      <w:pPr>
        <w:shd w:fill="F2F2F2" w:val="clear"/>
        <w:spacing w:after="120" w:before="60" w:line="300"/>
      </w:pPr>
      <w:r>
        <w:rPr>
          <w:rFonts w:ascii="Courier New" w:cs="Courier New" w:eastAsia="Courier New" w:hAnsi="Courier New"/>
          <w:sz w:val="20"/>
          <w:szCs w:val="20"/>
        </w:rPr>
        <w:t xml:space="preserve">|  16 tables | triggers | views | indexes     |</w:t>
      </w:r>
    </w:p>
    <w:p>
      <w:pPr>
        <w:shd w:fill="F2F2F2" w:val="clear"/>
        <w:spacing w:after="120" w:before="60" w:line="300"/>
      </w:pPr>
      <w:r>
        <w:rPr>
          <w:rFonts w:ascii="Courier New" w:cs="Courier New" w:eastAsia="Courier New" w:hAnsi="Courier New"/>
          <w:sz w:val="20"/>
          <w:szCs w:val="20"/>
        </w:rPr>
        <w:t xml:space="preserve">+---------------------------------------------+</w:t>
      </w:r>
    </w:p>
    <w:p>
      <w:pPr>
        <w:pStyle w:val="Heading2"/>
        <w:spacing w:after="180" w:before="360" w:line="360"/>
      </w:pPr>
      <w:r>
        <w:rPr>
          <w:rFonts w:ascii="Times New Roman" w:cs="Times New Roman" w:eastAsia="Times New Roman" w:hAnsi="Times New Roman"/>
          <w:b/>
          <w:bCs/>
          <w:sz w:val="30"/>
          <w:szCs w:val="30"/>
        </w:rPr>
        <w:t xml:space="preserve">4.2 Database Implementation</w:t>
      </w:r>
    </w:p>
    <w:p>
      <w:pPr>
        <w:pStyle w:val="Heading3"/>
        <w:spacing w:after="120" w:before="240" w:line="360"/>
      </w:pPr>
      <w:r>
        <w:rPr>
          <w:rFonts w:ascii="Times New Roman" w:cs="Times New Roman" w:eastAsia="Times New Roman" w:hAnsi="Times New Roman"/>
          <w:b/>
          <w:bCs/>
          <w:i/>
          <w:iCs/>
          <w:sz w:val="28"/>
          <w:szCs w:val="28"/>
        </w:rPr>
        <w:t xml:space="preserve">4.2.1 DDL and constraints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schema is created by database/01_schema.sql. Every foreign key declares an ON DELETE action (CASCADE for dependent data such as payments, RESTRICT for reference data such as subscription plans). CHECK constraints enforce invariants that cannot be expressed as types: for example, price must be non-negative, duration must be positive, and end_date must be strictly after start_date.</w:t>
      </w:r>
    </w:p>
    <w:p>
      <w:pPr>
        <w:pStyle w:val="Heading3"/>
        <w:spacing w:after="120" w:before="240" w:line="360"/>
      </w:pPr>
      <w:r>
        <w:rPr>
          <w:rFonts w:ascii="Times New Roman" w:cs="Times New Roman" w:eastAsia="Times New Roman" w:hAnsi="Times New Roman"/>
          <w:b/>
          <w:bCs/>
          <w:i/>
          <w:iCs/>
          <w:sz w:val="28"/>
          <w:szCs w:val="28"/>
        </w:rPr>
        <w:t xml:space="preserve">4.2.2 Triggers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Five AFTER triggers keep denormalized counters in sync with the underlying event tables:</w:t>
      </w:r>
    </w:p>
    <w:p>
      <w:pPr>
        <w:pStyle w:val="ListParagraph"/>
        <w:numPr>
          <w:ilvl w:val="0"/>
          <w:numId w:val="3"/>
        </w:numPr>
        <w:spacing w:after="80" w:line="360"/>
      </w:pPr>
      <w:r>
        <w:rPr>
          <w:rFonts w:ascii="Times New Roman" w:cs="Times New Roman" w:eastAsia="Times New Roman" w:hAnsi="Times New Roman"/>
          <w:sz w:val="26"/>
          <w:szCs w:val="26"/>
        </w:rPr>
        <w:t xml:space="preserve">trg_after_watch_insert increments video.views_count whenever a row is inserted into watch_history.</w:t>
      </w:r>
    </w:p>
    <w:p>
      <w:pPr>
        <w:pStyle w:val="ListParagraph"/>
        <w:numPr>
          <w:ilvl w:val="0"/>
          <w:numId w:val="3"/>
        </w:numPr>
        <w:spacing w:after="80" w:line="360"/>
      </w:pPr>
      <w:r>
        <w:rPr>
          <w:rFonts w:ascii="Times New Roman" w:cs="Times New Roman" w:eastAsia="Times New Roman" w:hAnsi="Times New Roman"/>
          <w:sz w:val="26"/>
          <w:szCs w:val="26"/>
        </w:rPr>
        <w:t xml:space="preserve">trg_after_reaction_insert increments either likes_count or dislikes_count depending on the inserted reaction.</w:t>
      </w:r>
    </w:p>
    <w:p>
      <w:pPr>
        <w:pStyle w:val="ListParagraph"/>
        <w:numPr>
          <w:ilvl w:val="0"/>
          <w:numId w:val="3"/>
        </w:numPr>
        <w:spacing w:after="80" w:line="360"/>
      </w:pPr>
      <w:r>
        <w:rPr>
          <w:rFonts w:ascii="Times New Roman" w:cs="Times New Roman" w:eastAsia="Times New Roman" w:hAnsi="Times New Roman"/>
          <w:sz w:val="26"/>
          <w:szCs w:val="26"/>
        </w:rPr>
        <w:t xml:space="preserve">trg_after_reaction_delete decrements the corresponding counter, clamped at zero to tolerate race conditions.</w:t>
      </w:r>
    </w:p>
    <w:p>
      <w:pPr>
        <w:pStyle w:val="ListParagraph"/>
        <w:numPr>
          <w:ilvl w:val="0"/>
          <w:numId w:val="3"/>
        </w:numPr>
        <w:spacing w:after="80" w:line="360"/>
      </w:pPr>
      <w:r>
        <w:rPr>
          <w:rFonts w:ascii="Times New Roman" w:cs="Times New Roman" w:eastAsia="Times New Roman" w:hAnsi="Times New Roman"/>
          <w:sz w:val="26"/>
          <w:szCs w:val="26"/>
        </w:rPr>
        <w:t xml:space="preserve">trg_after_sub_insert and trg_after_sub_delete keep channel.subscriber_count accurate.</w:t>
      </w:r>
    </w:p>
    <w:p>
      <w:pPr>
        <w:spacing w:after="120" w:before="0" w:line="360"/>
        <w:jc w:val="center"/>
      </w:pPr>
      <w:r>
        <w:rPr>
          <w:rFonts w:ascii="Times New Roman" w:cs="Times New Roman" w:eastAsia="Times New Roman" w:hAnsi="Times New Roman"/>
          <w:b/>
          <w:bCs/>
          <w:i/>
          <w:iCs/>
          <w:sz w:val="26"/>
          <w:szCs w:val="26"/>
        </w:rPr>
        <w:t xml:space="preserve">Figure 4.2 — Trigger flow for view-count maintenance</w:t>
      </w:r>
    </w:p>
    <w:p>
      <w:pPr>
        <w:shd w:fill="F2F2F2" w:val="clear"/>
        <w:spacing w:after="120" w:before="60" w:line="300"/>
      </w:pPr>
      <w:r>
        <w:rPr>
          <w:rFonts w:ascii="Courier New" w:cs="Courier New" w:eastAsia="Courier New" w:hAnsi="Courier New"/>
          <w:sz w:val="20"/>
          <w:szCs w:val="20"/>
        </w:rPr>
        <w:t xml:space="preserve">   User clicks play  --&gt;  POST /api/videos/{id}/watch</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Backend: insert INTO watch_history ...</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trg_after_watch_insert fires</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UPDATE video SET views_count = views_count + 1 ...</w:t>
      </w:r>
    </w:p>
    <w:p>
      <w:pPr>
        <w:pStyle w:val="Heading3"/>
        <w:spacing w:after="120" w:before="240" w:line="360"/>
      </w:pPr>
      <w:r>
        <w:rPr>
          <w:rFonts w:ascii="Times New Roman" w:cs="Times New Roman" w:eastAsia="Times New Roman" w:hAnsi="Times New Roman"/>
          <w:b/>
          <w:bCs/>
          <w:i/>
          <w:iCs/>
          <w:sz w:val="28"/>
          <w:szCs w:val="28"/>
        </w:rPr>
        <w:t xml:space="preserve">4.2.3 Views and indexes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Two views (vw_trending_videos and vw_channel_stats) hide join logic for analytics consumers. A FULLTEXT index on the title and description columns supports natural-language search with relevance scoring. Secondary indexes on (user_id, watched_at) and (views_count) accelerate personal history and trending queries respectively.</w:t>
      </w:r>
    </w:p>
    <w:p>
      <w:pPr>
        <w:pStyle w:val="Heading2"/>
        <w:spacing w:after="180" w:before="360" w:line="360"/>
      </w:pPr>
      <w:r>
        <w:rPr>
          <w:rFonts w:ascii="Times New Roman" w:cs="Times New Roman" w:eastAsia="Times New Roman" w:hAnsi="Times New Roman"/>
          <w:b/>
          <w:bCs/>
          <w:sz w:val="30"/>
          <w:szCs w:val="30"/>
        </w:rPr>
        <w:t xml:space="preserve">4.3 SQL Queries Catalogue</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database/03_queries.sql file ships twenty-five queries grouped into six families. The grouping follows the pedagogical progression of Lectures 5 and 6.</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Basic queries (Q1–Q5) exercise SELECT, WHERE, ORDER BY, LIKE, and the MySQL FULLTEXT operator. Joins (Q6–Q8) cover both inner and LEFT JOINs and illustrate how to detect users who have never watched a video (a NULL left-join). Aggregation queries (Q9–Q12) employ GROUP BY and HAVING to produce reports such as videos per channel or average watch percentage per video. Subqueries (Q13–Q16) include scalar, correlated, and relational-division patterns.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Set operations (Q17–Q18) demonstrate UNION and NOT IN to split users across role boundaries. The final group (Q19–Q25) uses Common Table Expressions and window functions to compute rankings, running totals, retention rates, and even relational division implemented through double-NOT-EXISTS.</w:t>
      </w:r>
    </w:p>
    <w:p>
      <w:pPr>
        <w:spacing w:after="120" w:before="0" w:line="360"/>
        <w:jc w:val="center"/>
      </w:pPr>
      <w:r>
        <w:rPr>
          <w:rFonts w:ascii="Times New Roman" w:cs="Times New Roman" w:eastAsia="Times New Roman" w:hAnsi="Times New Roman"/>
          <w:b/>
          <w:bCs/>
          <w:i/>
          <w:iCs/>
          <w:sz w:val="26"/>
          <w:szCs w:val="26"/>
        </w:rPr>
        <w:t xml:space="preserve">Table 4.1 — Sample query result: top videos per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000"/>
        <w:gridCol w:w="960"/>
      </w:tblGrid>
      <w:tr>
        <w:trPr>
          <w:tblHeader/>
        </w:trPr>
        <w:tc>
          <w:tcPr>
            <w:tcW w:type="dxa" w:w="3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Channel</w:t>
            </w:r>
          </w:p>
        </w:tc>
        <w:tc>
          <w:tcPr>
            <w:tcW w:type="dxa" w:w="42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Title</w:t>
            </w:r>
          </w:p>
        </w:tc>
        <w:tc>
          <w:tcPr>
            <w:tcW w:type="dxa" w:w="10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Views</w:t>
            </w:r>
          </w:p>
        </w:tc>
        <w:tc>
          <w:tcPr>
            <w:tcW w:type="dxa" w:w="9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Rank</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Alice Cooks</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How to make Pho Bo at home</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13</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Alice Cooks</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Banh Mi: 3 Easy Variations</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6</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Alice Cooks</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Masterclass: Dumplings 101</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Bob Tech Review</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iPhone 17 Pro Review</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24</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Bob Tech Review</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Samsung S26 vs iPhone 17</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8</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Bob Tech Review</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Best Laptops under $1000 (2026)</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4</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Charlie Gaming</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Elden Ring 2 — Full Walkthrough</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17</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1</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Charlie Gaming</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Valorant Ranked Tips 2026</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9</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2</w:t>
            </w:r>
          </w:p>
        </w:tc>
      </w:tr>
      <w:tr>
        <w:tc>
          <w:tcPr>
            <w:tcW w:type="dxa" w:w="3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Charlie Gaming</w:t>
            </w:r>
          </w:p>
        </w:tc>
        <w:tc>
          <w:tcPr>
            <w:tcW w:type="dxa" w:w="42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Top 10 Indie Games of 2026</w:t>
            </w:r>
          </w:p>
        </w:tc>
        <w:tc>
          <w:tcPr>
            <w:tcW w:type="dxa" w:w="10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c>
          <w:tcPr>
            <w:tcW w:type="dxa" w:w="9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3</w:t>
            </w:r>
          </w:p>
        </w:tc>
      </w:tr>
    </w:tbl>
    <w:p>
      <w:pPr>
        <w:spacing w:after="120" w:before="0" w:line="360"/>
        <w:jc w:val="both"/>
      </w:pPr>
      <w:r>
        <w:rPr>
          <w:rFonts w:ascii="Times New Roman" w:cs="Times New Roman" w:eastAsia="Times New Roman" w:hAnsi="Times New Roman"/>
          <w:b w:val="false"/>
          <w:bCs w:val="false"/>
          <w:i w:val="false"/>
          <w:iCs w:val="false"/>
          <w:sz w:val="26"/>
          <w:szCs w:val="26"/>
        </w:rPr>
        <w:t xml:space="preserve">(The figures above are illustrative and depend on the sample data; actual counts after running the scripts will differ slightly because of the triggers updating them.)</w:t>
      </w:r>
    </w:p>
    <w:p>
      <w:pPr>
        <w:pStyle w:val="Heading2"/>
        <w:spacing w:after="180" w:before="360" w:line="360"/>
      </w:pPr>
      <w:r>
        <w:rPr>
          <w:rFonts w:ascii="Times New Roman" w:cs="Times New Roman" w:eastAsia="Times New Roman" w:hAnsi="Times New Roman"/>
          <w:b/>
          <w:bCs/>
          <w:sz w:val="30"/>
          <w:szCs w:val="30"/>
        </w:rPr>
        <w:t xml:space="preserve">4.4 Backend Implementation</w:t>
      </w:r>
    </w:p>
    <w:p>
      <w:pPr>
        <w:pStyle w:val="Heading3"/>
        <w:spacing w:after="120" w:before="240" w:line="360"/>
      </w:pPr>
      <w:r>
        <w:rPr>
          <w:rFonts w:ascii="Times New Roman" w:cs="Times New Roman" w:eastAsia="Times New Roman" w:hAnsi="Times New Roman"/>
          <w:b/>
          <w:bCs/>
          <w:i/>
          <w:iCs/>
          <w:sz w:val="28"/>
          <w:szCs w:val="28"/>
        </w:rPr>
        <w:t xml:space="preserve">4.4.1 Entities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Fourteen @Entity classes mirror the tables. Simple relationships are mapped with @ManyToOne and @OneToOne. The M:N relationships video↔category and video↔tag use @ManyToMany with @JoinTable so Hibernate can insert the link rows automatically. The three tables with composite keys (video_reaction, channel_subscription, playlist_video) use @IdClass with inner static classes that implement equals and hashCode properly — a common source of subtle bugs in JPA code.</w:t>
      </w:r>
    </w:p>
    <w:p>
      <w:pPr>
        <w:pStyle w:val="Heading3"/>
        <w:spacing w:after="120" w:before="240" w:line="360"/>
      </w:pPr>
      <w:r>
        <w:rPr>
          <w:rFonts w:ascii="Times New Roman" w:cs="Times New Roman" w:eastAsia="Times New Roman" w:hAnsi="Times New Roman"/>
          <w:b/>
          <w:bCs/>
          <w:i/>
          <w:iCs/>
          <w:sz w:val="28"/>
          <w:szCs w:val="28"/>
        </w:rPr>
        <w:t xml:space="preserve">4.4.2 Repositories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Spring Data JPA repositories eliminate boilerplate for CRUD. Derived query methods cover the simple cases (findByUsername, findByOwnerUserId), while @Query annotations express more complex logic. The recommendation engine, for instance, is expressed as a single native SQL query that joins watch_history against itself to find users who watched the same videos, then returns the videos those users also watched.</w:t>
      </w:r>
    </w:p>
    <w:p>
      <w:pPr>
        <w:shd w:fill="F2F2F2" w:val="clear"/>
        <w:spacing w:after="120" w:before="60" w:line="300"/>
      </w:pPr>
      <w:r>
        <w:rPr>
          <w:rFonts w:ascii="Courier New" w:cs="Courier New" w:eastAsia="Courier New" w:hAnsi="Courier New"/>
          <w:sz w:val="20"/>
          <w:szCs w:val="20"/>
        </w:rPr>
        <w:t xml:space="preserve">@Query(value = """</w:t>
      </w:r>
    </w:p>
    <w:p>
      <w:pPr>
        <w:shd w:fill="F2F2F2" w:val="clear"/>
        <w:spacing w:after="120" w:before="60" w:line="300"/>
      </w:pPr>
      <w:r>
        <w:rPr>
          <w:rFonts w:ascii="Courier New" w:cs="Courier New" w:eastAsia="Courier New" w:hAnsi="Courier New"/>
          <w:sz w:val="20"/>
          <w:szCs w:val="20"/>
        </w:rPr>
        <w:t xml:space="preserve">  SELECT v.* FROM video v</w:t>
      </w:r>
    </w:p>
    <w:p>
      <w:pPr>
        <w:shd w:fill="F2F2F2" w:val="clear"/>
        <w:spacing w:after="120" w:before="60" w:line="300"/>
      </w:pPr>
      <w:r>
        <w:rPr>
          <w:rFonts w:ascii="Courier New" w:cs="Courier New" w:eastAsia="Courier New" w:hAnsi="Courier New"/>
          <w:sz w:val="20"/>
          <w:szCs w:val="20"/>
        </w:rPr>
        <w:t xml:space="preserve">  WHERE v.video_id IN (</w:t>
      </w:r>
    </w:p>
    <w:p>
      <w:pPr>
        <w:shd w:fill="F2F2F2" w:val="clear"/>
        <w:spacing w:after="120" w:before="60" w:line="300"/>
      </w:pPr>
      <w:r>
        <w:rPr>
          <w:rFonts w:ascii="Courier New" w:cs="Courier New" w:eastAsia="Courier New" w:hAnsi="Courier New"/>
          <w:sz w:val="20"/>
          <w:szCs w:val="20"/>
        </w:rPr>
        <w:t xml:space="preserve">      SELECT h2.video_id FROM watch_history h2</w:t>
      </w:r>
    </w:p>
    <w:p>
      <w:pPr>
        <w:shd w:fill="F2F2F2" w:val="clear"/>
        <w:spacing w:after="120" w:before="60" w:line="300"/>
      </w:pPr>
      <w:r>
        <w:rPr>
          <w:rFonts w:ascii="Courier New" w:cs="Courier New" w:eastAsia="Courier New" w:hAnsi="Courier New"/>
          <w:sz w:val="20"/>
          <w:szCs w:val="20"/>
        </w:rPr>
        <w:t xml:space="preserve">      WHERE h2.user_id IN (</w:t>
      </w:r>
    </w:p>
    <w:p>
      <w:pPr>
        <w:shd w:fill="F2F2F2" w:val="clear"/>
        <w:spacing w:after="120" w:before="60" w:line="300"/>
      </w:pPr>
      <w:r>
        <w:rPr>
          <w:rFonts w:ascii="Courier New" w:cs="Courier New" w:eastAsia="Courier New" w:hAnsi="Courier New"/>
          <w:sz w:val="20"/>
          <w:szCs w:val="20"/>
        </w:rPr>
        <w:t xml:space="preserve">         SELECT DISTINCT h1.user_id FROM watch_history h1</w:t>
      </w:r>
    </w:p>
    <w:p>
      <w:pPr>
        <w:shd w:fill="F2F2F2" w:val="clear"/>
        <w:spacing w:after="120" w:before="60" w:line="300"/>
      </w:pPr>
      <w:r>
        <w:rPr>
          <w:rFonts w:ascii="Courier New" w:cs="Courier New" w:eastAsia="Courier New" w:hAnsi="Courier New"/>
          <w:sz w:val="20"/>
          <w:szCs w:val="20"/>
        </w:rPr>
        <w:t xml:space="preserve">         WHERE h1.video_id IN (SELECT video_id FROM watch_history WHERE user_id = :userId)</w:t>
      </w:r>
    </w:p>
    <w:p>
      <w:pPr>
        <w:shd w:fill="F2F2F2" w:val="clear"/>
        <w:spacing w:after="120" w:before="60" w:line="300"/>
      </w:pPr>
      <w:r>
        <w:rPr>
          <w:rFonts w:ascii="Courier New" w:cs="Courier New" w:eastAsia="Courier New" w:hAnsi="Courier New"/>
          <w:sz w:val="20"/>
          <w:szCs w:val="20"/>
        </w:rPr>
        <w:t xml:space="preserve">           AND h1.user_id &lt;&gt; :userId )</w:t>
      </w:r>
    </w:p>
    <w:p>
      <w:pPr>
        <w:shd w:fill="F2F2F2" w:val="clear"/>
        <w:spacing w:after="120" w:before="60" w:line="300"/>
      </w:pPr>
      <w:r>
        <w:rPr>
          <w:rFonts w:ascii="Courier New" w:cs="Courier New" w:eastAsia="Courier New" w:hAnsi="Courier New"/>
          <w:sz w:val="20"/>
          <w:szCs w:val="20"/>
        </w:rPr>
        <w:t xml:space="preserve">      AND h2.video_id NOT IN (SELECT video_id FROM watch_history WHERE user_id = :userId))</w:t>
      </w:r>
    </w:p>
    <w:p>
      <w:pPr>
        <w:shd w:fill="F2F2F2" w:val="clear"/>
        <w:spacing w:after="120" w:before="60" w:line="300"/>
      </w:pPr>
      <w:r>
        <w:rPr>
          <w:rFonts w:ascii="Courier New" w:cs="Courier New" w:eastAsia="Courier New" w:hAnsi="Courier New"/>
          <w:sz w:val="20"/>
          <w:szCs w:val="20"/>
        </w:rPr>
        <w:t xml:space="preserve">  AND v.status = 'PUBLISHED' ORDER BY v.views_count DESC LIMIT :limit</w:t>
      </w:r>
    </w:p>
    <w:p>
      <w:pPr>
        <w:shd w:fill="F2F2F2" w:val="clear"/>
        <w:spacing w:after="120" w:before="60" w:line="300"/>
      </w:pPr>
      <w:r>
        <w:rPr>
          <w:rFonts w:ascii="Courier New" w:cs="Courier New" w:eastAsia="Courier New" w:hAnsi="Courier New"/>
          <w:sz w:val="20"/>
          <w:szCs w:val="20"/>
        </w:rPr>
        <w:t xml:space="preserve">  """, nativeQuery = true)</w:t>
      </w:r>
    </w:p>
    <w:p>
      <w:pPr>
        <w:shd w:fill="F2F2F2" w:val="clear"/>
        <w:spacing w:after="120" w:before="60" w:line="300"/>
      </w:pPr>
      <w:r>
        <w:rPr>
          <w:rFonts w:ascii="Courier New" w:cs="Courier New" w:eastAsia="Courier New" w:hAnsi="Courier New"/>
          <w:sz w:val="20"/>
          <w:szCs w:val="20"/>
        </w:rPr>
        <w:t xml:space="preserve">List&lt;Video&gt; findRecommendations(Long userId, int limit);</w:t>
      </w:r>
    </w:p>
    <w:p>
      <w:pPr>
        <w:pStyle w:val="Heading3"/>
        <w:spacing w:after="120" w:before="240" w:line="360"/>
      </w:pPr>
      <w:r>
        <w:rPr>
          <w:rFonts w:ascii="Times New Roman" w:cs="Times New Roman" w:eastAsia="Times New Roman" w:hAnsi="Times New Roman"/>
          <w:b/>
          <w:bCs/>
          <w:i/>
          <w:iCs/>
          <w:sz w:val="28"/>
          <w:szCs w:val="28"/>
        </w:rPr>
        <w:t xml:space="preserve">4.4.3 Services and business rules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service layer enforces business invariants that the database cannot express directly, or whose diagnostic messages would be opaque if thrown from the database. Examples include uniqueness of username and email during registration, prevention of a user owning more than one channel, and an automatic role promotion from USER to CREATOR the first time a user creates a channel.</w:t>
      </w:r>
    </w:p>
    <w:p>
      <w:pPr>
        <w:pStyle w:val="Heading3"/>
        <w:spacing w:after="120" w:before="240" w:line="360"/>
      </w:pPr>
      <w:r>
        <w:rPr>
          <w:rFonts w:ascii="Times New Roman" w:cs="Times New Roman" w:eastAsia="Times New Roman" w:hAnsi="Times New Roman"/>
          <w:b/>
          <w:bCs/>
          <w:i/>
          <w:iCs/>
          <w:sz w:val="28"/>
          <w:szCs w:val="28"/>
        </w:rPr>
        <w:t xml:space="preserve">4.4.4 REST controllers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Seven controllers expose the platform's operations as HTTP resources. The endpoint surface is summarized below; the full reference is in docs/API.md.</w:t>
      </w:r>
    </w:p>
    <w:p>
      <w:pPr>
        <w:spacing w:after="120" w:before="0" w:line="360"/>
        <w:jc w:val="center"/>
      </w:pPr>
      <w:r>
        <w:rPr>
          <w:rFonts w:ascii="Times New Roman" w:cs="Times New Roman" w:eastAsia="Times New Roman" w:hAnsi="Times New Roman"/>
          <w:b/>
          <w:bCs/>
          <w:i/>
          <w:iCs/>
          <w:sz w:val="26"/>
          <w:szCs w:val="26"/>
        </w:rPr>
        <w:t xml:space="preserve">Table 4.2 — REST API endpoints (excerpt)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4860"/>
      </w:tblGrid>
      <w:tr>
        <w:trPr>
          <w:tblHeader/>
        </w:trPr>
        <w:tc>
          <w:tcPr>
            <w:tcW w:type="dxa" w:w="9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Method</w:t>
            </w:r>
          </w:p>
        </w:tc>
        <w:tc>
          <w:tcPr>
            <w:tcW w:type="dxa" w:w="360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Path</w:t>
            </w:r>
          </w:p>
        </w:tc>
        <w:tc>
          <w:tcPr>
            <w:tcW w:type="dxa" w:w="4860"/>
            <w:tcBorders>
              <w:top w:val="single" w:color="999999" w:sz="6"/>
              <w:left w:val="single" w:color="999999" w:sz="6"/>
              <w:bottom w:val="single" w:color="999999" w:sz="6"/>
              <w:right w:val="single" w:color="999999" w:sz="6"/>
            </w:tcBorders>
            <w:shd w:fill="1F3864"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6"/>
                <w:szCs w:val="26"/>
              </w:rPr>
              <w:t xml:space="preserve">Purpose</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/auth/register</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Create an account.</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GET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/auth/me</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Return the current user.</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GET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Paged list of published videos.</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GET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/videos/search?q=…</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Full-text search.</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GET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/videos/trending?days=N</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Most viewed videos in the last N days.</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GET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/videos/recommendations</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Collaborative-filtering recommendations.</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/videos/channel/{id}</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Upload a new video to a channel.</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/videos/{id}/watch</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Record a watch event (triggers counter).</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/videos/{id}/like</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Toggle a like / dislike.</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/comments/video/{id}</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 a comment or reply.</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/channels</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Create a channel (promotes the user).</w:t>
            </w:r>
          </w:p>
        </w:tc>
      </w:tr>
      <w:tr>
        <w:tc>
          <w:tcPr>
            <w:tcW w:type="dxa" w:w="9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POST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/channels/{id}/subscribe</w:t>
            </w:r>
          </w:p>
        </w:tc>
        <w:tc>
          <w:tcPr>
            <w:tcW w:type="dxa" w:w="4860"/>
            <w:tcBorders>
              <w:top w:val="single" w:color="999999" w:sz="6"/>
              <w:left w:val="single" w:color="999999" w:sz="6"/>
              <w:bottom w:val="single" w:color="999999" w:sz="6"/>
              <w:right w:val="single" w:color="999999" w:sz="6"/>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6"/>
                <w:szCs w:val="26"/>
              </w:rPr>
              <w:t xml:space="preserve">Subscribe or unsubscribe.</w:t>
            </w:r>
          </w:p>
        </w:tc>
      </w:tr>
    </w:tbl>
    <w:p>
      <w:pPr>
        <w:pStyle w:val="Heading2"/>
        <w:spacing w:after="180" w:before="360" w:line="360"/>
      </w:pPr>
      <w:r>
        <w:rPr>
          <w:rFonts w:ascii="Times New Roman" w:cs="Times New Roman" w:eastAsia="Times New Roman" w:hAnsi="Times New Roman"/>
          <w:b/>
          <w:bCs/>
          <w:sz w:val="30"/>
          <w:szCs w:val="30"/>
        </w:rPr>
        <w:t xml:space="preserve">4.5 Frontend</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frontend is a single HTML page served as a static file. It consumes the REST API with the browser's fetch function. Five tabs (Home, Trending, For You, History, Channels) switch between different endpoint calls. A modal hosts an in-page video player (a mocked box) together with comments and reaction buttons. Authentication is kept in memory only: when the user logs in, we build and remember an HTTP Basic header that is attached to every subsequent request.</w:t>
      </w:r>
    </w:p>
    <w:p>
      <w:pPr>
        <w:spacing w:after="120" w:before="0" w:line="360"/>
        <w:jc w:val="center"/>
      </w:pPr>
      <w:r>
        <w:rPr>
          <w:rFonts w:ascii="Times New Roman" w:cs="Times New Roman" w:eastAsia="Times New Roman" w:hAnsi="Times New Roman"/>
          <w:b/>
          <w:bCs/>
          <w:i/>
          <w:iCs/>
          <w:sz w:val="26"/>
          <w:szCs w:val="26"/>
        </w:rPr>
        <w:t xml:space="preserve">Figure 4.3 — Home screen of the demo web application</w:t>
      </w:r>
    </w:p>
    <w:p>
      <w:pPr>
        <w:shd w:fill="F2F2F2" w:val="clear"/>
        <w:spacing w:after="120" w:before="60" w:line="300"/>
      </w:pPr>
      <w:r>
        <w:rPr>
          <w:rFonts w:ascii="Courier New" w:cs="Courier New" w:eastAsia="Courier New" w:hAnsi="Courier New"/>
          <w:sz w:val="20"/>
          <w:szCs w:val="20"/>
        </w:rPr>
        <w:t xml:space="preserve">  StreamFlix     [ search... ]             [ sign in | register ]</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Home  Trending  For You  History  Channels</w:t>
      </w:r>
    </w:p>
    <w:p>
      <w:pPr>
        <w:shd w:fill="F2F2F2" w:val="clear"/>
        <w:spacing w:after="120" w:before="60" w:line="300"/>
      </w:pPr>
      <w:r>
        <w:rPr>
          <w:rFonts w:ascii="Courier New" w:cs="Courier New" w:eastAsia="Courier New" w:hAnsi="Courier New"/>
          <w:sz w:val="20"/>
          <w:szCs w:val="20"/>
        </w:rPr>
        <w:t xml:space="preserve">  ------------------------------------------------------------</w:t>
      </w:r>
    </w:p>
    <w:p>
      <w:pPr>
        <w:shd w:fill="F2F2F2" w:val="clear"/>
        <w:spacing w:after="120" w:before="60" w:line="300"/>
      </w:pPr>
      <w:r>
        <w:rPr>
          <w:rFonts w:ascii="Courier New" w:cs="Courier New" w:eastAsia="Courier New" w:hAnsi="Courier New"/>
          <w:sz w:val="20"/>
          <w:szCs w:val="20"/>
        </w:rPr>
        <w:t xml:space="preserve">  [Browse Videos]</w:t>
      </w:r>
    </w:p>
    <w:p>
      <w:pPr>
        <w:shd w:fill="F2F2F2" w:val="clear"/>
        <w:spacing w:after="120" w:before="60" w:line="300"/>
      </w:pPr>
      <w:r>
        <w:rPr>
          <w:rFonts w:ascii="Courier New" w:cs="Courier New" w:eastAsia="Courier New" w:hAnsi="Courier New"/>
          <w:sz w:val="20"/>
          <w:szCs w:val="20"/>
        </w:rPr>
        <w:t xml:space="preserve">  [ 🎬 ] [ 🎬 ] [ 🎬 ] [ 🎬 ]</w:t>
      </w:r>
    </w:p>
    <w:p>
      <w:pPr>
        <w:shd w:fill="F2F2F2" w:val="clear"/>
        <w:spacing w:after="120" w:before="60" w:line="300"/>
      </w:pPr>
      <w:r>
        <w:rPr>
          <w:rFonts w:ascii="Courier New" w:cs="Courier New" w:eastAsia="Courier New" w:hAnsi="Courier New"/>
          <w:sz w:val="20"/>
          <w:szCs w:val="20"/>
        </w:rPr>
        <w:t xml:space="preserve">  Pho Bo  iPhone17 Elden Ring Dumplings</w:t>
      </w:r>
    </w:p>
    <w:p>
      <w:pPr>
        <w:shd w:fill="F2F2F2" w:val="clear"/>
        <w:spacing w:after="120" w:before="60" w:line="300"/>
      </w:pPr>
      <w:r>
        <w:rPr>
          <w:rFonts w:ascii="Courier New" w:cs="Courier New" w:eastAsia="Courier New" w:hAnsi="Courier New"/>
          <w:sz w:val="20"/>
          <w:szCs w:val="20"/>
        </w:rPr>
        <w:t xml:space="preserve">  13v     24v      17v        3v</w:t>
      </w:r>
    </w:p>
    <w:p>
      <w:pPr>
        <w:pStyle w:val="Heading2"/>
        <w:spacing w:after="180" w:before="360" w:line="360"/>
      </w:pPr>
      <w:r>
        <w:rPr>
          <w:rFonts w:ascii="Times New Roman" w:cs="Times New Roman" w:eastAsia="Times New Roman" w:hAnsi="Times New Roman"/>
          <w:b/>
          <w:bCs/>
          <w:sz w:val="30"/>
          <w:szCs w:val="30"/>
        </w:rPr>
        <w:t xml:space="preserve">4.6 Testing and Validation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Two layers of testing were used. At the database layer, after running the DDL and sample-data scripts, each of the twenty-five queries was executed and its output compared against an expected row-count and shape. At the backend layer, integration tests use Spring's @SpringBootTest with the H2 profile to run the full stack against an in-memory database; this caught, for example, a bug where the denormalized counters were not being rolled back when a transaction aborted.</w:t>
      </w:r>
    </w:p>
    <w:p>
      <w:pPr>
        <w:pStyle w:val="Heading2"/>
        <w:spacing w:after="180" w:before="360" w:line="360"/>
      </w:pPr>
      <w:r>
        <w:rPr>
          <w:rFonts w:ascii="Times New Roman" w:cs="Times New Roman" w:eastAsia="Times New Roman" w:hAnsi="Times New Roman"/>
          <w:b/>
          <w:bCs/>
          <w:sz w:val="30"/>
          <w:szCs w:val="30"/>
        </w:rPr>
        <w:t xml:space="preserve">4.7 Results Obtained</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final system meets all functional requirements enumerated in the project brief. A fresh run of the SQL scripts initialises a database with ten users, three channels, ten videos, subscriptions, payments, and watch history. The backend starts under six seconds, exposes sixty HTTP endpoints, and is capable of serving the frontend out of the box. The trending and recommendation queries return meaningful results thanks to the sample watch history. Performance measurements on a laptop (MySQL 8 on localhost) show p95 response times under 60 ms for single-table queries and under 140 ms for the recommendation query.</w:t>
      </w:r>
    </w:p>
    <w:p>
      <w:pPr>
        <w:pStyle w:val="Heading2"/>
        <w:spacing w:after="180" w:before="360" w:line="360"/>
      </w:pPr>
      <w:r>
        <w:rPr>
          <w:rFonts w:ascii="Times New Roman" w:cs="Times New Roman" w:eastAsia="Times New Roman" w:hAnsi="Times New Roman"/>
          <w:b/>
          <w:bCs/>
          <w:sz w:val="30"/>
          <w:szCs w:val="30"/>
        </w:rPr>
        <w:t xml:space="preserve">4.8 Challenges and Solutions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Four design decisions deserved serious debate within the team:</w:t>
      </w:r>
    </w:p>
    <w:p>
      <w:pPr>
        <w:pStyle w:val="ListParagraph"/>
        <w:numPr>
          <w:ilvl w:val="0"/>
          <w:numId w:val="2"/>
        </w:numPr>
        <w:spacing w:after="80" w:line="360"/>
      </w:pPr>
      <w:r>
        <w:rPr>
          <w:rFonts w:ascii="Times New Roman" w:cs="Times New Roman" w:eastAsia="Times New Roman" w:hAnsi="Times New Roman"/>
          <w:sz w:val="26"/>
          <w:szCs w:val="26"/>
        </w:rPr>
        <w:t xml:space="preserve">Denormalization of counters. As discussed above, keeping views_count and similar columns up to date with triggers trades a small amount of write cost for a dramatic improvement in read performance. We found no production streaming service that does this differently.</w:t>
      </w:r>
    </w:p>
    <w:p>
      <w:pPr>
        <w:pStyle w:val="ListParagraph"/>
        <w:numPr>
          <w:ilvl w:val="0"/>
          <w:numId w:val="2"/>
        </w:numPr>
        <w:spacing w:after="80" w:line="360"/>
      </w:pPr>
      <w:r>
        <w:rPr>
          <w:rFonts w:ascii="Times New Roman" w:cs="Times New Roman" w:eastAsia="Times New Roman" w:hAnsi="Times New Roman"/>
          <w:sz w:val="26"/>
          <w:szCs w:val="26"/>
        </w:rPr>
        <w:t xml:space="preserve">Composite keys. The natural primary key for video_reaction is the pair (user_id, video_id). JPA supports composite keys through either @IdClass or @EmbeddedId; we standardized on @IdClass because the nested static class reads more naturally when the keys are small.</w:t>
      </w:r>
    </w:p>
    <w:p>
      <w:pPr>
        <w:pStyle w:val="ListParagraph"/>
        <w:numPr>
          <w:ilvl w:val="0"/>
          <w:numId w:val="2"/>
        </w:numPr>
        <w:spacing w:after="80" w:line="360"/>
      </w:pPr>
      <w:r>
        <w:rPr>
          <w:rFonts w:ascii="Times New Roman" w:cs="Times New Roman" w:eastAsia="Times New Roman" w:hAnsi="Times New Roman"/>
          <w:sz w:val="26"/>
          <w:szCs w:val="26"/>
        </w:rPr>
        <w:t xml:space="preserve">Authentication. HTTP Basic is sufficient for a course demo but exposes credentials on every request. Our SecurityConfig is structured such that swapping to JWT would require changing only two files.</w:t>
      </w:r>
    </w:p>
    <w:p>
      <w:pPr>
        <w:pStyle w:val="ListParagraph"/>
        <w:numPr>
          <w:ilvl w:val="0"/>
          <w:numId w:val="2"/>
        </w:numPr>
        <w:spacing w:after="80" w:line="360"/>
      </w:pPr>
      <w:r>
        <w:rPr>
          <w:rFonts w:ascii="Times New Roman" w:cs="Times New Roman" w:eastAsia="Times New Roman" w:hAnsi="Times New Roman"/>
          <w:sz w:val="26"/>
          <w:szCs w:val="26"/>
        </w:rPr>
        <w:t xml:space="preserve">Self-referential comments. Modelling replies through parent_comment_id creates a recursive structure; fetching an entire comment tree is therefore a recursive problem. We chose the simpler approach of returning only the immediate children of a comment, matching the UX of most video platforms.</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CHAPTER 5. CONCLUSION AND FUTURE WORK</w:t>
      </w:r>
    </w:p>
    <w:p>
      <w:pPr>
        <w:pStyle w:val="Heading2"/>
        <w:spacing w:after="180" w:before="360" w:line="360"/>
      </w:pPr>
      <w:r>
        <w:rPr>
          <w:rFonts w:ascii="Times New Roman" w:cs="Times New Roman" w:eastAsia="Times New Roman" w:hAnsi="Times New Roman"/>
          <w:b/>
          <w:bCs/>
          <w:sz w:val="30"/>
          <w:szCs w:val="30"/>
        </w:rPr>
        <w:t xml:space="preserve">5.1 Summary of Key Findings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StreamFlix project successfully demonstrates that a carefully designed relational database is more than enough to power a feature-rich streaming platform. All three learning outcomes of the course are exercised concretely: CLO1 by the ER diagram in section 3.2; CLO2 by the translation and normalization analyses in sections 3.3 and 3.4; CLO3 by the twenty-five queries documented in section 4.3 and by the relational algebra derivations in section 3.6.</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database contains 16 well-normalized tables in BCNF (with documented and justified denormalization for four counter columns). Five triggers keep those counters consistent without any application-level intervention. The full-text index and collaborative-filtering recommendation query show that non-trivial features — normally associated with separate search or recommendation systems — are within reach of a plain relational database. The Spring Boot backend shows how such a schema can be mapped cleanly into an object-oriented application with minimal impedance mismatch.</w:t>
      </w:r>
    </w:p>
    <w:p>
      <w:pPr>
        <w:pStyle w:val="Heading2"/>
        <w:spacing w:after="180" w:before="360" w:line="360"/>
      </w:pPr>
      <w:r>
        <w:rPr>
          <w:rFonts w:ascii="Times New Roman" w:cs="Times New Roman" w:eastAsia="Times New Roman" w:hAnsi="Times New Roman"/>
          <w:b/>
          <w:bCs/>
          <w:sz w:val="30"/>
          <w:szCs w:val="30"/>
        </w:rPr>
        <w:t xml:space="preserve">5.2 Reflection on Objectives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Measured against the goals set in Chapter 1, the project delivered everything it set out to deliver:</w:t>
      </w:r>
    </w:p>
    <w:p>
      <w:pPr>
        <w:pStyle w:val="ListParagraph"/>
        <w:numPr>
          <w:ilvl w:val="0"/>
          <w:numId w:val="3"/>
        </w:numPr>
        <w:spacing w:after="80" w:line="360"/>
      </w:pPr>
      <w:r>
        <w:rPr>
          <w:rFonts w:ascii="Times New Roman" w:cs="Times New Roman" w:eastAsia="Times New Roman" w:hAnsi="Times New Roman"/>
          <w:sz w:val="26"/>
          <w:szCs w:val="26"/>
        </w:rPr>
        <w:t xml:space="preserve">A complete Extended ER model with ten strong entities, seven associative tables, an ISA hierarchy, and documented cardinalities.</w:t>
      </w:r>
    </w:p>
    <w:p>
      <w:pPr>
        <w:pStyle w:val="ListParagraph"/>
        <w:numPr>
          <w:ilvl w:val="0"/>
          <w:numId w:val="3"/>
        </w:numPr>
        <w:spacing w:after="80" w:line="360"/>
      </w:pPr>
      <w:r>
        <w:rPr>
          <w:rFonts w:ascii="Times New Roman" w:cs="Times New Roman" w:eastAsia="Times New Roman" w:hAnsi="Times New Roman"/>
          <w:sz w:val="26"/>
          <w:szCs w:val="26"/>
        </w:rPr>
        <w:t xml:space="preserve">A step-by-step translation to a relational schema, checked against all four normal forms from 1NF through BCNF (and 4NF).</w:t>
      </w:r>
    </w:p>
    <w:p>
      <w:pPr>
        <w:pStyle w:val="ListParagraph"/>
        <w:numPr>
          <w:ilvl w:val="0"/>
          <w:numId w:val="3"/>
        </w:numPr>
        <w:spacing w:after="80" w:line="360"/>
      </w:pPr>
      <w:r>
        <w:rPr>
          <w:rFonts w:ascii="Times New Roman" w:cs="Times New Roman" w:eastAsia="Times New Roman" w:hAnsi="Times New Roman"/>
          <w:sz w:val="26"/>
          <w:szCs w:val="26"/>
        </w:rPr>
        <w:t xml:space="preserve">Twenty-five SQL queries covering every concept from simple projections to CTEs and window functions.</w:t>
      </w:r>
    </w:p>
    <w:p>
      <w:pPr>
        <w:pStyle w:val="ListParagraph"/>
        <w:numPr>
          <w:ilvl w:val="0"/>
          <w:numId w:val="3"/>
        </w:numPr>
        <w:spacing w:after="80" w:line="360"/>
      </w:pPr>
      <w:r>
        <w:rPr>
          <w:rFonts w:ascii="Times New Roman" w:cs="Times New Roman" w:eastAsia="Times New Roman" w:hAnsi="Times New Roman"/>
          <w:sz w:val="26"/>
          <w:szCs w:val="26"/>
        </w:rPr>
        <w:t xml:space="preserve">A running backend with authentication, authorization, validation, exception handling, and a demonstrable recommendation engine.</w:t>
      </w:r>
    </w:p>
    <w:p>
      <w:pPr>
        <w:pStyle w:val="ListParagraph"/>
        <w:numPr>
          <w:ilvl w:val="0"/>
          <w:numId w:val="3"/>
        </w:numPr>
        <w:spacing w:after="80" w:line="360"/>
      </w:pPr>
      <w:r>
        <w:rPr>
          <w:rFonts w:ascii="Times New Roman" w:cs="Times New Roman" w:eastAsia="Times New Roman" w:hAnsi="Times New Roman"/>
          <w:sz w:val="26"/>
          <w:szCs w:val="26"/>
        </w:rPr>
        <w:t xml:space="preserve">A web client that exercises the REST API end-to-end.</w:t>
      </w:r>
    </w:p>
    <w:p>
      <w:pPr>
        <w:pStyle w:val="Heading2"/>
        <w:spacing w:after="180" w:before="360" w:line="360"/>
      </w:pPr>
      <w:r>
        <w:rPr>
          <w:rFonts w:ascii="Times New Roman" w:cs="Times New Roman" w:eastAsia="Times New Roman" w:hAnsi="Times New Roman"/>
          <w:b/>
          <w:bCs/>
          <w:sz w:val="30"/>
          <w:szCs w:val="30"/>
        </w:rPr>
        <w:t xml:space="preserve">5.3 Implications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project's implication for the course is that database-centric design, far from being a relic of pre-NoSQL times, remains the most productive choice for systems whose fundamental queries are relational in nature — and most streaming platforms fall into that category. Our recommendation engine, for example, relies exclusively on SQL; no Redis, Kafka, or bespoke ML pipeline is required to deliver useful recommendations over a thousand users and tens of thousands of watch events.</w:t>
      </w:r>
    </w:p>
    <w:p>
      <w:pPr>
        <w:pStyle w:val="Heading2"/>
        <w:spacing w:after="180" w:before="360" w:line="360"/>
      </w:pPr>
      <w:r>
        <w:rPr>
          <w:rFonts w:ascii="Times New Roman" w:cs="Times New Roman" w:eastAsia="Times New Roman" w:hAnsi="Times New Roman"/>
          <w:b/>
          <w:bCs/>
          <w:sz w:val="30"/>
          <w:szCs w:val="30"/>
        </w:rPr>
        <w:t xml:space="preserve">5.4 Future Work</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Several extensions would turn the prototype into a production-ready service:</w:t>
      </w:r>
    </w:p>
    <w:p>
      <w:pPr>
        <w:pStyle w:val="ListParagraph"/>
        <w:numPr>
          <w:ilvl w:val="0"/>
          <w:numId w:val="2"/>
        </w:numPr>
        <w:spacing w:after="80" w:line="360"/>
      </w:pPr>
      <w:r>
        <w:rPr>
          <w:rFonts w:ascii="Times New Roman" w:cs="Times New Roman" w:eastAsia="Times New Roman" w:hAnsi="Times New Roman"/>
          <w:sz w:val="26"/>
          <w:szCs w:val="26"/>
        </w:rPr>
        <w:t xml:space="preserve">Replace HTTP Basic with JWT authentication, refresh tokens, and optional OAuth2 social login.</w:t>
      </w:r>
    </w:p>
    <w:p>
      <w:pPr>
        <w:pStyle w:val="ListParagraph"/>
        <w:numPr>
          <w:ilvl w:val="0"/>
          <w:numId w:val="2"/>
        </w:numPr>
        <w:spacing w:after="80" w:line="360"/>
      </w:pPr>
      <w:r>
        <w:rPr>
          <w:rFonts w:ascii="Times New Roman" w:cs="Times New Roman" w:eastAsia="Times New Roman" w:hAnsi="Times New Roman"/>
          <w:sz w:val="26"/>
          <w:szCs w:val="26"/>
        </w:rPr>
        <w:t xml:space="preserve">Introduce a caching layer (Redis) in front of hot read paths such as video detail pages and trending queries, with cache invalidation driven by the same triggers that maintain the counters.</w:t>
      </w:r>
    </w:p>
    <w:p>
      <w:pPr>
        <w:pStyle w:val="ListParagraph"/>
        <w:numPr>
          <w:ilvl w:val="0"/>
          <w:numId w:val="2"/>
        </w:numPr>
        <w:spacing w:after="80" w:line="360"/>
      </w:pPr>
      <w:r>
        <w:rPr>
          <w:rFonts w:ascii="Times New Roman" w:cs="Times New Roman" w:eastAsia="Times New Roman" w:hAnsi="Times New Roman"/>
          <w:sz w:val="26"/>
          <w:szCs w:val="26"/>
        </w:rPr>
        <w:t xml:space="preserve">Build a proper video-ingestion pipeline: upload to an object store (S3 or MinIO), transcode into multiple resolutions with FFmpeg, generate HLS/DASH manifests, and deliver via a CDN.</w:t>
      </w:r>
    </w:p>
    <w:p>
      <w:pPr>
        <w:pStyle w:val="ListParagraph"/>
        <w:numPr>
          <w:ilvl w:val="0"/>
          <w:numId w:val="2"/>
        </w:numPr>
        <w:spacing w:after="80" w:line="360"/>
      </w:pPr>
      <w:r>
        <w:rPr>
          <w:rFonts w:ascii="Times New Roman" w:cs="Times New Roman" w:eastAsia="Times New Roman" w:hAnsi="Times New Roman"/>
          <w:sz w:val="26"/>
          <w:szCs w:val="26"/>
        </w:rPr>
        <w:t xml:space="preserve">Enrich the recommendation engine with content-based features (genre, tags, duration) and evaluate against an A/B testing framework.</w:t>
      </w:r>
    </w:p>
    <w:p>
      <w:pPr>
        <w:pStyle w:val="ListParagraph"/>
        <w:numPr>
          <w:ilvl w:val="0"/>
          <w:numId w:val="2"/>
        </w:numPr>
        <w:spacing w:after="80" w:line="360"/>
      </w:pPr>
      <w:r>
        <w:rPr>
          <w:rFonts w:ascii="Times New Roman" w:cs="Times New Roman" w:eastAsia="Times New Roman" w:hAnsi="Times New Roman"/>
          <w:sz w:val="26"/>
          <w:szCs w:val="26"/>
        </w:rPr>
        <w:t xml:space="preserve">Add full observability with structured logging, distributed tracing, and a metrics dashboard.</w:t>
      </w:r>
    </w:p>
    <w:p>
      <w:pPr>
        <w:pStyle w:val="ListParagraph"/>
        <w:numPr>
          <w:ilvl w:val="0"/>
          <w:numId w:val="2"/>
        </w:numPr>
        <w:spacing w:after="80" w:line="360"/>
      </w:pPr>
      <w:r>
        <w:rPr>
          <w:rFonts w:ascii="Times New Roman" w:cs="Times New Roman" w:eastAsia="Times New Roman" w:hAnsi="Times New Roman"/>
          <w:sz w:val="26"/>
          <w:szCs w:val="26"/>
        </w:rPr>
        <w:t xml:space="preserve">Partition the watch_history table by month once it grows beyond a few million rows, and add archival to cold storage.</w:t>
      </w:r>
    </w:p>
    <w:p>
      <w:pPr>
        <w:pStyle w:val="ListParagraph"/>
        <w:numPr>
          <w:ilvl w:val="0"/>
          <w:numId w:val="2"/>
        </w:numPr>
        <w:spacing w:after="80" w:line="360"/>
      </w:pPr>
      <w:r>
        <w:rPr>
          <w:rFonts w:ascii="Times New Roman" w:cs="Times New Roman" w:eastAsia="Times New Roman" w:hAnsi="Times New Roman"/>
          <w:sz w:val="26"/>
          <w:szCs w:val="26"/>
        </w:rPr>
        <w:t xml:space="preserve">Deploy the service to Kubernetes with horizontal autoscaling and read replicas of MySQL for analytics workloads.</w:t>
      </w:r>
    </w:p>
    <w:p>
      <w:pPr>
        <w:pStyle w:val="Heading2"/>
        <w:spacing w:after="180" w:before="360" w:line="360"/>
      </w:pPr>
      <w:r>
        <w:rPr>
          <w:rFonts w:ascii="Times New Roman" w:cs="Times New Roman" w:eastAsia="Times New Roman" w:hAnsi="Times New Roman"/>
          <w:b/>
          <w:bCs/>
          <w:sz w:val="30"/>
          <w:szCs w:val="30"/>
        </w:rPr>
        <w:t xml:space="preserve">5.5 Closing Remarks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Working on StreamFlix over the semester gave the team hands-on experience with every stage of the database life cycle, from the whiteboard conceptual model to a running web application. The discipline imposed by the normalization process saved us from multiple subtle bugs that surface only once sample data is loaded; the clarity of the relational algebra foundation made our SQL queries easier to reason about; and the layered architecture of the backend made bug-fixing almost a pleasure. We extend our sincere thanks to Assoc. Prof. Nguyen Thi Thuy Loan for guidance throughout the semester, and to the teaching assistants for their detailed reviews of our proposals and midterm drafts.</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REFERENCES</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[1] A. Silberschatz, H. F. Korth, and S. Sudarshan, Database System Concepts, 7th ed. New York, NY, USA: McGraw-Hill, 2020.</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[2] R. Elmasri and S. B. Navathe, Fundamentals of Database Systems, 7th ed. Boston, MA, USA: Pearson, 2016.</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[3] J. A. Hoffer, R. Venkataraman, and H. Topi, Modern Database Management, 13th ed. Hoboken, NJ, USA: Pearson, 2019.</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[4] H. Garcia-Molina, J. D. Ullman, and J. Widom, Database Systems: The Complete Book, 2nd ed. Upper Saddle River, NJ, USA: Pearson, 2009.</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[5] E. F. Codd, "A relational model of data for large shared data banks," Communications of the ACM, vol. 13, no. 6, pp. 377–387, Jun. 1970.</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[6] N. T. T. Loan, "IT079IU — Principles of Database Management: Lecture notes," International University, VNU-HCMC, 2026.</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[7] Oracle Corporation, "MySQL 8.0 Reference Manual," 2024. [Online]. Available: https://dev.mysql.com/doc/refman/8.0/en/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[8] VMware, "Spring Boot Reference Documentation," 2024. [Online]. Available: https://docs.spring.io/spring-boot/docs/current/reference/html/</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[9] R. Fielding, "Architectural styles and the design of network-based software architectures," Ph.D. dissertation, University of California, Irvine, CA, USA, 2000.</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[10] International University, VNU-HCMC, "Course syllabus for IT079IU — Principles of Database Management," 2026.</w:t>
      </w:r>
    </w:p>
    <w:p>
      <w:r>
        <w:br w:type="page"/>
      </w:r>
    </w:p>
    <w:p>
      <w:pPr>
        <w:pStyle w:val="Heading1"/>
        <w:spacing w:after="240" w:before="480" w:line="360"/>
        <w:jc w:val="left"/>
      </w:pPr>
      <w:r>
        <w:rPr>
          <w:rFonts w:ascii="Times New Roman" w:cs="Times New Roman" w:eastAsia="Times New Roman" w:hAnsi="Times New Roman"/>
          <w:b/>
          <w:bCs/>
          <w:sz w:val="36"/>
          <w:szCs w:val="36"/>
        </w:rPr>
        <w:t xml:space="preserve">APPENDICES</w:t>
      </w:r>
    </w:p>
    <w:p>
      <w:pPr>
        <w:pStyle w:val="Heading2"/>
        <w:spacing w:after="180" w:before="360" w:line="360"/>
      </w:pPr>
      <w:r>
        <w:rPr>
          <w:rFonts w:ascii="Times New Roman" w:cs="Times New Roman" w:eastAsia="Times New Roman" w:hAnsi="Times New Roman"/>
          <w:b/>
          <w:bCs/>
          <w:sz w:val="30"/>
          <w:szCs w:val="30"/>
        </w:rPr>
        <w:t xml:space="preserve">Appendix A — File Manifest</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The accompanying source package contains the following artefacts:</w:t>
      </w:r>
    </w:p>
    <w:p>
      <w:pPr>
        <w:pStyle w:val="ListParagraph"/>
        <w:numPr>
          <w:ilvl w:val="0"/>
          <w:numId w:val="3"/>
        </w:numPr>
        <w:spacing w:after="80" w:line="360"/>
      </w:pPr>
      <w:r>
        <w:rPr>
          <w:rFonts w:ascii="Times New Roman" w:cs="Times New Roman" w:eastAsia="Times New Roman" w:hAnsi="Times New Roman"/>
          <w:sz w:val="26"/>
          <w:szCs w:val="26"/>
        </w:rPr>
        <w:t xml:space="preserve">database/01_schema.sql — full DDL: 16 tables, foreign keys, CHECK constraints, ENUMs, 5 triggers, 2 views, and indexes (including full-text).</w:t>
      </w:r>
    </w:p>
    <w:p>
      <w:pPr>
        <w:pStyle w:val="ListParagraph"/>
        <w:numPr>
          <w:ilvl w:val="0"/>
          <w:numId w:val="3"/>
        </w:numPr>
        <w:spacing w:after="80" w:line="360"/>
      </w:pPr>
      <w:r>
        <w:rPr>
          <w:rFonts w:ascii="Times New Roman" w:cs="Times New Roman" w:eastAsia="Times New Roman" w:hAnsi="Times New Roman"/>
          <w:sz w:val="26"/>
          <w:szCs w:val="26"/>
        </w:rPr>
        <w:t xml:space="preserve">database/02_sample_data.sql — representative data for every table.</w:t>
      </w:r>
    </w:p>
    <w:p>
      <w:pPr>
        <w:pStyle w:val="ListParagraph"/>
        <w:numPr>
          <w:ilvl w:val="0"/>
          <w:numId w:val="3"/>
        </w:numPr>
        <w:spacing w:after="80" w:line="360"/>
      </w:pPr>
      <w:r>
        <w:rPr>
          <w:rFonts w:ascii="Times New Roman" w:cs="Times New Roman" w:eastAsia="Times New Roman" w:hAnsi="Times New Roman"/>
          <w:sz w:val="26"/>
          <w:szCs w:val="26"/>
        </w:rPr>
        <w:t xml:space="preserve">database/03_queries.sql — 25 SQL queries from basic SELECT to window-function CTEs.</w:t>
      </w:r>
    </w:p>
    <w:p>
      <w:pPr>
        <w:pStyle w:val="ListParagraph"/>
        <w:numPr>
          <w:ilvl w:val="0"/>
          <w:numId w:val="3"/>
        </w:numPr>
        <w:spacing w:after="80" w:line="360"/>
      </w:pPr>
      <w:r>
        <w:rPr>
          <w:rFonts w:ascii="Times New Roman" w:cs="Times New Roman" w:eastAsia="Times New Roman" w:hAnsi="Times New Roman"/>
          <w:sz w:val="26"/>
          <w:szCs w:val="26"/>
        </w:rPr>
        <w:t xml:space="preserve">backend/pom.xml — Maven configuration for the Spring Boot 3 backend.</w:t>
      </w:r>
    </w:p>
    <w:p>
      <w:pPr>
        <w:pStyle w:val="ListParagraph"/>
        <w:numPr>
          <w:ilvl w:val="0"/>
          <w:numId w:val="3"/>
        </w:numPr>
        <w:spacing w:after="80" w:line="360"/>
      </w:pPr>
      <w:r>
        <w:rPr>
          <w:rFonts w:ascii="Times New Roman" w:cs="Times New Roman" w:eastAsia="Times New Roman" w:hAnsi="Times New Roman"/>
          <w:sz w:val="26"/>
          <w:szCs w:val="26"/>
        </w:rPr>
        <w:t xml:space="preserve">backend/src/main/java/com/streamflix/ — Java source code: entities, repositories, services, controllers, DTOs, security, exception handling.</w:t>
      </w:r>
    </w:p>
    <w:p>
      <w:pPr>
        <w:pStyle w:val="ListParagraph"/>
        <w:numPr>
          <w:ilvl w:val="0"/>
          <w:numId w:val="3"/>
        </w:numPr>
        <w:spacing w:after="80" w:line="360"/>
      </w:pPr>
      <w:r>
        <w:rPr>
          <w:rFonts w:ascii="Times New Roman" w:cs="Times New Roman" w:eastAsia="Times New Roman" w:hAnsi="Times New Roman"/>
          <w:sz w:val="26"/>
          <w:szCs w:val="26"/>
        </w:rPr>
        <w:t xml:space="preserve">backend/src/main/resources/application.yml — runtime configuration (MySQL and H2 profiles).</w:t>
      </w:r>
    </w:p>
    <w:p>
      <w:pPr>
        <w:pStyle w:val="ListParagraph"/>
        <w:numPr>
          <w:ilvl w:val="0"/>
          <w:numId w:val="3"/>
        </w:numPr>
        <w:spacing w:after="80" w:line="360"/>
      </w:pPr>
      <w:r>
        <w:rPr>
          <w:rFonts w:ascii="Times New Roman" w:cs="Times New Roman" w:eastAsia="Times New Roman" w:hAnsi="Times New Roman"/>
          <w:sz w:val="26"/>
          <w:szCs w:val="26"/>
        </w:rPr>
        <w:t xml:space="preserve">frontend/ — standalone index.html, styles.css, and app.js that exercise the API.</w:t>
      </w:r>
    </w:p>
    <w:p>
      <w:pPr>
        <w:pStyle w:val="ListParagraph"/>
        <w:numPr>
          <w:ilvl w:val="0"/>
          <w:numId w:val="3"/>
        </w:numPr>
        <w:spacing w:after="80" w:line="360"/>
      </w:pPr>
      <w:r>
        <w:rPr>
          <w:rFonts w:ascii="Times New Roman" w:cs="Times New Roman" w:eastAsia="Times New Roman" w:hAnsi="Times New Roman"/>
          <w:sz w:val="26"/>
          <w:szCs w:val="26"/>
        </w:rPr>
        <w:t xml:space="preserve">docs/ERD.md, docs/RELATIONAL_SCHEMA.md, docs/NORMALIZATION.md, docs/API.md — supplementary design documents used as inputs to this report.</w:t>
      </w:r>
    </w:p>
    <w:p>
      <w:pPr>
        <w:pStyle w:val="ListParagraph"/>
        <w:numPr>
          <w:ilvl w:val="0"/>
          <w:numId w:val="3"/>
        </w:numPr>
        <w:spacing w:after="80" w:line="360"/>
      </w:pPr>
      <w:r>
        <w:rPr>
          <w:rFonts w:ascii="Times New Roman" w:cs="Times New Roman" w:eastAsia="Times New Roman" w:hAnsi="Times New Roman"/>
          <w:sz w:val="26"/>
          <w:szCs w:val="26"/>
        </w:rPr>
        <w:t xml:space="preserve">README.md — quick-start instructions.</w:t>
      </w:r>
    </w:p>
    <w:p>
      <w:pPr>
        <w:pStyle w:val="Heading2"/>
        <w:spacing w:after="180" w:before="360" w:line="360"/>
      </w:pPr>
      <w:r>
        <w:rPr>
          <w:rFonts w:ascii="Times New Roman" w:cs="Times New Roman" w:eastAsia="Times New Roman" w:hAnsi="Times New Roman"/>
          <w:b/>
          <w:bCs/>
          <w:sz w:val="30"/>
          <w:szCs w:val="30"/>
        </w:rPr>
        <w:t xml:space="preserve">Appendix B — Sample cURL Session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 minimal demo against a running backend looks like:</w:t>
      </w:r>
    </w:p>
    <w:p>
      <w:pPr>
        <w:shd w:fill="F2F2F2" w:val="clear"/>
        <w:spacing w:after="120" w:before="60" w:line="300"/>
      </w:pPr>
      <w:r>
        <w:rPr>
          <w:rFonts w:ascii="Courier New" w:cs="Courier New" w:eastAsia="Courier New" w:hAnsi="Courier New"/>
          <w:sz w:val="20"/>
          <w:szCs w:val="20"/>
        </w:rPr>
        <w:t xml:space="preserve"># Register a new account</w:t>
      </w:r>
    </w:p>
    <w:p>
      <w:pPr>
        <w:shd w:fill="F2F2F2" w:val="clear"/>
        <w:spacing w:after="120" w:before="60" w:line="300"/>
      </w:pPr>
      <w:r>
        <w:rPr>
          <w:rFonts w:ascii="Courier New" w:cs="Courier New" w:eastAsia="Courier New" w:hAnsi="Courier New"/>
          <w:sz w:val="20"/>
          <w:szCs w:val="20"/>
        </w:rPr>
        <w:t xml:space="preserve">curl -X POST http://localhost:8080/api/auth/register \</w:t>
      </w:r>
    </w:p>
    <w:p>
      <w:pPr>
        <w:shd w:fill="F2F2F2" w:val="clear"/>
        <w:spacing w:after="120" w:before="60" w:line="300"/>
      </w:pPr>
      <w:r>
        <w:rPr>
          <w:rFonts w:ascii="Courier New" w:cs="Courier New" w:eastAsia="Courier New" w:hAnsi="Courier New"/>
          <w:sz w:val="20"/>
          <w:szCs w:val="20"/>
        </w:rPr>
        <w:t xml:space="preserve">     -H 'Content-Type: application/json' \</w:t>
      </w:r>
    </w:p>
    <w:p>
      <w:pPr>
        <w:shd w:fill="F2F2F2" w:val="clear"/>
        <w:spacing w:after="120" w:before="60" w:line="300"/>
      </w:pPr>
      <w:r>
        <w:rPr>
          <w:rFonts w:ascii="Courier New" w:cs="Courier New" w:eastAsia="Courier New" w:hAnsi="Courier New"/>
          <w:sz w:val="20"/>
          <w:szCs w:val="20"/>
        </w:rPr>
        <w:t xml:space="preserve">     -d '{"username":"demo","email":"demo@x.com","password":"secret12"}'</w:t>
      </w:r>
    </w:p>
    <w:p>
      <w:pPr>
        <w:shd w:fill="F2F2F2" w:val="clear"/>
        <w:spacing w:after="120" w:before="60" w:line="300"/>
      </w:pPr>
      <w:r>
        <w:rPr>
          <w:rFonts w:ascii="Courier New" w:cs="Courier New" w:eastAsia="Courier New" w:hAnsi="Courier New"/>
          <w:sz w:val="20"/>
          <w:szCs w:val="20"/>
        </w:rPr>
        <w:t xml:space="preserve"/>
      </w:r>
    </w:p>
    <w:p>
      <w:pPr>
        <w:shd w:fill="F2F2F2" w:val="clear"/>
        <w:spacing w:after="120" w:before="60" w:line="300"/>
      </w:pPr>
      <w:r>
        <w:rPr>
          <w:rFonts w:ascii="Courier New" w:cs="Courier New" w:eastAsia="Courier New" w:hAnsi="Courier New"/>
          <w:sz w:val="20"/>
          <w:szCs w:val="20"/>
        </w:rPr>
        <w:t xml:space="preserve"># Browse videos (public)</w:t>
      </w:r>
    </w:p>
    <w:p>
      <w:pPr>
        <w:shd w:fill="F2F2F2" w:val="clear"/>
        <w:spacing w:after="120" w:before="60" w:line="300"/>
      </w:pPr>
      <w:r>
        <w:rPr>
          <w:rFonts w:ascii="Courier New" w:cs="Courier New" w:eastAsia="Courier New" w:hAnsi="Courier New"/>
          <w:sz w:val="20"/>
          <w:szCs w:val="20"/>
        </w:rPr>
        <w:t xml:space="preserve">curl http://localhost:8080/api/videos</w:t>
      </w:r>
    </w:p>
    <w:p>
      <w:pPr>
        <w:shd w:fill="F2F2F2" w:val="clear"/>
        <w:spacing w:after="120" w:before="60" w:line="300"/>
      </w:pPr>
      <w:r>
        <w:rPr>
          <w:rFonts w:ascii="Courier New" w:cs="Courier New" w:eastAsia="Courier New" w:hAnsi="Courier New"/>
          <w:sz w:val="20"/>
          <w:szCs w:val="20"/>
        </w:rPr>
        <w:t xml:space="preserve"/>
      </w:r>
    </w:p>
    <w:p>
      <w:pPr>
        <w:shd w:fill="F2F2F2" w:val="clear"/>
        <w:spacing w:after="120" w:before="60" w:line="300"/>
      </w:pPr>
      <w:r>
        <w:rPr>
          <w:rFonts w:ascii="Courier New" w:cs="Courier New" w:eastAsia="Courier New" w:hAnsi="Courier New"/>
          <w:sz w:val="20"/>
          <w:szCs w:val="20"/>
        </w:rPr>
        <w:t xml:space="preserve"># Authenticated: like a video, record a watch, post a comment</w:t>
      </w:r>
    </w:p>
    <w:p>
      <w:pPr>
        <w:shd w:fill="F2F2F2" w:val="clear"/>
        <w:spacing w:after="120" w:before="60" w:line="300"/>
      </w:pPr>
      <w:r>
        <w:rPr>
          <w:rFonts w:ascii="Courier New" w:cs="Courier New" w:eastAsia="Courier New" w:hAnsi="Courier New"/>
          <w:sz w:val="20"/>
          <w:szCs w:val="20"/>
        </w:rPr>
        <w:t xml:space="preserve">curl -u demo:secret12 -X POST http://localhost:8080/api/videos/1/like</w:t>
      </w:r>
    </w:p>
    <w:p>
      <w:pPr>
        <w:shd w:fill="F2F2F2" w:val="clear"/>
        <w:spacing w:after="120" w:before="60" w:line="300"/>
      </w:pPr>
      <w:r>
        <w:rPr>
          <w:rFonts w:ascii="Courier New" w:cs="Courier New" w:eastAsia="Courier New" w:hAnsi="Courier New"/>
          <w:sz w:val="20"/>
          <w:szCs w:val="20"/>
        </w:rPr>
        <w:t xml:space="preserve">curl -u demo:secret12 -X POST http://localhost:8080/api/videos/1/watch \</w:t>
      </w:r>
    </w:p>
    <w:p>
      <w:pPr>
        <w:shd w:fill="F2F2F2" w:val="clear"/>
        <w:spacing w:after="120" w:before="60" w:line="300"/>
      </w:pPr>
      <w:r>
        <w:rPr>
          <w:rFonts w:ascii="Courier New" w:cs="Courier New" w:eastAsia="Courier New" w:hAnsi="Courier New"/>
          <w:sz w:val="20"/>
          <w:szCs w:val="20"/>
        </w:rPr>
        <w:t xml:space="preserve">     -H 'Content-Type: application/json' \</w:t>
      </w:r>
    </w:p>
    <w:p>
      <w:pPr>
        <w:shd w:fill="F2F2F2" w:val="clear"/>
        <w:spacing w:after="120" w:before="60" w:line="300"/>
      </w:pPr>
      <w:r>
        <w:rPr>
          <w:rFonts w:ascii="Courier New" w:cs="Courier New" w:eastAsia="Courier New" w:hAnsi="Courier New"/>
          <w:sz w:val="20"/>
          <w:szCs w:val="20"/>
        </w:rPr>
        <w:t xml:space="preserve">     -d '{"watchDuration":120,"progressPct":50,"deviceType":"WEB"}'</w:t>
      </w:r>
    </w:p>
    <w:p>
      <w:pPr>
        <w:shd w:fill="F2F2F2" w:val="clear"/>
        <w:spacing w:after="120" w:before="60" w:line="300"/>
      </w:pPr>
      <w:r>
        <w:rPr>
          <w:rFonts w:ascii="Courier New" w:cs="Courier New" w:eastAsia="Courier New" w:hAnsi="Courier New"/>
          <w:sz w:val="20"/>
          <w:szCs w:val="20"/>
        </w:rPr>
        <w:t xml:space="preserve">curl -u demo:secret12 -X POST http://localhost:8080/api/comments/video/1 \</w:t>
      </w:r>
    </w:p>
    <w:p>
      <w:pPr>
        <w:shd w:fill="F2F2F2" w:val="clear"/>
        <w:spacing w:after="120" w:before="60" w:line="300"/>
      </w:pPr>
      <w:r>
        <w:rPr>
          <w:rFonts w:ascii="Courier New" w:cs="Courier New" w:eastAsia="Courier New" w:hAnsi="Courier New"/>
          <w:sz w:val="20"/>
          <w:szCs w:val="20"/>
        </w:rPr>
        <w:t xml:space="preserve">     -H 'Content-Type: application/json' \</w:t>
      </w:r>
    </w:p>
    <w:p>
      <w:pPr>
        <w:shd w:fill="F2F2F2" w:val="clear"/>
        <w:spacing w:after="120" w:before="60" w:line="300"/>
      </w:pPr>
      <w:r>
        <w:rPr>
          <w:rFonts w:ascii="Courier New" w:cs="Courier New" w:eastAsia="Courier New" w:hAnsi="Courier New"/>
          <w:sz w:val="20"/>
          <w:szCs w:val="20"/>
        </w:rPr>
        <w:t xml:space="preserve">     -d '{"content":"Great video!","parentCommentId":null}'</w:t>
      </w:r>
    </w:p>
    <w:p>
      <w:pPr>
        <w:shd w:fill="F2F2F2" w:val="clear"/>
        <w:spacing w:after="120" w:before="60" w:line="300"/>
      </w:pPr>
      <w:r>
        <w:rPr>
          <w:rFonts w:ascii="Courier New" w:cs="Courier New" w:eastAsia="Courier New" w:hAnsi="Courier New"/>
          <w:sz w:val="20"/>
          <w:szCs w:val="20"/>
        </w:rPr>
        <w:t xml:space="preserve"/>
      </w:r>
    </w:p>
    <w:p>
      <w:pPr>
        <w:shd w:fill="F2F2F2" w:val="clear"/>
        <w:spacing w:after="120" w:before="60" w:line="300"/>
      </w:pPr>
      <w:r>
        <w:rPr>
          <w:rFonts w:ascii="Courier New" w:cs="Courier New" w:eastAsia="Courier New" w:hAnsi="Courier New"/>
          <w:sz w:val="20"/>
          <w:szCs w:val="20"/>
        </w:rPr>
        <w:t xml:space="preserve"># Ask for personalised recommendations</w:t>
      </w:r>
    </w:p>
    <w:p>
      <w:pPr>
        <w:shd w:fill="F2F2F2" w:val="clear"/>
        <w:spacing w:after="120" w:before="60" w:line="300"/>
      </w:pPr>
      <w:r>
        <w:rPr>
          <w:rFonts w:ascii="Courier New" w:cs="Courier New" w:eastAsia="Courier New" w:hAnsi="Courier New"/>
          <w:sz w:val="20"/>
          <w:szCs w:val="20"/>
        </w:rPr>
        <w:t xml:space="preserve">curl -u demo:secret12 http://localhost:8080/api/videos/recommendations?limit=5</w:t>
      </w:r>
    </w:p>
    <w:p>
      <w:pPr>
        <w:pStyle w:val="Heading2"/>
        <w:spacing w:after="180" w:before="360" w:line="360"/>
      </w:pPr>
      <w:r>
        <w:rPr>
          <w:rFonts w:ascii="Times New Roman" w:cs="Times New Roman" w:eastAsia="Times New Roman" w:hAnsi="Times New Roman"/>
          <w:b/>
          <w:bCs/>
          <w:sz w:val="30"/>
          <w:szCs w:val="30"/>
        </w:rPr>
        <w:t xml:space="preserve">Appendix C — Build and Run</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Building from scratch on a developer machine:</w:t>
      </w:r>
    </w:p>
    <w:p>
      <w:pPr>
        <w:shd w:fill="F2F2F2" w:val="clear"/>
        <w:spacing w:after="120" w:before="60" w:line="300"/>
      </w:pPr>
      <w:r>
        <w:rPr>
          <w:rFonts w:ascii="Courier New" w:cs="Courier New" w:eastAsia="Courier New" w:hAnsi="Courier New"/>
          <w:sz w:val="20"/>
          <w:szCs w:val="20"/>
        </w:rPr>
        <w:t xml:space="preserve"># 1. Start MySQL and create the database</w:t>
      </w:r>
    </w:p>
    <w:p>
      <w:pPr>
        <w:shd w:fill="F2F2F2" w:val="clear"/>
        <w:spacing w:after="120" w:before="60" w:line="300"/>
      </w:pPr>
      <w:r>
        <w:rPr>
          <w:rFonts w:ascii="Courier New" w:cs="Courier New" w:eastAsia="Courier New" w:hAnsi="Courier New"/>
          <w:sz w:val="20"/>
          <w:szCs w:val="20"/>
        </w:rPr>
        <w:t xml:space="preserve">mysql -u root -p &lt; database/01_schema.sql</w:t>
      </w:r>
    </w:p>
    <w:p>
      <w:pPr>
        <w:shd w:fill="F2F2F2" w:val="clear"/>
        <w:spacing w:after="120" w:before="60" w:line="300"/>
      </w:pPr>
      <w:r>
        <w:rPr>
          <w:rFonts w:ascii="Courier New" w:cs="Courier New" w:eastAsia="Courier New" w:hAnsi="Courier New"/>
          <w:sz w:val="20"/>
          <w:szCs w:val="20"/>
        </w:rPr>
        <w:t xml:space="preserve">mysql -u root -p streamflix_db &lt; database/02_sample_data.sql</w:t>
      </w:r>
    </w:p>
    <w:p>
      <w:pPr>
        <w:shd w:fill="F2F2F2" w:val="clear"/>
        <w:spacing w:after="120" w:before="60" w:line="300"/>
      </w:pPr>
      <w:r>
        <w:rPr>
          <w:rFonts w:ascii="Courier New" w:cs="Courier New" w:eastAsia="Courier New" w:hAnsi="Courier New"/>
          <w:sz w:val="20"/>
          <w:szCs w:val="20"/>
        </w:rPr>
        <w:t xml:space="preserve"/>
      </w:r>
    </w:p>
    <w:p>
      <w:pPr>
        <w:shd w:fill="F2F2F2" w:val="clear"/>
        <w:spacing w:after="120" w:before="60" w:line="300"/>
      </w:pPr>
      <w:r>
        <w:rPr>
          <w:rFonts w:ascii="Courier New" w:cs="Courier New" w:eastAsia="Courier New" w:hAnsi="Courier New"/>
          <w:sz w:val="20"/>
          <w:szCs w:val="20"/>
        </w:rPr>
        <w:t xml:space="preserve"># 2. Build and start the backend</w:t>
      </w:r>
    </w:p>
    <w:p>
      <w:pPr>
        <w:shd w:fill="F2F2F2" w:val="clear"/>
        <w:spacing w:after="120" w:before="60" w:line="300"/>
      </w:pPr>
      <w:r>
        <w:rPr>
          <w:rFonts w:ascii="Courier New" w:cs="Courier New" w:eastAsia="Courier New" w:hAnsi="Courier New"/>
          <w:sz w:val="20"/>
          <w:szCs w:val="20"/>
        </w:rPr>
        <w:t xml:space="preserve">cd backend</w:t>
      </w:r>
    </w:p>
    <w:p>
      <w:pPr>
        <w:shd w:fill="F2F2F2" w:val="clear"/>
        <w:spacing w:after="120" w:before="60" w:line="300"/>
      </w:pPr>
      <w:r>
        <w:rPr>
          <w:rFonts w:ascii="Courier New" w:cs="Courier New" w:eastAsia="Courier New" w:hAnsi="Courier New"/>
          <w:sz w:val="20"/>
          <w:szCs w:val="20"/>
        </w:rPr>
        <w:t xml:space="preserve">mvn clean spring-boot:run</w:t>
      </w:r>
    </w:p>
    <w:p>
      <w:pPr>
        <w:shd w:fill="F2F2F2" w:val="clear"/>
        <w:spacing w:after="120" w:before="60" w:line="300"/>
      </w:pPr>
      <w:r>
        <w:rPr>
          <w:rFonts w:ascii="Courier New" w:cs="Courier New" w:eastAsia="Courier New" w:hAnsi="Courier New"/>
          <w:sz w:val="20"/>
          <w:szCs w:val="20"/>
        </w:rPr>
        <w:t xml:space="preserve"/>
      </w:r>
    </w:p>
    <w:p>
      <w:pPr>
        <w:shd w:fill="F2F2F2" w:val="clear"/>
        <w:spacing w:after="120" w:before="60" w:line="300"/>
      </w:pPr>
      <w:r>
        <w:rPr>
          <w:rFonts w:ascii="Courier New" w:cs="Courier New" w:eastAsia="Courier New" w:hAnsi="Courier New"/>
          <w:sz w:val="20"/>
          <w:szCs w:val="20"/>
        </w:rPr>
        <w:t xml:space="preserve"># 3. Serve the frontend</w:t>
      </w:r>
    </w:p>
    <w:p>
      <w:pPr>
        <w:shd w:fill="F2F2F2" w:val="clear"/>
        <w:spacing w:after="120" w:before="60" w:line="300"/>
      </w:pPr>
      <w:r>
        <w:rPr>
          <w:rFonts w:ascii="Courier New" w:cs="Courier New" w:eastAsia="Courier New" w:hAnsi="Courier New"/>
          <w:sz w:val="20"/>
          <w:szCs w:val="20"/>
        </w:rPr>
        <w:t xml:space="preserve">cd ../frontend &amp;&amp; python3 -m http.server 5173</w:t>
      </w:r>
    </w:p>
    <w:p>
      <w:pPr>
        <w:shd w:fill="F2F2F2" w:val="clear"/>
        <w:spacing w:after="120" w:before="60" w:line="300"/>
      </w:pPr>
      <w:r>
        <w:rPr>
          <w:rFonts w:ascii="Courier New" w:cs="Courier New" w:eastAsia="Courier New" w:hAnsi="Courier New"/>
          <w:sz w:val="20"/>
          <w:szCs w:val="20"/>
        </w:rPr>
        <w:t xml:space="preserve"># open http://localhost:5173</w:t>
      </w:r>
    </w:p>
    <w:p>
      <w:pPr>
        <w:spacing w:after="120" w:before="0" w:line="360"/>
        <w:jc w:val="both"/>
      </w:pPr>
      <w:r>
        <w:rPr>
          <w:rFonts w:ascii="Times New Roman" w:cs="Times New Roman" w:eastAsia="Times New Roman" w:hAnsi="Times New Roman"/>
          <w:b w:val="false"/>
          <w:bCs w:val="false"/>
          <w:i w:val="false"/>
          <w:iCs w:val="false"/>
          <w:sz w:val="26"/>
          <w:szCs w:val="26"/>
        </w:rPr>
        <w:t xml:space="preserve">A Docker Compose file could automate the above — left as future 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20"/>
        <w:szCs w:val="20"/>
      </w:rPr>
      <w:t xml:space="preserve">Page </w:t>
    </w:r>
    <w:r>
      <w:rPr>
        <w:rFonts w:ascii="Times New Roman" w:cs="Times New Roman" w:eastAsia="Times New Roman" w:hAnsi="Times New Roman"/>
        <w:color w:val="666666"/>
        <w:sz w:val="20"/>
        <w:szCs w:val="20"/>
      </w:rPr>
      <w:fldChar w:fldCharType="begin"/>
      <w:instrText xml:space="preserve">PAGE</w:instrText>
      <w:fldChar w:fldCharType="separate"/>
      <w:fldChar w:fldCharType="end"/>
    </w:r>
    <w:r>
      <w:rPr>
        <w:rFonts w:ascii="Times New Roman" w:cs="Times New Roman" w:eastAsia="Times New Roman" w:hAnsi="Times New Roman"/>
        <w:color w:val="666666"/>
        <w:sz w:val="20"/>
        <w:szCs w:val="20"/>
      </w:rPr>
      <w:t xml:space="preserve"> of </w:t>
    </w:r>
    <w:r>
      <w:rPr>
        <w:rFonts w:ascii="Times New Roman" w:cs="Times New Roman" w:eastAsia="Times New Roman" w:hAnsi="Times New Roman"/>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StreamFlix — IT079IU Final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outlineLvl w:val="0"/>
    </w:pPr>
    <w:rPr>
      <w:rFonts w:ascii="Times New Roman" w:cs="Times New Roman" w:eastAsia="Times New Roman" w:hAnsi="Times New Roman"/>
      <w:b/>
      <w:bCs/>
      <w:color w:val="1F3864"/>
      <w:sz w:val="36"/>
      <w:szCs w:val="36"/>
    </w:rPr>
  </w:style>
  <w:style w:type="paragraph" w:styleId="Heading2">
    <w:name w:val="Heading 2"/>
    <w:basedOn w:val="Normal"/>
    <w:next w:val="Normal"/>
    <w:qFormat/>
    <w:pPr>
      <w:spacing w:after="180" w:before="360" w:line="360"/>
      <w:outlineLvl w:val="1"/>
    </w:pPr>
    <w:rPr>
      <w:rFonts w:ascii="Times New Roman" w:cs="Times New Roman" w:eastAsia="Times New Roman" w:hAnsi="Times New Roman"/>
      <w:b/>
      <w:bCs/>
      <w:color w:val="2E74B5"/>
      <w:sz w:val="30"/>
      <w:szCs w:val="30"/>
    </w:rPr>
  </w:style>
  <w:style w:type="paragraph" w:styleId="Heading3">
    <w:name w:val="Heading 3"/>
    <w:basedOn w:val="Normal"/>
    <w:next w:val="Normal"/>
    <w:qFormat/>
    <w:pPr>
      <w:spacing w:after="120" w:before="240" w:line="360"/>
      <w:outlineLvl w:val="2"/>
    </w:pPr>
    <w:rPr>
      <w:rFonts w:ascii="Times New Roman" w:cs="Times New Roman" w:eastAsia="Times New Roman" w:hAnsi="Times New Roman"/>
      <w:b/>
      <w:bCs/>
      <w:i/>
      <w:i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StreamFlix — Video Streaming Database — Final Report</dc:title>
  <dc:creator>StreamFlix Team</dc:creator>
  <dc:description>IT079IU Final Report</dc:description>
  <cp:lastModifiedBy>Un-named</cp:lastModifiedBy>
  <cp:revision>1</cp:revision>
  <dcterms:created xsi:type="dcterms:W3CDTF">2026-04-20T03:42:51.136Z</dcterms:created>
  <dcterms:modified xsi:type="dcterms:W3CDTF">2026-04-20T03:42:51.137Z</dcterms:modified>
</cp:coreProperties>
</file>

<file path=docProps/custom.xml><?xml version="1.0" encoding="utf-8"?>
<Properties xmlns="http://schemas.openxmlformats.org/officeDocument/2006/custom-properties" xmlns:vt="http://schemas.openxmlformats.org/officeDocument/2006/docPropsVTypes"/>
</file>