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ÉTIQUETTES DES ENVELOPPES ET INSTRUCTIONS DE MISE SOUS PLI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A. PLI EXTÉRIEUR (enveloppe fermée à déposer)</w:t>
      </w:r>
    </w:p>
    <w:p>
      <w:r>
        <w:rPr>
          <w:b/>
        </w:rPr>
        <w:t>En haut à gauche du pli — nom et cachet du soumissionnaire :</w:t>
      </w:r>
    </w:p>
    <w:p>
      <w:pPr>
        <w:pStyle w:val="IntenseQuote"/>
      </w:pPr>
      <w:r>
        <w:rPr>
          <w:b/>
        </w:rPr>
        <w:t>MERCURE SARL</w:t>
      </w:r>
    </w:p>
    <w:p>
      <w:pPr>
        <w:pStyle w:val="IntenseQuote"/>
      </w:pPr>
      <w:r>
        <w:t>41, Rue de la COPRO — BP : 11974 Niamey — Niger</w:t>
      </w:r>
    </w:p>
    <w:p>
      <w:pPr>
        <w:pStyle w:val="IntenseQuote"/>
      </w:pPr>
      <w:r>
        <w:t>Tél. : (+227) 20 73 40 29 / 20 73 57 23</w:t>
      </w:r>
    </w:p>
    <w:p>
      <w:pPr>
        <w:pStyle w:val="IntenseQuote"/>
      </w:pPr>
      <w:r>
        <w:t>RCCM : NI-NIM-2004-B-717 — NIF : 1392/R</w:t>
      </w:r>
    </w:p>
    <w:p>
      <w:pPr>
        <w:pStyle w:val="IntenseQuote"/>
      </w:pPr>
      <w:r>
        <w:rPr>
          <w:i/>
        </w:rPr>
        <w:t>(apposer le cachet de l'entreprise)</w:t>
      </w:r>
    </w:p>
    <w:p>
      <w:r>
        <w:rPr>
          <w:b/>
        </w:rPr>
        <w:t>Au milieu du pli — mention réglementaire (texte exact des TDR) :</w:t>
      </w:r>
    </w:p>
    <w:p>
      <w:pPr>
        <w:pStyle w:val="IntenseQuote"/>
      </w:pPr>
      <w:r>
        <w:rPr>
          <w:b/>
        </w:rPr>
        <w:t>ONG ONEN, BP : 2932 — Tél. : 96 32 53 09 / 96 12 61 27 / 91 51 00 02 — Dosso</w:t>
      </w:r>
    </w:p>
    <w:p>
      <w:pPr>
        <w:pStyle w:val="IntenseQuote"/>
      </w:pPr>
      <w:r>
        <w:rPr>
          <w:b/>
        </w:rPr>
        <w:t>À l'intention du Coordinateur Régional de l'ONG ONEN Dosso</w:t>
      </w:r>
    </w:p>
    <w:p>
      <w:pPr>
        <w:pStyle w:val="IntenseQuote"/>
      </w:pPr>
      <w:r>
        <w:t>**« La Sélection d'un prestataire pour la confection des mobiliers scolaires au profit</w:t>
      </w:r>
    </w:p>
    <w:p>
      <w:pPr>
        <w:pStyle w:val="IntenseQuote"/>
      </w:pPr>
      <w:r>
        <w:t>des centres SSA/P qui seront implantés dans les communes rurales de Koygolo et de</w:t>
      </w:r>
    </w:p>
    <w:p>
      <w:pPr>
        <w:pStyle w:val="IntenseQuote"/>
      </w:pPr>
      <w:r>
        <w:t>Sokorbé respectivement dans les départements de Boboye et de Loga ».**</w:t>
      </w:r>
    </w:p>
    <w:p>
      <w:pPr>
        <w:pStyle w:val="IntenseQuote"/>
      </w:pPr>
      <w:r>
        <w:rPr>
          <w:b/>
        </w:rPr>
        <w:t>Appel d'Offres Ouvert N° 007/2026/ONEN/FONDATION STROMME/DO</w:t>
      </w:r>
    </w:p>
    <w:p>
      <w:pPr>
        <w:pStyle w:val="IntenseQuote"/>
      </w:pPr>
      <w:r>
        <w:rPr>
          <w:b/>
        </w:rPr>
        <w:t>« À N'OUVRIR QU'EN SÉANCE DE DÉPOUILLEMENT »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B. ENVELOPPE INTÉRIEURE N° 1</w:t>
      </w:r>
    </w:p>
    <w:p>
      <w:pPr>
        <w:pStyle w:val="IntenseQuote"/>
      </w:pPr>
      <w:r>
        <w:rPr>
          <w:b/>
        </w:rPr>
        <w:t>MERCURE SARL</w:t>
      </w:r>
      <w:r>
        <w:t xml:space="preserve"> </w:t>
      </w:r>
      <w:r>
        <w:rPr>
          <w:i/>
        </w:rPr>
        <w:t>(nom + cachet en haut à gauche)</w:t>
      </w:r>
    </w:p>
    <w:p>
      <w:pPr>
        <w:pStyle w:val="IntenseQuote"/>
      </w:pPr>
      <w:r>
        <w:rPr>
          <w:b/>
        </w:rPr>
        <w:t>ENVELOPPE A — OFFRE TECHNIQUE</w:t>
      </w:r>
    </w:p>
    <w:p>
      <w:pPr>
        <w:pStyle w:val="IntenseQuote"/>
      </w:pPr>
      <w:r>
        <w:t>AO N° 007/2026/ONEN/FONDATION STROMME/DO</w:t>
      </w:r>
    </w:p>
    <w:p>
      <w:pPr>
        <w:pStyle w:val="IntenseQuote"/>
      </w:pPr>
      <w:r>
        <w:t>Confection des mobiliers scolaires — centres SSA/P de Koygolo et de Sokorbé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C. ENVELOPPE INTÉRIEURE N° 2</w:t>
      </w:r>
    </w:p>
    <w:p>
      <w:pPr>
        <w:pStyle w:val="IntenseQuote"/>
      </w:pPr>
      <w:r>
        <w:rPr>
          <w:b/>
        </w:rPr>
        <w:t>MERCURE SARL</w:t>
      </w:r>
      <w:r>
        <w:t xml:space="preserve"> </w:t>
      </w:r>
      <w:r>
        <w:rPr>
          <w:i/>
        </w:rPr>
        <w:t>(nom + cachet en haut à gauche)</w:t>
      </w:r>
    </w:p>
    <w:p>
      <w:pPr>
        <w:pStyle w:val="IntenseQuote"/>
      </w:pPr>
      <w:r>
        <w:rPr>
          <w:b/>
        </w:rPr>
        <w:t>ENVELOPPE B — OFFRE FINANCIÈRE</w:t>
      </w:r>
    </w:p>
    <w:p>
      <w:pPr>
        <w:pStyle w:val="IntenseQuote"/>
      </w:pPr>
      <w:r>
        <w:t>AO N° 007/2026/ONEN/FONDATION STROMME/DO</w:t>
      </w:r>
    </w:p>
    <w:p>
      <w:pPr>
        <w:pStyle w:val="IntenseQuote"/>
      </w:pPr>
      <w:r>
        <w:t>Confection des mobiliers scolaires — centres SSA/P de Koygolo et de Sokorbé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D. LIEU, DATE ET HEURE DE DÉPÔT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Lieu</w:t>
            </w:r>
          </w:p>
        </w:tc>
        <w:tc>
          <w:tcPr>
            <w:tcW w:type="dxa" w:w="4873"/>
          </w:tcPr>
          <w:p>
            <w:r/>
            <w:r>
              <w:t>Bureau Régional de l'ONG ONEN Dosso — quartier Tondobon, ancien site de la clinique Toubal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Horaires de dépôt</w:t>
            </w:r>
          </w:p>
        </w:tc>
        <w:tc>
          <w:tcPr>
            <w:tcW w:type="dxa" w:w="4873"/>
          </w:tcPr>
          <w:p>
            <w:r/>
            <w:r>
              <w:t>de 9 h 00 à 16 h 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Date limite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vendredi 04 septembre 2026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Dépouillement</w:t>
            </w:r>
          </w:p>
        </w:tc>
        <w:tc>
          <w:tcPr>
            <w:tcW w:type="dxa" w:w="4873"/>
          </w:tcPr>
          <w:p>
            <w:r/>
            <w:r>
              <w:t xml:space="preserve">le même jour à partir de </w:t>
            </w:r>
            <w:r>
              <w:rPr>
                <w:b/>
              </w:rPr>
              <w:t>16 h 15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Contacts</w:t>
            </w:r>
          </w:p>
        </w:tc>
        <w:tc>
          <w:tcPr>
            <w:tcW w:type="dxa" w:w="4873"/>
          </w:tcPr>
          <w:p>
            <w:r/>
            <w:r>
              <w:t>96 32 53 09 / 96 12 61 27 / 91 51 00 02</w:t>
            </w:r>
          </w:p>
        </w:tc>
      </w:tr>
    </w:tbl>
    <w:p/>
    <w:p>
      <w:r>
        <w:rPr>
          <w:b/>
        </w:rPr>
        <w:t>Recommandations du service commercial :</w:t>
      </w:r>
    </w:p>
    <w:p>
      <w:pPr>
        <w:pStyle w:val="ListNumber"/>
      </w:pPr>
      <w:r>
        <w:t xml:space="preserve">Déposer </w:t>
      </w:r>
      <w:r>
        <w:rPr>
          <w:b/>
        </w:rPr>
        <w:t>la veille (jeudi 03 septembre 2026) ou le vendredi matin</w:t>
      </w:r>
      <w:r>
        <w:t>, jamais dans la</w:t>
      </w:r>
    </w:p>
    <w:p>
      <w:r>
        <w:t>dernière heure : un retard, même de quelques minutes, entraîne le rejet automatique.</w:t>
      </w:r>
    </w:p>
    <w:p>
      <w:pPr>
        <w:pStyle w:val="ListNumber"/>
      </w:pPr>
      <w:r>
        <w:rPr>
          <w:b/>
        </w:rPr>
        <w:t>Exiger un accusé de dépôt</w:t>
      </w:r>
      <w:r>
        <w:t xml:space="preserve"> (registre signé ou décharge) mentionnant la date et l'heure.</w:t>
      </w:r>
    </w:p>
    <w:p>
      <w:pPr>
        <w:pStyle w:val="ListNumber"/>
      </w:pPr>
      <w:r>
        <w:t>Envoyer un représentant à la séance de dépouillement du même jour à 16 h 15.</w:t>
      </w:r>
    </w:p>
    <w:p>
      <w:pPr>
        <w:pStyle w:val="ListNumber"/>
      </w:pPr>
      <w:r>
        <w:t xml:space="preserve">Conserver une </w:t>
      </w:r>
      <w:r>
        <w:rPr>
          <w:b/>
        </w:rPr>
        <w:t>copie intégrale</w:t>
      </w:r>
      <w:r>
        <w:t xml:space="preserve"> du dossier déposé au bureau de Niamey.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