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CE QUI RESTE À COMPLÉTER — AO N° 007/2026/ONEN/FONDATION STROMME/DO</w:t>
      </w:r>
    </w:p>
    <w:p>
      <w:r>
        <w:t xml:space="preserve">Le dossier est prêt. Il ne reste que les éléments ci-dessous, tous repérés dans les documents par des pointillés </w:t>
      </w:r>
      <w:r>
        <w:rPr>
          <w:rFonts w:ascii="Consolas" w:hAnsi="Consolas"/>
        </w:rPr>
        <w:t>………</w:t>
      </w:r>
      <w:r>
        <w:t>.</w:t>
      </w:r>
    </w:p>
    <w:p>
      <w:pPr>
        <w:pStyle w:val="Heading2"/>
      </w:pPr>
      <w:r/>
      <w:r>
        <w:t>1. À insérer physiquement dans l'enveloppe A (offre technique)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Repère dans le dossier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Pièce à insérer</w:t>
            </w:r>
          </w:p>
        </w:tc>
      </w:tr>
      <w:tr>
        <w:tc>
          <w:tcPr>
            <w:tcW w:type="dxa" w:w="4873"/>
          </w:tcPr>
          <w:p>
            <w:r/>
            <w:r>
              <w:t>Intercalaire « PIÈCES N° 5 à 8 »</w:t>
            </w:r>
          </w:p>
        </w:tc>
        <w:tc>
          <w:tcPr>
            <w:tcW w:type="dxa" w:w="4873"/>
          </w:tcPr>
          <w:p>
            <w:r/>
            <w:r>
              <w:t xml:space="preserve">Copie </w:t>
            </w:r>
            <w:r>
              <w:rPr>
                <w:b/>
              </w:rPr>
              <w:t>légalisée</w:t>
            </w:r>
            <w:r>
              <w:t xml:space="preserve"> du RCCM · Copie </w:t>
            </w:r>
            <w:r>
              <w:rPr>
                <w:b/>
              </w:rPr>
              <w:t>légalisée</w:t>
            </w:r>
            <w:r>
              <w:t xml:space="preserve"> du NIF · Copie </w:t>
            </w:r>
            <w:r>
              <w:rPr>
                <w:b/>
              </w:rPr>
              <w:t>légalisée</w:t>
            </w:r>
            <w:r>
              <w:t xml:space="preserve"> de l'ARF · Attestation de non-faillite</w:t>
            </w:r>
          </w:p>
        </w:tc>
      </w:tr>
      <w:tr>
        <w:tc>
          <w:tcPr>
            <w:tcW w:type="dxa" w:w="4873"/>
          </w:tcPr>
          <w:p>
            <w:r/>
            <w:r>
              <w:t>Intercalaire « PIÈCE N° 11 »</w:t>
            </w:r>
          </w:p>
        </w:tc>
        <w:tc>
          <w:tcPr>
            <w:tcW w:type="dxa" w:w="4873"/>
          </w:tcPr>
          <w:p>
            <w:r/>
            <w:r>
              <w:t>Les 5 preuves d'expériences (contrat, bon de commande, bon de livraison signé et cacheté, ou attestation de bonne fin)</w:t>
            </w:r>
          </w:p>
        </w:tc>
      </w:tr>
      <w:tr>
        <w:tc>
          <w:tcPr>
            <w:tcW w:type="dxa" w:w="4873"/>
          </w:tcPr>
          <w:p>
            <w:r/>
            <w:r>
              <w:t>Intercalaire « PIÈCES N° 17 à 21 »</w:t>
            </w:r>
          </w:p>
        </w:tc>
        <w:tc>
          <w:tcPr>
            <w:tcW w:type="dxa" w:w="4873"/>
          </w:tcPr>
          <w:p>
            <w:r/>
            <w:r>
              <w:t>Attestation de chiffre d'affaires · Attestation bancaire / RIB · Copie de la pièce d'identité du DG · Planche photos</w:t>
            </w:r>
          </w:p>
        </w:tc>
      </w:tr>
    </w:tbl>
    <w:p/>
    <w:p>
      <w:pPr>
        <w:pStyle w:val="Heading2"/>
      </w:pPr>
      <w:r/>
      <w:r>
        <w:t>2. À saisir dans les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À compléter</w:t>
            </w:r>
          </w:p>
        </w:tc>
      </w:tr>
      <w:tr>
        <w:tc>
          <w:tcPr>
            <w:tcW w:type="dxa" w:w="4873"/>
          </w:tcPr>
          <w:p>
            <w:r/>
            <w:r>
              <w:t>Toutes les pièces</w:t>
            </w:r>
          </w:p>
        </w:tc>
        <w:tc>
          <w:tcPr>
            <w:tcW w:type="dxa" w:w="4873"/>
          </w:tcPr>
          <w:p>
            <w:r/>
            <w:r>
              <w:t xml:space="preserve">La </w:t>
            </w:r>
            <w:r>
              <w:rPr>
                <w:b/>
              </w:rPr>
              <w:t>date</w:t>
            </w:r>
            <w:r>
              <w:t xml:space="preserve"> (……… / ……… / 2026), la </w:t>
            </w:r>
            <w:r>
              <w:rPr>
                <w:b/>
              </w:rPr>
              <w:t>signature</w:t>
            </w:r>
            <w:r>
              <w:t xml:space="preserve"> et le </w:t>
            </w:r>
            <w:r>
              <w:rPr>
                <w:b/>
              </w:rPr>
              <w:t>cachet</w:t>
            </w:r>
          </w:p>
        </w:tc>
      </w:tr>
      <w:tr>
        <w:tc>
          <w:tcPr>
            <w:tcW w:type="dxa" w:w="4873"/>
          </w:tcPr>
          <w:p>
            <w:r/>
            <w:r>
              <w:t>Annexe 3 — Tableau des expériences</w:t>
            </w:r>
          </w:p>
        </w:tc>
        <w:tc>
          <w:tcPr>
            <w:tcW w:type="dxa" w:w="4873"/>
          </w:tcPr>
          <w:p>
            <w:r/>
            <w:r>
              <w:t>Périodes exactes, adresses et contacts des clients, montant du marché HKI, et la 5ᵉ ligne (référence mobilier scolaire)</w:t>
            </w:r>
          </w:p>
        </w:tc>
      </w:tr>
      <w:tr>
        <w:tc>
          <w:tcPr>
            <w:tcW w:type="dxa" w:w="4873"/>
          </w:tcPr>
          <w:p>
            <w:r/>
            <w:r>
              <w:t>Liste des marchés similaires</w:t>
            </w:r>
          </w:p>
        </w:tc>
        <w:tc>
          <w:tcPr>
            <w:tcW w:type="dxa" w:w="4873"/>
          </w:tcPr>
          <w:p>
            <w:r/>
            <w:r>
              <w:t>Montant et période du marché HKI</w:t>
            </w:r>
          </w:p>
        </w:tc>
      </w:tr>
      <w:tr>
        <w:tc>
          <w:tcPr>
            <w:tcW w:type="dxa" w:w="4873"/>
          </w:tcPr>
          <w:p>
            <w:r/>
            <w:r>
              <w:t>Lettre de soumission financière</w:t>
            </w:r>
          </w:p>
        </w:tc>
        <w:tc>
          <w:tcPr>
            <w:tcW w:type="dxa" w:w="4873"/>
          </w:tcPr>
          <w:p>
            <w:r/>
            <w:r>
              <w:t xml:space="preserve">Montant total </w:t>
            </w:r>
            <w:r>
              <w:rPr>
                <w:b/>
              </w:rPr>
              <w:t>HT</w:t>
            </w:r>
            <w:r>
              <w:t xml:space="preserve">, prélèvement ISB, net à percevoir, et le </w:t>
            </w:r>
            <w:r>
              <w:rPr>
                <w:b/>
              </w:rPr>
              <w:t>montant en toutes lettres</w:t>
            </w:r>
          </w:p>
        </w:tc>
      </w:tr>
      <w:tr>
        <w:tc>
          <w:tcPr>
            <w:tcW w:type="dxa" w:w="4873"/>
          </w:tcPr>
          <w:p>
            <w:r/>
            <w:r>
              <w:t>Devis quantitatif et estimatif</w:t>
            </w:r>
          </w:p>
        </w:tc>
        <w:tc>
          <w:tcPr>
            <w:tcW w:type="dxa" w:w="4873"/>
          </w:tcPr>
          <w:p>
            <w:r/>
            <w:r>
              <w:t xml:space="preserve">Les </w:t>
            </w:r>
            <w:r>
              <w:rPr>
                <w:b/>
              </w:rPr>
              <w:t>prix unitaires</w:t>
            </w:r>
            <w:r>
              <w:t xml:space="preserve"> des 7 lignes, les montants, le total général, l'ISB et le net</w:t>
            </w:r>
          </w:p>
        </w:tc>
      </w:tr>
    </w:tbl>
    <w:p/>
    <w:p>
      <w:pPr>
        <w:pStyle w:val="Heading2"/>
      </w:pPr>
      <w:r/>
      <w:r>
        <w:t>3. Contrôles avant fermeture du pli</w:t>
      </w:r>
    </w:p>
    <w:p>
      <w:pPr>
        <w:pStyle w:val="ListNumber"/>
      </w:pPr>
      <w:r>
        <w:t xml:space="preserve">Le total du devis est </w:t>
      </w:r>
      <w:r>
        <w:rPr>
          <w:b/>
        </w:rPr>
        <w:t>strictement identique</w:t>
      </w:r>
      <w:r>
        <w:t xml:space="preserve"> au montant écrit en lettres dans la lettre financière.</w:t>
      </w:r>
    </w:p>
    <w:p>
      <w:pPr>
        <w:pStyle w:val="ListNumber"/>
      </w:pPr>
      <w:r>
        <w:t xml:space="preserve">Chaque page est </w:t>
      </w:r>
      <w:r>
        <w:rPr>
          <w:b/>
        </w:rPr>
        <w:t>paraphée</w:t>
      </w:r>
      <w:r>
        <w:t xml:space="preserve">, chaque document </w:t>
      </w:r>
      <w:r>
        <w:rPr>
          <w:b/>
        </w:rPr>
        <w:t>signé et cacheté</w:t>
      </w:r>
      <w:r>
        <w:t>.</w:t>
      </w:r>
    </w:p>
    <w:p>
      <w:pPr>
        <w:pStyle w:val="ListNumber"/>
      </w:pPr>
      <w:r>
        <w:t xml:space="preserve">Les quatre pièces administratives et fiscales sont </w:t>
      </w:r>
      <w:r>
        <w:rPr>
          <w:b/>
        </w:rPr>
        <w:t>toutes</w:t>
      </w:r>
      <w:r>
        <w:t xml:space="preserve"> présentes (l'absence d'une seule disqualifie).</w:t>
      </w:r>
    </w:p>
    <w:p>
      <w:pPr>
        <w:pStyle w:val="ListNumber"/>
      </w:pPr>
      <w:r>
        <w:rPr>
          <w:b/>
        </w:rPr>
        <w:t>Aucun prix</w:t>
      </w:r>
      <w:r>
        <w:t xml:space="preserve"> ne figure dans l'enveloppe A.</w:t>
      </w:r>
    </w:p>
    <w:p>
      <w:pPr>
        <w:pStyle w:val="ListNumber"/>
      </w:pPr>
      <w:r>
        <w:t xml:space="preserve">Chaque enveloppe s'ouvre par sa </w:t>
      </w:r>
      <w:r>
        <w:rPr>
          <w:b/>
        </w:rPr>
        <w:t>page de garde</w:t>
      </w:r>
      <w:r>
        <w:t>, puis son sommaire.</w:t>
      </w:r>
    </w:p>
    <w:p>
      <w:pPr>
        <w:pStyle w:val="ListNumber"/>
      </w:pPr>
      <w:r>
        <w:t xml:space="preserve">Étiquetage des plis : voir la pièce </w:t>
      </w:r>
      <w:r>
        <w:rPr>
          <w:rFonts w:ascii="Consolas" w:hAnsi="Consolas"/>
        </w:rPr>
        <w:t>11_ETIQUETTES_ENVELOPPES.md</w:t>
      </w:r>
      <w:r>
        <w:t>.</w:t>
      </w:r>
    </w:p>
    <w:p>
      <w:pPr>
        <w:pStyle w:val="ListNumber"/>
      </w:pPr>
      <w:r>
        <w:t xml:space="preserve">Dépôt à l'ONG ONEN Dosso </w:t>
      </w:r>
      <w:r>
        <w:rPr>
          <w:b/>
        </w:rPr>
        <w:t>au plus tard le vendredi 04 septembre 2026</w:t>
      </w:r>
      <w:r>
        <w:t>, avec accusé de dépôt.</w:t>
      </w:r>
    </w:p>
    <w:p>
      <w:pPr>
        <w:pStyle w:val="Heading2"/>
      </w:pPr>
      <w:r/>
      <w:r>
        <w:t>4. Fichiers du dossier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Fichier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Usage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DOSSIER_OFFRE_TECHNIQUE.pdf</w:t>
            </w:r>
            <w:r>
              <w:t xml:space="preserve"> (18 pages)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À imprimer</w:t>
            </w:r>
            <w:r>
              <w:t xml:space="preserve"> — enveloppe A, complet, page de garde incluse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DOSSIER_OFFRE_FINANCIERE.pdf</w:t>
            </w:r>
            <w:r>
              <w:t xml:space="preserve"> (5 pages)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À imprimer</w:t>
            </w:r>
            <w:r>
              <w:t xml:space="preserve"> — enveloppe B, page de garde incluse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dossier_a_completer/*.docx</w:t>
            </w:r>
          </w:p>
        </w:tc>
        <w:tc>
          <w:tcPr>
            <w:tcW w:type="dxa" w:w="4873"/>
          </w:tcPr>
          <w:p>
            <w:r/>
            <w:r>
              <w:t xml:space="preserve">Mêmes dossiers en </w:t>
            </w:r>
            <w:r>
              <w:rPr>
                <w:b/>
              </w:rPr>
              <w:t>Word</w:t>
            </w:r>
            <w:r>
              <w:t>, pour saisir les montants et les informations manquantes avant impression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11_ETIQUETTES_ENVELOPPES.md</w:t>
            </w:r>
          </w:p>
        </w:tc>
        <w:tc>
          <w:tcPr>
            <w:tcW w:type="dxa" w:w="4873"/>
          </w:tcPr>
          <w:p>
            <w:r/>
            <w:r>
              <w:t>Étiquettes des plis et instructions de dépôt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README_PLAN_DACTION.md</w:t>
            </w:r>
          </w:p>
        </w:tc>
        <w:tc>
          <w:tcPr>
            <w:tcW w:type="dxa" w:w="4873"/>
          </w:tcPr>
          <w:p>
            <w:r/>
            <w:r>
              <w:t>Suivi interne des pièces à obtenir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