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SOMMAIRE DE L'OFFRE TECHNIQUE</w:t>
      </w:r>
    </w:p>
    <w:p>
      <w:r>
        <w:rPr>
          <w:b/>
        </w:rPr>
        <w:t>Soumissionnaire : MERCURE SARL</w:t>
      </w:r>
      <w:r>
        <w:t xml:space="preserve"> — 41, Rue de la COPRO — BP : 11 974 Niamey — Niger Tél. : (227) 20 73 40 29 / 20 73 57 23 — E-mail : mercure.niger@gmail.com RCCM : NI-NIM-2004-B 717 — NIF : 1392/R</w:t>
      </w:r>
    </w:p>
    <w:p>
      <w:r>
        <w:rPr>
          <w:b/>
        </w:rPr>
        <w:t>Appel d'offres ouvert N° 007/2026/ONEN/FONDATION STROMME/DO</w:t>
      </w:r>
      <w:r>
        <w:t xml:space="preserve"> « La Sélection d'un prestataire pour la confection des mobiliers scolaires au profit des centres SSA/P implantés dans les communes rurales de Koygolo et de Sokorbé respectivement dans les départements de Boboye et de Loga »</w:t>
      </w:r>
    </w:p>
    <w:p>
      <w:r>
        <w:rPr>
          <w:b/>
        </w:rPr>
        <w:t>ENVELOPPE A — OFFRE TECHNIQUE — Lot unique</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N°</w:t>
            </w:r>
          </w:p>
        </w:tc>
        <w:tc>
          <w:tcPr>
            <w:tcW w:type="dxa" w:w="4873"/>
          </w:tcPr>
          <w:p>
            <w:r>
              <w:rPr>
                <w:b/>
              </w:rPr>
            </w:r>
            <w:r>
              <w:rPr>
                <w:b/>
              </w:rPr>
              <w:t>Pièce</w:t>
            </w:r>
          </w:p>
        </w:tc>
      </w:tr>
      <w:tr>
        <w:tc>
          <w:tcPr>
            <w:tcW w:type="dxa" w:w="4873"/>
          </w:tcPr>
          <w:p>
            <w:r/>
            <w:r>
              <w:t>1</w:t>
            </w:r>
          </w:p>
        </w:tc>
        <w:tc>
          <w:tcPr>
            <w:tcW w:type="dxa" w:w="4873"/>
          </w:tcPr>
          <w:p>
            <w:r/>
            <w:r>
              <w:t>Page de garde</w:t>
            </w:r>
          </w:p>
        </w:tc>
      </w:tr>
      <w:tr>
        <w:tc>
          <w:tcPr>
            <w:tcW w:type="dxa" w:w="4873"/>
          </w:tcPr>
          <w:p>
            <w:r/>
            <w:r>
              <w:t>2</w:t>
            </w:r>
          </w:p>
        </w:tc>
        <w:tc>
          <w:tcPr>
            <w:tcW w:type="dxa" w:w="4873"/>
          </w:tcPr>
          <w:p>
            <w:r/>
            <w:r>
              <w:t>Sommaire de l'offre technique</w:t>
            </w:r>
          </w:p>
        </w:tc>
      </w:tr>
      <w:tr>
        <w:tc>
          <w:tcPr>
            <w:tcW w:type="dxa" w:w="4873"/>
          </w:tcPr>
          <w:p>
            <w:r/>
            <w:r>
              <w:t>3</w:t>
            </w:r>
          </w:p>
        </w:tc>
        <w:tc>
          <w:tcPr>
            <w:tcW w:type="dxa" w:w="4873"/>
          </w:tcPr>
          <w:p>
            <w:r/>
            <w:r>
              <w:t>Lettre de soumission et de transmission de l'offre</w:t>
            </w:r>
          </w:p>
        </w:tc>
      </w:tr>
      <w:tr>
        <w:tc>
          <w:tcPr>
            <w:tcW w:type="dxa" w:w="4873"/>
          </w:tcPr>
          <w:p>
            <w:r/>
            <w:r>
              <w:t>4</w:t>
            </w:r>
          </w:p>
        </w:tc>
        <w:tc>
          <w:tcPr>
            <w:tcW w:type="dxa" w:w="4873"/>
          </w:tcPr>
          <w:p>
            <w:r/>
            <w:r>
              <w:t>Annexe 1 — Formulaire d'information générale sur la société</w:t>
            </w:r>
          </w:p>
        </w:tc>
      </w:tr>
      <w:tr>
        <w:tc>
          <w:tcPr>
            <w:tcW w:type="dxa" w:w="4873"/>
          </w:tcPr>
          <w:p>
            <w:r/>
            <w:r>
              <w:t>5</w:t>
            </w:r>
          </w:p>
        </w:tc>
        <w:tc>
          <w:tcPr>
            <w:tcW w:type="dxa" w:w="4873"/>
          </w:tcPr>
          <w:p>
            <w:r/>
            <w:r>
              <w:t>Copie légalisée du Registre du Commerce et du Crédit Mobilier (RCCM)</w:t>
            </w:r>
          </w:p>
        </w:tc>
      </w:tr>
      <w:tr>
        <w:tc>
          <w:tcPr>
            <w:tcW w:type="dxa" w:w="4873"/>
          </w:tcPr>
          <w:p>
            <w:r/>
            <w:r>
              <w:t>6</w:t>
            </w:r>
          </w:p>
        </w:tc>
        <w:tc>
          <w:tcPr>
            <w:tcW w:type="dxa" w:w="4873"/>
          </w:tcPr>
          <w:p>
            <w:r/>
            <w:r>
              <w:t>Copie légalisée du Numéro d'Identification Fiscale (NIF)</w:t>
            </w:r>
          </w:p>
        </w:tc>
      </w:tr>
      <w:tr>
        <w:tc>
          <w:tcPr>
            <w:tcW w:type="dxa" w:w="4873"/>
          </w:tcPr>
          <w:p>
            <w:r/>
            <w:r>
              <w:t>7</w:t>
            </w:r>
          </w:p>
        </w:tc>
        <w:tc>
          <w:tcPr>
            <w:tcW w:type="dxa" w:w="4873"/>
          </w:tcPr>
          <w:p>
            <w:r/>
            <w:r>
              <w:t>Copie légalisée de l'Attestation de Régularité Fiscale (ARF)</w:t>
            </w:r>
          </w:p>
        </w:tc>
      </w:tr>
      <w:tr>
        <w:tc>
          <w:tcPr>
            <w:tcW w:type="dxa" w:w="4873"/>
          </w:tcPr>
          <w:p>
            <w:r/>
            <w:r>
              <w:t>8</w:t>
            </w:r>
          </w:p>
        </w:tc>
        <w:tc>
          <w:tcPr>
            <w:tcW w:type="dxa" w:w="4873"/>
          </w:tcPr>
          <w:p>
            <w:r/>
            <w:r>
              <w:t>Attestation de non-faillite</w:t>
            </w:r>
          </w:p>
        </w:tc>
      </w:tr>
      <w:tr>
        <w:tc>
          <w:tcPr>
            <w:tcW w:type="dxa" w:w="4873"/>
          </w:tcPr>
          <w:p>
            <w:r/>
            <w:r>
              <w:t>9</w:t>
            </w:r>
          </w:p>
        </w:tc>
        <w:tc>
          <w:tcPr>
            <w:tcW w:type="dxa" w:w="4873"/>
          </w:tcPr>
          <w:p>
            <w:r/>
            <w:r>
              <w:t>Annexe 2 — Lettre d'engagement</w:t>
            </w:r>
          </w:p>
        </w:tc>
      </w:tr>
      <w:tr>
        <w:tc>
          <w:tcPr>
            <w:tcW w:type="dxa" w:w="4873"/>
          </w:tcPr>
          <w:p>
            <w:r/>
            <w:r>
              <w:t>10</w:t>
            </w:r>
          </w:p>
        </w:tc>
        <w:tc>
          <w:tcPr>
            <w:tcW w:type="dxa" w:w="4873"/>
          </w:tcPr>
          <w:p>
            <w:r/>
            <w:r>
              <w:t>Annexe 3 — Tableau des expériences similaires</w:t>
            </w:r>
          </w:p>
        </w:tc>
      </w:tr>
      <w:tr>
        <w:tc>
          <w:tcPr>
            <w:tcW w:type="dxa" w:w="4873"/>
          </w:tcPr>
          <w:p>
            <w:r/>
            <w:r>
              <w:t>11</w:t>
            </w:r>
          </w:p>
        </w:tc>
        <w:tc>
          <w:tcPr>
            <w:tcW w:type="dxa" w:w="4873"/>
          </w:tcPr>
          <w:p>
            <w:r/>
            <w:r>
              <w:t>Preuves des expériences similaires (pièces 11.1 à 11.5)</w:t>
            </w:r>
          </w:p>
        </w:tc>
      </w:tr>
      <w:tr>
        <w:tc>
          <w:tcPr>
            <w:tcW w:type="dxa" w:w="4873"/>
          </w:tcPr>
          <w:p>
            <w:r/>
            <w:r>
              <w:t>12</w:t>
            </w:r>
          </w:p>
        </w:tc>
        <w:tc>
          <w:tcPr>
            <w:tcW w:type="dxa" w:w="4873"/>
          </w:tcPr>
          <w:p>
            <w:r/>
            <w:r>
              <w:t>Liste des marchés similaires exécutés</w:t>
            </w:r>
          </w:p>
        </w:tc>
      </w:tr>
      <w:tr>
        <w:tc>
          <w:tcPr>
            <w:tcW w:type="dxa" w:w="4873"/>
          </w:tcPr>
          <w:p>
            <w:r/>
            <w:r>
              <w:t>13</w:t>
            </w:r>
          </w:p>
        </w:tc>
        <w:tc>
          <w:tcPr>
            <w:tcW w:type="dxa" w:w="4873"/>
          </w:tcPr>
          <w:p>
            <w:r/>
            <w:r>
              <w:t>Engagement sur le délai de garantie — vingt-quatre (24) mois</w:t>
            </w:r>
          </w:p>
        </w:tc>
      </w:tr>
      <w:tr>
        <w:tc>
          <w:tcPr>
            <w:tcW w:type="dxa" w:w="4873"/>
          </w:tcPr>
          <w:p>
            <w:r/>
            <w:r>
              <w:t>14</w:t>
            </w:r>
          </w:p>
        </w:tc>
        <w:tc>
          <w:tcPr>
            <w:tcW w:type="dxa" w:w="4873"/>
          </w:tcPr>
          <w:p>
            <w:r/>
            <w:r>
              <w:t>Engagement sur le délai de livraison — vingt (20) jours calendaires</w:t>
            </w:r>
          </w:p>
        </w:tc>
      </w:tr>
      <w:tr>
        <w:tc>
          <w:tcPr>
            <w:tcW w:type="dxa" w:w="4873"/>
          </w:tcPr>
          <w:p>
            <w:r/>
            <w:r>
              <w:t>15</w:t>
            </w:r>
          </w:p>
        </w:tc>
        <w:tc>
          <w:tcPr>
            <w:tcW w:type="dxa" w:w="4873"/>
          </w:tcPr>
          <w:p>
            <w:r/>
            <w:r>
              <w:t>Mémoire technique et méthodologique</w:t>
            </w:r>
          </w:p>
        </w:tc>
      </w:tr>
      <w:tr>
        <w:tc>
          <w:tcPr>
            <w:tcW w:type="dxa" w:w="4873"/>
          </w:tcPr>
          <w:p>
            <w:r/>
            <w:r>
              <w:t>16</w:t>
            </w:r>
          </w:p>
        </w:tc>
        <w:tc>
          <w:tcPr>
            <w:tcW w:type="dxa" w:w="4873"/>
          </w:tcPr>
          <w:p>
            <w:r/>
            <w:r>
              <w:t>Déclaration sur l'honneur (article XV des TDR)</w:t>
            </w:r>
          </w:p>
        </w:tc>
      </w:tr>
      <w:tr>
        <w:tc>
          <w:tcPr>
            <w:tcW w:type="dxa" w:w="4873"/>
          </w:tcPr>
          <w:p>
            <w:r/>
            <w:r>
              <w:t>17</w:t>
            </w:r>
          </w:p>
        </w:tc>
        <w:tc>
          <w:tcPr>
            <w:tcW w:type="dxa" w:w="4873"/>
          </w:tcPr>
          <w:p>
            <w:r/>
            <w:r>
              <w:t>Attestation de chiffre d'affaires</w:t>
            </w:r>
          </w:p>
        </w:tc>
      </w:tr>
      <w:tr>
        <w:tc>
          <w:tcPr>
            <w:tcW w:type="dxa" w:w="4873"/>
          </w:tcPr>
          <w:p>
            <w:r/>
            <w:r>
              <w:t>18</w:t>
            </w:r>
          </w:p>
        </w:tc>
        <w:tc>
          <w:tcPr>
            <w:tcW w:type="dxa" w:w="4873"/>
          </w:tcPr>
          <w:p>
            <w:r/>
            <w:r>
              <w:t>Présentation de l'entreprise et moyens affectés au marché</w:t>
            </w:r>
          </w:p>
        </w:tc>
      </w:tr>
      <w:tr>
        <w:tc>
          <w:tcPr>
            <w:tcW w:type="dxa" w:w="4873"/>
          </w:tcPr>
          <w:p>
            <w:r/>
            <w:r>
              <w:t>19</w:t>
            </w:r>
          </w:p>
        </w:tc>
        <w:tc>
          <w:tcPr>
            <w:tcW w:type="dxa" w:w="4873"/>
          </w:tcPr>
          <w:p>
            <w:r/>
            <w:r>
              <w:t>Attestation bancaire / RIB</w:t>
            </w:r>
          </w:p>
        </w:tc>
      </w:tr>
      <w:tr>
        <w:tc>
          <w:tcPr>
            <w:tcW w:type="dxa" w:w="4873"/>
          </w:tcPr>
          <w:p>
            <w:r/>
            <w:r>
              <w:t>20</w:t>
            </w:r>
          </w:p>
        </w:tc>
        <w:tc>
          <w:tcPr>
            <w:tcW w:type="dxa" w:w="4873"/>
          </w:tcPr>
          <w:p>
            <w:r/>
            <w:r>
              <w:t>Copie de la pièce d'identité du Directeur Général</w:t>
            </w:r>
          </w:p>
        </w:tc>
      </w:tr>
      <w:tr>
        <w:tc>
          <w:tcPr>
            <w:tcW w:type="dxa" w:w="4873"/>
          </w:tcPr>
          <w:p>
            <w:r/>
            <w:r>
              <w:t>21</w:t>
            </w:r>
          </w:p>
        </w:tc>
        <w:tc>
          <w:tcPr>
            <w:tcW w:type="dxa" w:w="4873"/>
          </w:tcPr>
          <w:p>
            <w:r/>
            <w:r>
              <w:t>Planche photos de réalisations antérieures</w:t>
            </w:r>
          </w:p>
        </w:tc>
      </w:tr>
    </w:tbl>
    <w:p/>
    <w:p>
      <w:r>
        <w:t xml:space="preserve">L'offre financière fait l'objet d'une </w:t>
      </w:r>
      <w:r>
        <w:rPr>
          <w:b/>
        </w:rPr>
        <w:t>enveloppe séparée et fermée (Enveloppe B)</w:t>
      </w:r>
      <w:r>
        <w:t>, conformément à l'article XIII des Termes de Référence.</w:t>
      </w:r>
    </w:p>
    <w:p>
      <w:r>
        <w:t xml:space="preserve">Fait à Niamey, le ……… / ……… / 2026 — </w:t>
      </w:r>
      <w:r>
        <w:rPr>
          <w:b/>
        </w:rPr>
        <w:t>Le Directeur Général, M. William TANOUS MELHEM AWAD</w:t>
      </w:r>
    </w:p>
    <w:p>
      <w:r>
        <w:rPr>
          <w:i/>
        </w:rPr>
        <w:t>(Signature et cachet)</w:t>
      </w:r>
    </w:p>
    <w:p>
      <w:pPr>
        <w:jc w:val="center"/>
      </w:pPr>
      <w:r>
        <w:rPr>
          <w:color w:val="999999"/>
        </w:rPr>
        <w:t>____________________________________________________________</w:t>
      </w:r>
    </w:p>
    <w:p>
      <w:pPr>
        <w:pStyle w:val="Heading1"/>
      </w:pPr>
      <w:r/>
      <w:r>
        <w:t>LETTRE DE SOUMISSION ET DE TRANSMISSION DE L'OFFRE</w:t>
      </w:r>
    </w:p>
    <w:p>
      <w:pPr>
        <w:jc w:val="center"/>
      </w:pPr>
      <w:r>
        <w:rPr>
          <w:color w:val="999999"/>
        </w:rPr>
        <w:t>____________________________________________________________</w:t>
      </w:r>
    </w:p>
    <w:p>
      <w:r>
        <w:rPr>
          <w:b/>
        </w:rPr>
        <w:t>MERCURE SARL</w:t>
      </w:r>
      <w:r>
        <w:t xml:space="preserve"> 41, Rue de la COPRO — BP : 11974 Niamey RCCM : NI-NIM-2004-B-717 — NIF : 1392/R Tél. : (+227) 20 73 40 29 / 20 73 57 23</w:t>
      </w:r>
    </w:p>
    <w:p>
      <w:r>
        <w:t>Niamey, le ……… / ……… / 2026</w:t>
      </w:r>
    </w:p>
    <w:p>
      <w:r>
        <w:rPr>
          <w:b/>
        </w:rPr>
        <w:t>À Monsieur le Coordinateur Régional de l'ONG ONEN Dosso</w:t>
      </w:r>
      <w:r>
        <w:t xml:space="preserve"> BP : 2932 — Quartier Tondobon, Dosso</w:t>
      </w:r>
    </w:p>
    <w:p>
      <w:pPr>
        <w:jc w:val="center"/>
      </w:pPr>
      <w:r>
        <w:rPr>
          <w:color w:val="999999"/>
        </w:rPr>
        <w:t>____________________________________________________________</w:t>
      </w:r>
    </w:p>
    <w:p>
      <w:r>
        <w:rPr>
          <w:b/>
        </w:rPr>
        <w:t>Objet : Soumission à l'Appel d'Offres Ouvert N° 007/2026/ONEN/FONDATION STROMME/DO relatif à la confection de mobiliers scolaires au profit des centres SSA/P des communes rurales de Koygolo et de Sokorbé.</w:t>
      </w:r>
    </w:p>
    <w:p>
      <w:pPr>
        <w:jc w:val="center"/>
      </w:pPr>
      <w:r>
        <w:rPr>
          <w:color w:val="999999"/>
        </w:rPr>
        <w:t>____________________________________________________________</w:t>
      </w:r>
    </w:p>
    <w:p>
      <w:r>
        <w:t>Monsieur le Coordinateur Régional,</w:t>
      </w:r>
    </w:p>
    <w:p>
      <w:r>
        <w:t>Nous avons l'honneur de vous transmettre, sous ce pli fermé, l'offre de la société</w:t>
      </w:r>
    </w:p>
    <w:p>
      <w:r>
        <w:rPr>
          <w:b/>
        </w:rPr>
        <w:t>MERCURE SARL</w:t>
      </w:r>
      <w:r>
        <w:t xml:space="preserve"> en réponse à l'appel d'offres cité en objet.</w:t>
      </w:r>
    </w:p>
    <w:p>
      <w:r>
        <w:t>Après avoir pris connaissance de l'intégralité des Termes de Référence, de leurs annexes et des spécifications techniques des mobiliers demandés, nous déclarons les accepter sans réserve et nous engageons à exécuter la prestation dans les conditions suivantes :</w:t>
      </w:r>
    </w:p>
    <w:p>
      <w:pPr>
        <w:pStyle w:val="ListBullet"/>
      </w:pPr>
      <w:r>
        <w:rPr>
          <w:b/>
        </w:rPr>
        <w:t>Objet de l'offre :</w:t>
      </w:r>
      <w:r>
        <w:t xml:space="preserve"> confection, fourniture, transport et livraison de 200 tables-bancs,</w:t>
      </w:r>
    </w:p>
    <w:p>
      <w:r>
        <w:t>20 bureaux enseignants, 20 chaises d'animateurs, 20 tableaux à chevalet, 20 règles plastiques graduées de 1 m et 20 cadres de hangars métalliques, livrés dans les chefs-lieux des communes de Koygolo et de Sokorbé puis acheminés, à nos frais, dans les vingt (20) centres SSA/P bénéficiaires ;</w:t>
      </w:r>
    </w:p>
    <w:p>
      <w:pPr>
        <w:pStyle w:val="ListBullet"/>
      </w:pPr>
      <w:r>
        <w:rPr>
          <w:b/>
        </w:rPr>
        <w:t>Délai de livraison :</w:t>
      </w:r>
      <w:r>
        <w:t xml:space="preserve"> vingt (20) jours calendaires à compter de la notification du</w:t>
      </w:r>
    </w:p>
    <w:p>
      <w:r>
        <w:t>marché ou de la réception du bon de commande ;</w:t>
      </w:r>
    </w:p>
    <w:p>
      <w:pPr>
        <w:pStyle w:val="ListBullet"/>
      </w:pPr>
      <w:r>
        <w:rPr>
          <w:b/>
        </w:rPr>
        <w:t>Délai de garantie :</w:t>
      </w:r>
      <w:r>
        <w:t xml:space="preserve"> vingt-quatre (24) mois à compter de la réception provisoire ;</w:t>
      </w:r>
    </w:p>
    <w:p>
      <w:pPr>
        <w:pStyle w:val="ListBullet"/>
      </w:pPr>
      <w:r>
        <w:rPr>
          <w:b/>
        </w:rPr>
        <w:t>Validité de l'offre :</w:t>
      </w:r>
      <w:r>
        <w:t xml:space="preserve"> quatre-vingt-dix (90) jours à compter de la date limite de dépôt ;</w:t>
      </w:r>
    </w:p>
    <w:p>
      <w:pPr>
        <w:pStyle w:val="ListBullet"/>
      </w:pPr>
      <w:r>
        <w:rPr>
          <w:b/>
        </w:rPr>
        <w:t>Monnaie de l'offre :</w:t>
      </w:r>
      <w:r>
        <w:t xml:space="preserve"> Franc CFA (FCFA).</w:t>
      </w:r>
    </w:p>
    <w:p>
      <w:r>
        <w:t>Notre offre est présentée en deux (02) enveloppes distinctes et fermées, conformément à l'article XIII des TDR :</w:t>
      </w:r>
    </w:p>
    <w:p>
      <w:pPr>
        <w:pStyle w:val="ListNumber"/>
      </w:pPr>
      <w:r>
        <w:rPr>
          <w:b/>
        </w:rPr>
        <w:t>Enveloppe A — Offre technique</w:t>
      </w:r>
      <w:r>
        <w:t>, comprenant l'intégralité des pièces administratives</w:t>
      </w:r>
    </w:p>
    <w:p>
      <w:r>
        <w:t>et fiscales exigées ainsi que les renseignements attestant de notre qualification ;</w:t>
      </w:r>
    </w:p>
    <w:p>
      <w:pPr>
        <w:pStyle w:val="ListNumber"/>
      </w:pPr>
      <w:r>
        <w:rPr>
          <w:b/>
        </w:rPr>
        <w:t>Enveloppe B — Offre financière</w:t>
      </w:r>
      <w:r>
        <w:t>, comprenant le devis quantitatif chiffré, vérifié</w:t>
      </w:r>
    </w:p>
    <w:p>
      <w:r>
        <w:t>arithmétiquement, dont le total général est strictement conforme au montant annoncé.</w:t>
      </w:r>
    </w:p>
    <w:p>
      <w:r>
        <w:t>Spécialisée depuis 1989 dans la fourniture d'équipements scolaires et de mobiliers de bureau, MERCURE SARL dispose d'un atelier de menuiserie métallique et bois et d'une expérience confirmée de plus de deux (02) ans dans la confection et la livraison de mobiliers scolaires, attestée par les références jointes à la présente offre.</w:t>
      </w:r>
    </w:p>
    <w:p>
      <w:r>
        <w:t>Nous restons à votre entière disposition pour toute visite de nos ateliers, toute présentation d'échantillon ou tout complément d'information que vous jugerez utile.</w:t>
      </w:r>
    </w:p>
    <w:p>
      <w:r>
        <w:t>Veuillez agréer, Monsieur le Coordinateur Régional, l'expression de notre considération distinguée.</w:t>
      </w:r>
    </w:p>
    <w:p>
      <w:r>
        <w:rPr>
          <w:b/>
        </w:rPr>
        <w:t>Le Directeur Général</w:t>
      </w:r>
    </w:p>
    <w:p>
      <w:r>
        <w:rPr>
          <w:b/>
        </w:rPr>
        <w:t>M. William TANOUS MELHEM AWAD</w:t>
      </w:r>
    </w:p>
    <w:p>
      <w:r>
        <w:rPr>
          <w:i/>
        </w:rPr>
        <w:t>(Signature et cachet)</w:t>
      </w:r>
    </w:p>
    <w:p>
      <w:pPr>
        <w:jc w:val="center"/>
      </w:pPr>
      <w:r>
        <w:rPr>
          <w:color w:val="999999"/>
        </w:rPr>
        <w:t>____________________________________________________________</w:t>
      </w:r>
    </w:p>
    <w:p>
      <w:r>
        <w:rPr>
          <w:b/>
        </w:rPr>
        <w:t>Pièce jointe :</w:t>
      </w:r>
      <w:r>
        <w:t xml:space="preserve"> dossier de soumission complet (sommaire numéroté en tête de dossier).</w:t>
      </w:r>
    </w:p>
    <w:p>
      <w:pPr>
        <w:jc w:val="center"/>
      </w:pPr>
      <w:r>
        <w:rPr>
          <w:color w:val="999999"/>
        </w:rPr>
        <w:t>____________________________________________________________</w:t>
      </w:r>
    </w:p>
    <w:p>
      <w:pPr>
        <w:pStyle w:val="Heading1"/>
      </w:pPr>
      <w:r/>
      <w:r>
        <w:t>ANNEXE 1 — FORMULAIRE À REMPLIR POUR L'APPEL D'OFFRES</w:t>
      </w:r>
    </w:p>
    <w:p>
      <w:r>
        <w:rPr>
          <w:b/>
        </w:rPr>
        <w:t>Réf. : 007/ONG ONEN / FONDATION STROMME / DO / 2026</w:t>
      </w:r>
    </w:p>
    <w:p>
      <w:pPr>
        <w:pStyle w:val="Heading2"/>
      </w:pPr>
      <w:r/>
      <w:r>
        <w:t>INFORMATIONS SUR LA SOCIÉTÉ</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Rubrique</w:t>
            </w:r>
          </w:p>
        </w:tc>
        <w:tc>
          <w:tcPr>
            <w:tcW w:type="dxa" w:w="4873"/>
          </w:tcPr>
          <w:p>
            <w:r>
              <w:rPr>
                <w:b/>
              </w:rPr>
            </w:r>
            <w:r>
              <w:rPr>
                <w:b/>
              </w:rPr>
              <w:t>Renseignement</w:t>
            </w:r>
          </w:p>
        </w:tc>
      </w:tr>
      <w:tr>
        <w:tc>
          <w:tcPr>
            <w:tcW w:type="dxa" w:w="4873"/>
          </w:tcPr>
          <w:p>
            <w:r/>
            <w:r>
              <w:rPr>
                <w:b/>
              </w:rPr>
              <w:t>NOM LÉGAL DE LA SOCIÉTÉ (fournisseur ou prestataire)</w:t>
            </w:r>
          </w:p>
        </w:tc>
        <w:tc>
          <w:tcPr>
            <w:tcW w:type="dxa" w:w="4873"/>
          </w:tcPr>
          <w:p>
            <w:r/>
            <w:r>
              <w:rPr>
                <w:b/>
              </w:rPr>
              <w:t>MERCURE SARL</w:t>
            </w:r>
            <w:r>
              <w:t xml:space="preserve"> (Société à Responsabilité Limitée, capital 3 000 000 FCFA)</w:t>
            </w:r>
          </w:p>
        </w:tc>
      </w:tr>
      <w:tr>
        <w:tc>
          <w:tcPr>
            <w:tcW w:type="dxa" w:w="4873"/>
          </w:tcPr>
          <w:p>
            <w:r/>
            <w:r>
              <w:rPr>
                <w:b/>
              </w:rPr>
              <w:t>CONTACT</w:t>
            </w:r>
          </w:p>
        </w:tc>
        <w:tc>
          <w:tcPr>
            <w:tcW w:type="dxa" w:w="4873"/>
          </w:tcPr>
          <w:p>
            <w:r/>
            <w:r>
              <w:t>M. William TANOUS MELHEM AWAD, Directeur Général</w:t>
            </w:r>
          </w:p>
        </w:tc>
      </w:tr>
      <w:tr>
        <w:tc>
          <w:tcPr>
            <w:tcW w:type="dxa" w:w="4873"/>
          </w:tcPr>
          <w:p>
            <w:r/>
            <w:r>
              <w:rPr>
                <w:b/>
              </w:rPr>
              <w:t>ADRESSE</w:t>
            </w:r>
          </w:p>
        </w:tc>
        <w:tc>
          <w:tcPr>
            <w:tcW w:type="dxa" w:w="4873"/>
          </w:tcPr>
          <w:p>
            <w:r/>
            <w:r>
              <w:t>41, Rue de la COPRO — BP : 11974</w:t>
            </w:r>
          </w:p>
        </w:tc>
      </w:tr>
      <w:tr>
        <w:tc>
          <w:tcPr>
            <w:tcW w:type="dxa" w:w="4873"/>
          </w:tcPr>
          <w:p>
            <w:r/>
            <w:r>
              <w:rPr>
                <w:b/>
              </w:rPr>
              <w:t>VILLE</w:t>
            </w:r>
          </w:p>
        </w:tc>
        <w:tc>
          <w:tcPr>
            <w:tcW w:type="dxa" w:w="4873"/>
          </w:tcPr>
          <w:p>
            <w:r/>
            <w:r>
              <w:t>Niamey</w:t>
            </w:r>
          </w:p>
        </w:tc>
      </w:tr>
      <w:tr>
        <w:tc>
          <w:tcPr>
            <w:tcW w:type="dxa" w:w="4873"/>
          </w:tcPr>
          <w:p>
            <w:r/>
            <w:r>
              <w:rPr>
                <w:b/>
              </w:rPr>
              <w:t>CODE POSTAL</w:t>
            </w:r>
          </w:p>
        </w:tc>
        <w:tc>
          <w:tcPr>
            <w:tcW w:type="dxa" w:w="4873"/>
          </w:tcPr>
          <w:p>
            <w:r/>
            <w:r>
              <w:t>BP 11974</w:t>
            </w:r>
          </w:p>
        </w:tc>
      </w:tr>
      <w:tr>
        <w:tc>
          <w:tcPr>
            <w:tcW w:type="dxa" w:w="4873"/>
          </w:tcPr>
          <w:p>
            <w:r/>
            <w:r>
              <w:rPr>
                <w:b/>
              </w:rPr>
              <w:t>PAYS</w:t>
            </w:r>
          </w:p>
        </w:tc>
        <w:tc>
          <w:tcPr>
            <w:tcW w:type="dxa" w:w="4873"/>
          </w:tcPr>
          <w:p>
            <w:r/>
            <w:r>
              <w:t>République du Niger</w:t>
            </w:r>
          </w:p>
        </w:tc>
      </w:tr>
      <w:tr>
        <w:tc>
          <w:tcPr>
            <w:tcW w:type="dxa" w:w="4873"/>
          </w:tcPr>
          <w:p>
            <w:r/>
            <w:r>
              <w:rPr>
                <w:b/>
              </w:rPr>
              <w:t>TÉLÉPHONE</w:t>
            </w:r>
          </w:p>
        </w:tc>
        <w:tc>
          <w:tcPr>
            <w:tcW w:type="dxa" w:w="4873"/>
          </w:tcPr>
          <w:p>
            <w:r/>
            <w:r>
              <w:t>(+227) 20 73 40 29 / (+227) 20 73 57 23 / (+227) 96 66 46 33</w:t>
            </w:r>
          </w:p>
        </w:tc>
      </w:tr>
      <w:tr>
        <w:tc>
          <w:tcPr>
            <w:tcW w:type="dxa" w:w="4873"/>
          </w:tcPr>
          <w:p>
            <w:r/>
            <w:r>
              <w:rPr>
                <w:b/>
              </w:rPr>
              <w:t>FAX</w:t>
            </w:r>
          </w:p>
        </w:tc>
        <w:tc>
          <w:tcPr>
            <w:tcW w:type="dxa" w:w="4873"/>
          </w:tcPr>
          <w:p>
            <w:r/>
            <w:r>
              <w:t>(+227) 20 73 37 04</w:t>
            </w:r>
          </w:p>
        </w:tc>
      </w:tr>
      <w:tr>
        <w:tc>
          <w:tcPr>
            <w:tcW w:type="dxa" w:w="4873"/>
          </w:tcPr>
          <w:p>
            <w:r/>
            <w:r>
              <w:rPr>
                <w:b/>
              </w:rPr>
              <w:t>ADRESSE MAIL</w:t>
            </w:r>
          </w:p>
        </w:tc>
        <w:tc>
          <w:tcPr>
            <w:tcW w:type="dxa" w:w="4873"/>
          </w:tcPr>
          <w:p>
            <w:r/>
            <w:r>
              <w:t>mercure.niger@gmail.com</w:t>
            </w:r>
          </w:p>
        </w:tc>
      </w:tr>
      <w:tr>
        <w:tc>
          <w:tcPr>
            <w:tcW w:type="dxa" w:w="4873"/>
          </w:tcPr>
          <w:p>
            <w:r/>
            <w:r>
              <w:rPr>
                <w:b/>
              </w:rPr>
              <w:t>SITE WEB</w:t>
            </w:r>
          </w:p>
        </w:tc>
        <w:tc>
          <w:tcPr>
            <w:tcW w:type="dxa" w:w="4873"/>
          </w:tcPr>
          <w:p>
            <w:r/>
            <w:r>
              <w:t>www.mercure-sarl.org</w:t>
            </w:r>
          </w:p>
        </w:tc>
      </w:tr>
      <w:tr>
        <w:tc>
          <w:tcPr>
            <w:tcW w:type="dxa" w:w="4873"/>
          </w:tcPr>
          <w:p>
            <w:r/>
            <w:r>
              <w:rPr>
                <w:b/>
              </w:rPr>
              <w:t>RCCM</w:t>
            </w:r>
          </w:p>
        </w:tc>
        <w:tc>
          <w:tcPr>
            <w:tcW w:type="dxa" w:w="4873"/>
          </w:tcPr>
          <w:p>
            <w:r/>
            <w:r>
              <w:t>NI-NIM-2004-B-717</w:t>
            </w:r>
          </w:p>
        </w:tc>
      </w:tr>
      <w:tr>
        <w:tc>
          <w:tcPr>
            <w:tcW w:type="dxa" w:w="4873"/>
          </w:tcPr>
          <w:p>
            <w:r/>
            <w:r>
              <w:rPr>
                <w:b/>
              </w:rPr>
              <w:t>NIF</w:t>
            </w:r>
          </w:p>
        </w:tc>
        <w:tc>
          <w:tcPr>
            <w:tcW w:type="dxa" w:w="4873"/>
          </w:tcPr>
          <w:p>
            <w:r/>
            <w:r>
              <w:t>1392/R</w:t>
            </w:r>
          </w:p>
        </w:tc>
      </w:tr>
      <w:tr>
        <w:tc>
          <w:tcPr>
            <w:tcW w:type="dxa" w:w="4873"/>
          </w:tcPr>
          <w:p>
            <w:r/>
            <w:r>
              <w:rPr>
                <w:b/>
              </w:rPr>
              <w:t>DOMAINES D'ACTIVITÉ</w:t>
            </w:r>
          </w:p>
        </w:tc>
        <w:tc>
          <w:tcPr>
            <w:tcW w:type="dxa" w:w="4873"/>
          </w:tcPr>
          <w:p>
            <w:r/>
            <w:r>
              <w:t>Mobilier scolaire et mobilier de bureau, menuiserie métallique et bois, librairie-papeterie, informatique et bureautique, quincaillerie, installation réseau, électroménager</w:t>
            </w:r>
          </w:p>
        </w:tc>
      </w:tr>
      <w:tr>
        <w:tc>
          <w:tcPr>
            <w:tcW w:type="dxa" w:w="4873"/>
          </w:tcPr>
          <w:p>
            <w:r/>
            <w:r>
              <w:rPr>
                <w:b/>
              </w:rPr>
              <w:t>ANNÉE DE CRÉATION</w:t>
            </w:r>
          </w:p>
        </w:tc>
        <w:tc>
          <w:tcPr>
            <w:tcW w:type="dxa" w:w="4873"/>
          </w:tcPr>
          <w:p>
            <w:r/>
            <w:r>
              <w:t>1989</w:t>
            </w:r>
          </w:p>
        </w:tc>
      </w:tr>
    </w:tbl>
    <w:p/>
    <w:p>
      <w:pPr>
        <w:jc w:val="center"/>
      </w:pPr>
      <w:r>
        <w:rPr>
          <w:color w:val="999999"/>
        </w:rPr>
        <w:t>____________________________________________________________</w:t>
      </w:r>
    </w:p>
    <w:p>
      <w:r>
        <w:t>SIGNATURE : ______________________________________</w:t>
      </w:r>
    </w:p>
    <w:p>
      <w:r>
        <w:t>DATE : ____________________________  CACHET : ____________________</w:t>
      </w:r>
    </w:p>
    <w:p>
      <w:r>
        <w:t xml:space="preserve">NOM ET PRÉNOM : </w:t>
      </w:r>
      <w:r>
        <w:rPr>
          <w:b/>
        </w:rPr>
        <w:t>AWAD William Tanous Melhem — Directeur Général</w:t>
      </w:r>
    </w:p>
    <w:p>
      <w:pPr>
        <w:jc w:val="center"/>
      </w:pPr>
      <w:r>
        <w:rPr>
          <w:color w:val="999999"/>
        </w:rPr>
        <w:t>____________________________________________________________</w:t>
      </w:r>
    </w:p>
    <w:p>
      <w:pPr>
        <w:pStyle w:val="Heading1"/>
      </w:pPr>
      <w:r/>
      <w:r>
        <w:t>PIÈCES N° 5 à 8 — PIÈCES ADMINISTRATIVES ET FISCALES</w:t>
      </w:r>
    </w:p>
    <w:p>
      <w:pPr>
        <w:pStyle w:val="ListBullet"/>
      </w:pPr>
      <w:r>
        <w:t>☐ 5. Copie légalisée du RCCM — NI-NIM-2004-B 717</w:t>
      </w:r>
    </w:p>
    <w:p>
      <w:pPr>
        <w:pStyle w:val="ListBullet"/>
      </w:pPr>
      <w:r>
        <w:t>☐ 6. Copie légalisée du NIF — 1392/R</w:t>
      </w:r>
    </w:p>
    <w:p>
      <w:pPr>
        <w:pStyle w:val="ListBullet"/>
      </w:pPr>
      <w:r>
        <w:t>☐ 7. Copie légalisée de l'ARF en cours de validité</w:t>
      </w:r>
    </w:p>
    <w:p>
      <w:pPr>
        <w:pStyle w:val="ListBullet"/>
      </w:pPr>
      <w:r>
        <w:t>☐ 8. Attestation de non-faillite (moins de 3 mois)</w:t>
      </w:r>
    </w:p>
    <w:p>
      <w:r>
        <w:rPr>
          <w:i/>
        </w:rPr>
        <w:t>Insérer ici les quatre pièces, dans cet ordre.</w:t>
      </w:r>
    </w:p>
    <w:p>
      <w:pPr>
        <w:jc w:val="center"/>
      </w:pPr>
      <w:r>
        <w:rPr>
          <w:color w:val="999999"/>
        </w:rPr>
        <w:t>____________________________________________________________</w:t>
      </w:r>
    </w:p>
    <w:p>
      <w:pPr>
        <w:pStyle w:val="Heading1"/>
      </w:pPr>
      <w:r/>
      <w:r>
        <w:t>ANNEXE 2 — LETTRE D'ENGAGEMENT</w:t>
      </w:r>
    </w:p>
    <w:p>
      <w:pPr>
        <w:jc w:val="center"/>
      </w:pPr>
      <w:r>
        <w:rPr>
          <w:color w:val="999999"/>
        </w:rPr>
        <w:t>____________________________________________________________</w:t>
      </w:r>
    </w:p>
    <w:p>
      <w:r>
        <w:rPr>
          <w:b/>
        </w:rPr>
        <w:t>MERCURE SARL</w:t>
      </w:r>
      <w:r>
        <w:t xml:space="preserve"> 41, Rue de la COPRO — BP : 11974 Niamey — Niger RCCM : NI-NIM-2004-B-717 — NIF : 1392/R</w:t>
      </w:r>
    </w:p>
    <w:p>
      <w:r>
        <w:rPr>
          <w:b/>
        </w:rPr>
        <w:t>Le Directeur Général</w:t>
      </w:r>
    </w:p>
    <w:p>
      <w:r>
        <w:rPr>
          <w:b/>
        </w:rPr>
        <w:t>À</w:t>
      </w:r>
    </w:p>
    <w:p>
      <w:r>
        <w:rPr>
          <w:b/>
        </w:rPr>
        <w:t>Monsieur le Coordinateur Régional de l'ONG ONEN Dosso</w:t>
      </w:r>
    </w:p>
    <w:p>
      <w:pPr>
        <w:jc w:val="center"/>
      </w:pPr>
      <w:r>
        <w:rPr>
          <w:color w:val="999999"/>
        </w:rPr>
        <w:t>____________________________________________________________</w:t>
      </w:r>
    </w:p>
    <w:p>
      <w:r>
        <w:rPr>
          <w:b/>
        </w:rPr>
        <w:t>Objet : Engagement</w:t>
      </w:r>
    </w:p>
    <w:p>
      <w:r>
        <w:t>Monsieur le Coordinateur,</w:t>
      </w:r>
    </w:p>
    <w:p>
      <w:r>
        <w:t xml:space="preserve">Je soussigné </w:t>
      </w:r>
      <w:r>
        <w:rPr>
          <w:b/>
        </w:rPr>
        <w:t>Monsieur AWAD William Tanous Melhem</w:t>
      </w:r>
      <w:r>
        <w:t>, Directeur Général de la Société</w:t>
      </w:r>
    </w:p>
    <w:p>
      <w:r>
        <w:rPr>
          <w:b/>
        </w:rPr>
        <w:t>MERCURE SARL</w:t>
      </w:r>
      <w:r>
        <w:t xml:space="preserve">, sise au 41, Rue de la COPRO, BP : 11974 Niamey, République du Niger, déclare avoir bien pris connaissance des TDR relatifs à l'Appel d'Offres pour « </w:t>
      </w:r>
      <w:r>
        <w:rPr>
          <w:b/>
        </w:rPr>
        <w:t>La Sélection d'un prestataire pour la confection des mobiliers scolaires au profit des centres SSA/P implantés dans les communes rurales de Koygolo et de Sokorbé respectivement dans les départements de Boboye et de Loga</w:t>
      </w:r>
      <w:r>
        <w:t xml:space="preserve"> », et nous nous engageons à respecter toutes les conditions exigées dans les TDR nous concernant, pendant la procédure de passation du marché et, si notre soumission est acceptée, durant son exécution.</w:t>
      </w:r>
    </w:p>
    <w:p>
      <w:r>
        <w:t>Nous nous engageons en particulier à respecter les conditions du contrat d'achat, de vente et de prestation de service avec l'ONG ONEN, notamment les spécifications techniques, le délai de livraison, le délai de garantie, le lieu de livraison ainsi que les modalités de réception prévues par les TDR.</w:t>
      </w:r>
    </w:p>
    <w:p>
      <w:r>
        <w:t>Nous savons qu'à titre de sanction nous pouvons être écartés temporairement ou définitivement de la prestation si nous nous livrons, une ou plusieurs fois, aux pratiques ci-après : corruption, manœuvres frauduleuses en vue de l'obtention de marchés, ententes illégales, défaillance par rapport aux engagements que nous aurons souscrits, renoncement injustifié à l'exécution du marché si notre soumission est acceptée.</w:t>
      </w:r>
    </w:p>
    <w:p>
      <w:r>
        <w:t>Nous savons aussi que nous serons soumis à des sanctions administratives et/ou pénales prévues par les lois et règlements en vigueur au Niger.</w:t>
      </w:r>
    </w:p>
    <w:p>
      <w:r>
        <w:t>Nous acceptons enfin le régime de pénalités prévu à l'article 14.5 des TDR, à savoir une pénalité de 2 % du montant total HT de la commande par jour calendaire de retard, et la faculté pour l'ONG ONEN de résilier la commande lorsque le total des pénalités atteint 5 % du montant total HT.</w:t>
      </w:r>
    </w:p>
    <w:p>
      <w:r>
        <w:t>En foi de quoi, le présent engagement est établi pour servir et valoir ce que de droit.</w:t>
      </w:r>
    </w:p>
    <w:p>
      <w:r>
        <w:t>Veuillez agréer, Monsieur le Coordinateur, l'assurance de notre considération distinguée.</w:t>
      </w:r>
    </w:p>
    <w:p>
      <w:r>
        <w:t>Fait à Niamey, le ……… / ……… / 2026</w:t>
      </w:r>
    </w:p>
    <w:p>
      <w:r>
        <w:rPr>
          <w:b/>
        </w:rPr>
        <w:t>Signature et cachet</w:t>
      </w:r>
    </w:p>
    <w:p>
      <w:r>
        <w:rPr>
          <w:b/>
        </w:rPr>
        <w:t>M. William TANOUS MELHEM AWAD</w:t>
      </w:r>
      <w:r>
        <w:t xml:space="preserve"> Directeur Général — MERCURE SARL</w:t>
      </w:r>
    </w:p>
    <w:p>
      <w:pPr>
        <w:jc w:val="center"/>
      </w:pPr>
      <w:r>
        <w:rPr>
          <w:color w:val="999999"/>
        </w:rPr>
        <w:t>____________________________________________________________</w:t>
      </w:r>
    </w:p>
    <w:p>
      <w:pPr>
        <w:pStyle w:val="Heading1"/>
      </w:pPr>
      <w:r/>
      <w:r>
        <w:t>ANNEXE 3 — EXPÉRIENCES DU PRESTATAIRE DANS LA LIVRAISON DE MOBILIERS SCOLAIRES</w:t>
      </w:r>
    </w:p>
    <w:p>
      <w:r>
        <w:rPr>
          <w:b/>
        </w:rPr>
        <w:t>Soumissionnaire : MERCURE SARL — RCCM : NI-NIM-2004-B-717 — NIF : 1392/R</w:t>
      </w:r>
    </w:p>
    <w:tbl>
      <w:tblPr>
        <w:tblStyle w:val="TableGrid"/>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rPr>
            </w:r>
            <w:r>
              <w:rPr>
                <w:b/>
              </w:rPr>
              <w:t>N°</w:t>
            </w:r>
          </w:p>
        </w:tc>
        <w:tc>
          <w:tcPr>
            <w:tcW w:type="dxa" w:w="1218"/>
          </w:tcPr>
          <w:p>
            <w:r>
              <w:rPr>
                <w:b/>
              </w:rPr>
            </w:r>
            <w:r>
              <w:rPr>
                <w:b/>
              </w:rPr>
              <w:t>Période</w:t>
            </w:r>
          </w:p>
        </w:tc>
        <w:tc>
          <w:tcPr>
            <w:tcW w:type="dxa" w:w="1218"/>
          </w:tcPr>
          <w:p>
            <w:r>
              <w:rPr>
                <w:b/>
              </w:rPr>
            </w:r>
            <w:r>
              <w:rPr>
                <w:b/>
              </w:rPr>
              <w:t>Intitulé de la prestation</w:t>
            </w:r>
          </w:p>
        </w:tc>
        <w:tc>
          <w:tcPr>
            <w:tcW w:type="dxa" w:w="1218"/>
          </w:tcPr>
          <w:p>
            <w:r>
              <w:rPr>
                <w:b/>
              </w:rPr>
            </w:r>
            <w:r>
              <w:rPr>
                <w:b/>
              </w:rPr>
              <w:t>Nom du client</w:t>
            </w:r>
          </w:p>
        </w:tc>
        <w:tc>
          <w:tcPr>
            <w:tcW w:type="dxa" w:w="1218"/>
          </w:tcPr>
          <w:p>
            <w:r>
              <w:rPr>
                <w:b/>
              </w:rPr>
            </w:r>
            <w:r>
              <w:rPr>
                <w:b/>
              </w:rPr>
              <w:t>Lieu</w:t>
            </w:r>
          </w:p>
        </w:tc>
        <w:tc>
          <w:tcPr>
            <w:tcW w:type="dxa" w:w="1218"/>
          </w:tcPr>
          <w:p>
            <w:r>
              <w:rPr>
                <w:b/>
              </w:rPr>
            </w:r>
            <w:r>
              <w:rPr>
                <w:b/>
              </w:rPr>
              <w:t>Adresse du client (téléphone / BP / mail)</w:t>
            </w:r>
          </w:p>
        </w:tc>
        <w:tc>
          <w:tcPr>
            <w:tcW w:type="dxa" w:w="1218"/>
          </w:tcPr>
          <w:p>
            <w:r>
              <w:rPr>
                <w:b/>
              </w:rPr>
            </w:r>
            <w:r>
              <w:rPr>
                <w:b/>
              </w:rPr>
              <w:t>Montant (FCFA)</w:t>
            </w:r>
          </w:p>
        </w:tc>
        <w:tc>
          <w:tcPr>
            <w:tcW w:type="dxa" w:w="1218"/>
          </w:tcPr>
          <w:p>
            <w:r>
              <w:rPr>
                <w:b/>
              </w:rPr>
            </w:r>
            <w:r>
              <w:rPr>
                <w:b/>
              </w:rPr>
              <w:t>Preuve jointe</w:t>
            </w:r>
          </w:p>
        </w:tc>
      </w:tr>
      <w:tr>
        <w:tc>
          <w:tcPr>
            <w:tcW w:type="dxa" w:w="1218"/>
          </w:tcPr>
          <w:p>
            <w:r/>
            <w:r>
              <w:t>1</w:t>
            </w:r>
          </w:p>
        </w:tc>
        <w:tc>
          <w:tcPr>
            <w:tcW w:type="dxa" w:w="1218"/>
          </w:tcPr>
          <w:p>
            <w:r/>
            <w:r>
              <w:t>2019</w:t>
            </w:r>
          </w:p>
        </w:tc>
        <w:tc>
          <w:tcPr>
            <w:tcW w:type="dxa" w:w="1218"/>
          </w:tcPr>
          <w:p>
            <w:r/>
            <w:r>
              <w:t xml:space="preserve">Fourniture, confection et livraison de </w:t>
            </w:r>
            <w:r>
              <w:rPr>
                <w:b/>
              </w:rPr>
              <w:t>mobilier de bureau</w:t>
            </w:r>
          </w:p>
        </w:tc>
        <w:tc>
          <w:tcPr>
            <w:tcW w:type="dxa" w:w="1218"/>
          </w:tcPr>
          <w:p>
            <w:r/>
            <w:r>
              <w:rPr>
                <w:b/>
              </w:rPr>
              <w:t>EUCAP SAHEL NIGER</w:t>
            </w:r>
          </w:p>
        </w:tc>
        <w:tc>
          <w:tcPr>
            <w:tcW w:type="dxa" w:w="1218"/>
          </w:tcPr>
          <w:p>
            <w:r/>
            <w:r>
              <w:t>Niamey</w:t>
            </w:r>
          </w:p>
        </w:tc>
        <w:tc>
          <w:tcPr>
            <w:tcW w:type="dxa" w:w="1218"/>
          </w:tcPr>
          <w:p>
            <w:r/>
            <w:r>
              <w:t>………………………</w:t>
            </w:r>
          </w:p>
        </w:tc>
        <w:tc>
          <w:tcPr>
            <w:tcW w:type="dxa" w:w="1218"/>
          </w:tcPr>
          <w:p>
            <w:r/>
            <w:r>
              <w:t>79 908 357</w:t>
            </w:r>
          </w:p>
        </w:tc>
        <w:tc>
          <w:tcPr>
            <w:tcW w:type="dxa" w:w="1218"/>
          </w:tcPr>
          <w:p>
            <w:r/>
            <w:r>
              <w:t>Pièce 11.1</w:t>
            </w:r>
          </w:p>
        </w:tc>
      </w:tr>
      <w:tr>
        <w:tc>
          <w:tcPr>
            <w:tcW w:type="dxa" w:w="1218"/>
          </w:tcPr>
          <w:p>
            <w:r/>
            <w:r>
              <w:t>2</w:t>
            </w:r>
          </w:p>
        </w:tc>
        <w:tc>
          <w:tcPr>
            <w:tcW w:type="dxa" w:w="1218"/>
          </w:tcPr>
          <w:p>
            <w:r/>
            <w:r>
              <w:t>2018</w:t>
            </w:r>
          </w:p>
        </w:tc>
        <w:tc>
          <w:tcPr>
            <w:tcW w:type="dxa" w:w="1218"/>
          </w:tcPr>
          <w:p>
            <w:r/>
            <w:r>
              <w:t xml:space="preserve">Fourniture et livraison de </w:t>
            </w:r>
            <w:r>
              <w:rPr>
                <w:b/>
              </w:rPr>
              <w:t>meubles et fournitures de bureau</w:t>
            </w:r>
          </w:p>
        </w:tc>
        <w:tc>
          <w:tcPr>
            <w:tcW w:type="dxa" w:w="1218"/>
          </w:tcPr>
          <w:p>
            <w:r/>
            <w:r>
              <w:rPr>
                <w:b/>
              </w:rPr>
              <w:t>MILLENNIUM CHALLENGE ACCOUNT — NIGER</w:t>
            </w:r>
          </w:p>
        </w:tc>
        <w:tc>
          <w:tcPr>
            <w:tcW w:type="dxa" w:w="1218"/>
          </w:tcPr>
          <w:p>
            <w:r/>
            <w:r>
              <w:t>Niamey</w:t>
            </w:r>
          </w:p>
        </w:tc>
        <w:tc>
          <w:tcPr>
            <w:tcW w:type="dxa" w:w="1218"/>
          </w:tcPr>
          <w:p>
            <w:r/>
            <w:r>
              <w:t>………………………</w:t>
            </w:r>
          </w:p>
        </w:tc>
        <w:tc>
          <w:tcPr>
            <w:tcW w:type="dxa" w:w="1218"/>
          </w:tcPr>
          <w:p>
            <w:r/>
            <w:r>
              <w:t>15 376 045</w:t>
            </w:r>
          </w:p>
        </w:tc>
        <w:tc>
          <w:tcPr>
            <w:tcW w:type="dxa" w:w="1218"/>
          </w:tcPr>
          <w:p>
            <w:r/>
            <w:r>
              <w:t>Pièce 11.2</w:t>
            </w:r>
          </w:p>
        </w:tc>
      </w:tr>
      <w:tr>
        <w:tc>
          <w:tcPr>
            <w:tcW w:type="dxa" w:w="1218"/>
          </w:tcPr>
          <w:p>
            <w:r/>
            <w:r>
              <w:t>3</w:t>
            </w:r>
          </w:p>
        </w:tc>
        <w:tc>
          <w:tcPr>
            <w:tcW w:type="dxa" w:w="1218"/>
          </w:tcPr>
          <w:p>
            <w:r/>
            <w:r>
              <w:t>………</w:t>
            </w:r>
          </w:p>
        </w:tc>
        <w:tc>
          <w:tcPr>
            <w:tcW w:type="dxa" w:w="1218"/>
          </w:tcPr>
          <w:p>
            <w:r/>
            <w:r>
              <w:rPr>
                <w:b/>
              </w:rPr>
              <w:t>Achat de fournitures de bureau</w:t>
            </w:r>
            <w:r>
              <w:t xml:space="preserve"> — DAO NE-Sol132</w:t>
            </w:r>
          </w:p>
        </w:tc>
        <w:tc>
          <w:tcPr>
            <w:tcW w:type="dxa" w:w="1218"/>
          </w:tcPr>
          <w:p>
            <w:r/>
            <w:r>
              <w:rPr>
                <w:b/>
              </w:rPr>
              <w:t>HELEN KELLER INTERNATIONAL (HKI) NIGER</w:t>
            </w:r>
          </w:p>
        </w:tc>
        <w:tc>
          <w:tcPr>
            <w:tcW w:type="dxa" w:w="1218"/>
          </w:tcPr>
          <w:p>
            <w:r/>
            <w:r>
              <w:t>Niamey</w:t>
            </w:r>
          </w:p>
        </w:tc>
        <w:tc>
          <w:tcPr>
            <w:tcW w:type="dxa" w:w="1218"/>
          </w:tcPr>
          <w:p>
            <w:r/>
            <w:r>
              <w:t>………………………</w:t>
            </w:r>
          </w:p>
        </w:tc>
        <w:tc>
          <w:tcPr>
            <w:tcW w:type="dxa" w:w="1218"/>
          </w:tcPr>
          <w:p>
            <w:r/>
            <w:r>
              <w:t>………………</w:t>
            </w:r>
          </w:p>
        </w:tc>
        <w:tc>
          <w:tcPr>
            <w:tcW w:type="dxa" w:w="1218"/>
          </w:tcPr>
          <w:p>
            <w:r/>
            <w:r>
              <w:t>Pièce 11.3</w:t>
            </w:r>
          </w:p>
        </w:tc>
      </w:tr>
      <w:tr>
        <w:tc>
          <w:tcPr>
            <w:tcW w:type="dxa" w:w="1218"/>
          </w:tcPr>
          <w:p>
            <w:r/>
            <w:r>
              <w:t>4</w:t>
            </w:r>
          </w:p>
        </w:tc>
        <w:tc>
          <w:tcPr>
            <w:tcW w:type="dxa" w:w="1218"/>
          </w:tcPr>
          <w:p>
            <w:r/>
            <w:r>
              <w:t>2017</w:t>
            </w:r>
          </w:p>
        </w:tc>
        <w:tc>
          <w:tcPr>
            <w:tcW w:type="dxa" w:w="1218"/>
          </w:tcPr>
          <w:p>
            <w:r/>
            <w:r>
              <w:t>Fourniture de bureau, mobilier et divers</w:t>
            </w:r>
          </w:p>
        </w:tc>
        <w:tc>
          <w:tcPr>
            <w:tcW w:type="dxa" w:w="1218"/>
          </w:tcPr>
          <w:p>
            <w:r/>
            <w:r>
              <w:rPr>
                <w:b/>
              </w:rPr>
              <w:t>NATIONS UNIES</w:t>
            </w:r>
          </w:p>
        </w:tc>
        <w:tc>
          <w:tcPr>
            <w:tcW w:type="dxa" w:w="1218"/>
          </w:tcPr>
          <w:p>
            <w:r/>
            <w:r>
              <w:t>Niamey</w:t>
            </w:r>
          </w:p>
        </w:tc>
        <w:tc>
          <w:tcPr>
            <w:tcW w:type="dxa" w:w="1218"/>
          </w:tcPr>
          <w:p>
            <w:r/>
            <w:r>
              <w:t>………………………</w:t>
            </w:r>
          </w:p>
        </w:tc>
        <w:tc>
          <w:tcPr>
            <w:tcW w:type="dxa" w:w="1218"/>
          </w:tcPr>
          <w:p>
            <w:r/>
            <w:r>
              <w:t>21 508 900</w:t>
            </w:r>
          </w:p>
        </w:tc>
        <w:tc>
          <w:tcPr>
            <w:tcW w:type="dxa" w:w="1218"/>
          </w:tcPr>
          <w:p>
            <w:r/>
            <w:r>
              <w:t>Pièce 11.4</w:t>
            </w:r>
          </w:p>
        </w:tc>
      </w:tr>
      <w:tr>
        <w:tc>
          <w:tcPr>
            <w:tcW w:type="dxa" w:w="1218"/>
          </w:tcPr>
          <w:p>
            <w:r/>
            <w:r>
              <w:t>5</w:t>
            </w:r>
          </w:p>
        </w:tc>
        <w:tc>
          <w:tcPr>
            <w:tcW w:type="dxa" w:w="1218"/>
          </w:tcPr>
          <w:p>
            <w:r/>
            <w:r>
              <w:t>………</w:t>
            </w:r>
          </w:p>
        </w:tc>
        <w:tc>
          <w:tcPr>
            <w:tcW w:type="dxa" w:w="1218"/>
          </w:tcPr>
          <w:p>
            <w:r/>
            <w:r>
              <w:rPr>
                <w:b/>
              </w:rPr>
              <w:t>Confection et livraison de mobiliers scolaires</w:t>
            </w:r>
            <w:r>
              <w:t xml:space="preserve"> (tables-bancs, bureaux, tableaux) — </w:t>
            </w:r>
            <w:r>
              <w:rPr>
                <w:i/>
              </w:rPr>
              <w:t>référence à compléter</w:t>
            </w:r>
          </w:p>
        </w:tc>
        <w:tc>
          <w:tcPr>
            <w:tcW w:type="dxa" w:w="1218"/>
          </w:tcPr>
          <w:p>
            <w:r/>
            <w:r>
              <w:t>………………………</w:t>
            </w:r>
          </w:p>
        </w:tc>
        <w:tc>
          <w:tcPr>
            <w:tcW w:type="dxa" w:w="1218"/>
          </w:tcPr>
          <w:p>
            <w:r/>
            <w:r>
              <w:t>………</w:t>
            </w:r>
          </w:p>
        </w:tc>
        <w:tc>
          <w:tcPr>
            <w:tcW w:type="dxa" w:w="1218"/>
          </w:tcPr>
          <w:p>
            <w:r/>
            <w:r>
              <w:t>………………………</w:t>
            </w:r>
          </w:p>
        </w:tc>
        <w:tc>
          <w:tcPr>
            <w:tcW w:type="dxa" w:w="1218"/>
          </w:tcPr>
          <w:p>
            <w:r/>
            <w:r>
              <w:t>………………</w:t>
            </w:r>
          </w:p>
        </w:tc>
        <w:tc>
          <w:tcPr>
            <w:tcW w:type="dxa" w:w="1218"/>
          </w:tcPr>
          <w:p>
            <w:r/>
            <w:r>
              <w:t>Pièce 11.5</w:t>
            </w:r>
          </w:p>
        </w:tc>
      </w:tr>
    </w:tbl>
    <w:p/>
    <w:p>
      <w:pPr>
        <w:jc w:val="center"/>
      </w:pPr>
      <w:r>
        <w:rPr>
          <w:color w:val="999999"/>
        </w:rPr>
        <w:t>____________________________________________________________</w:t>
      </w:r>
    </w:p>
    <w:p>
      <w:pPr>
        <w:jc w:val="center"/>
      </w:pPr>
      <w:r>
        <w:rPr>
          <w:color w:val="999999"/>
        </w:rPr>
        <w:t>____________________________________________________________</w:t>
      </w:r>
    </w:p>
    <w:p>
      <w:pPr>
        <w:pStyle w:val="Heading1"/>
      </w:pPr>
      <w:r/>
      <w:r>
        <w:t>PIÈCE N° 11 — PREUVES DES EXPÉRIENCES SIMILAIRES</w:t>
      </w:r>
    </w:p>
    <w:p>
      <w:pPr>
        <w:pStyle w:val="ListBullet"/>
      </w:pPr>
      <w:r>
        <w:t>☐ 11.1 — Preuve de l'expérience n° 1</w:t>
      </w:r>
    </w:p>
    <w:p>
      <w:pPr>
        <w:pStyle w:val="ListBullet"/>
      </w:pPr>
      <w:r>
        <w:t>☐ 11.2 — Preuve de l'expérience n° 2</w:t>
      </w:r>
    </w:p>
    <w:p>
      <w:pPr>
        <w:pStyle w:val="ListBullet"/>
      </w:pPr>
      <w:r>
        <w:t>☐ 11.3 — Preuve de l'expérience n° 3</w:t>
      </w:r>
    </w:p>
    <w:p>
      <w:pPr>
        <w:pStyle w:val="ListBullet"/>
      </w:pPr>
      <w:r>
        <w:t>☐ 11.4 — Preuve de l'expérience n° 4</w:t>
      </w:r>
    </w:p>
    <w:p>
      <w:pPr>
        <w:pStyle w:val="ListBullet"/>
      </w:pPr>
      <w:r>
        <w:t>☐ 11.5 — Preuve de l'expérience n° 5</w:t>
      </w:r>
    </w:p>
    <w:p>
      <w:r>
        <w:rPr>
          <w:i/>
        </w:rPr>
        <w:t>Extrait de contrat, bon de commande, bon de livraison signé et cacheté, ou attestation de bonne fin d'exécution.</w:t>
      </w:r>
    </w:p>
    <w:p>
      <w:pPr>
        <w:jc w:val="center"/>
      </w:pPr>
      <w:r>
        <w:rPr>
          <w:color w:val="999999"/>
        </w:rPr>
        <w:t>____________________________________________________________</w:t>
      </w:r>
    </w:p>
    <w:p>
      <w:pPr>
        <w:pStyle w:val="Heading1"/>
      </w:pPr>
      <w:r/>
      <w:r>
        <w:t>EXPÉRIENCE EN TANT QUE PRESTATAIRE</w:t>
      </w:r>
    </w:p>
    <w:p>
      <w:r>
        <w:rPr>
          <w:b/>
        </w:rPr>
        <w:t>Liste de quelques marchés de nature et d'ampleur similaires exécutés au cours des dernières années</w:t>
      </w:r>
    </w:p>
    <w:p>
      <w:r>
        <w:rPr>
          <w:b/>
        </w:rPr>
        <w:t>MERCURE SARL — RCCM : NI-NIM-2004-B 717 — NIF : 1392/R</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rPr>
            </w:r>
            <w:r>
              <w:rPr>
                <w:b/>
              </w:rPr>
              <w:t>Nom du projet / type de travaux</w:t>
            </w:r>
          </w:p>
        </w:tc>
        <w:tc>
          <w:tcPr>
            <w:tcW w:type="dxa" w:w="1392"/>
          </w:tcPr>
          <w:p>
            <w:r>
              <w:rPr>
                <w:b/>
              </w:rPr>
            </w:r>
            <w:r>
              <w:rPr>
                <w:b/>
              </w:rPr>
              <w:t>Valeur (FCFA)</w:t>
            </w:r>
          </w:p>
        </w:tc>
        <w:tc>
          <w:tcPr>
            <w:tcW w:type="dxa" w:w="1392"/>
          </w:tcPr>
          <w:p>
            <w:r>
              <w:rPr>
                <w:b/>
              </w:rPr>
            </w:r>
            <w:r>
              <w:rPr>
                <w:b/>
              </w:rPr>
              <w:t>Période</w:t>
            </w:r>
          </w:p>
        </w:tc>
        <w:tc>
          <w:tcPr>
            <w:tcW w:type="dxa" w:w="1392"/>
          </w:tcPr>
          <w:p>
            <w:r>
              <w:rPr>
                <w:b/>
              </w:rPr>
            </w:r>
            <w:r>
              <w:rPr>
                <w:b/>
              </w:rPr>
              <w:t>% des travaux réalisés</w:t>
            </w:r>
          </w:p>
        </w:tc>
        <w:tc>
          <w:tcPr>
            <w:tcW w:type="dxa" w:w="1392"/>
          </w:tcPr>
          <w:p>
            <w:r>
              <w:rPr>
                <w:b/>
              </w:rPr>
            </w:r>
            <w:r>
              <w:rPr>
                <w:b/>
              </w:rPr>
              <w:t>Maître d'ouvrage et lieu</w:t>
            </w:r>
          </w:p>
        </w:tc>
        <w:tc>
          <w:tcPr>
            <w:tcW w:type="dxa" w:w="1392"/>
          </w:tcPr>
          <w:p>
            <w:r>
              <w:rPr>
                <w:b/>
              </w:rPr>
            </w:r>
            <w:r>
              <w:rPr>
                <w:b/>
              </w:rPr>
              <w:t>Titulaire principal (P)</w:t>
            </w:r>
          </w:p>
        </w:tc>
        <w:tc>
          <w:tcPr>
            <w:tcW w:type="dxa" w:w="1392"/>
          </w:tcPr>
          <w:p>
            <w:r>
              <w:rPr>
                <w:b/>
              </w:rPr>
            </w:r>
            <w:r>
              <w:rPr>
                <w:b/>
              </w:rPr>
              <w:t>Réception définitive</w:t>
            </w:r>
          </w:p>
        </w:tc>
      </w:tr>
      <w:tr>
        <w:tc>
          <w:tcPr>
            <w:tcW w:type="dxa" w:w="1392"/>
          </w:tcPr>
          <w:p>
            <w:r/>
            <w:r>
              <w:t>Équipements, téléphones, accessoires et périphériques informatiques</w:t>
            </w:r>
          </w:p>
        </w:tc>
        <w:tc>
          <w:tcPr>
            <w:tcW w:type="dxa" w:w="1392"/>
          </w:tcPr>
          <w:p>
            <w:r/>
            <w:r>
              <w:t>291 580 073</w:t>
            </w:r>
          </w:p>
        </w:tc>
        <w:tc>
          <w:tcPr>
            <w:tcW w:type="dxa" w:w="1392"/>
          </w:tcPr>
          <w:p>
            <w:r/>
            <w:r>
              <w:t>2022</w:t>
            </w:r>
          </w:p>
        </w:tc>
        <w:tc>
          <w:tcPr>
            <w:tcW w:type="dxa" w:w="1392"/>
          </w:tcPr>
          <w:p>
            <w:r/>
            <w:r>
              <w:t>100 %</w:t>
            </w:r>
          </w:p>
        </w:tc>
        <w:tc>
          <w:tcPr>
            <w:tcW w:type="dxa" w:w="1392"/>
          </w:tcPr>
          <w:p>
            <w:r/>
            <w:r>
              <w:t>EUCAP SAHEL</w:t>
            </w:r>
          </w:p>
        </w:tc>
        <w:tc>
          <w:tcPr>
            <w:tcW w:type="dxa" w:w="1392"/>
          </w:tcPr>
          <w:p>
            <w:r/>
            <w:r>
              <w:t>P</w:t>
            </w:r>
          </w:p>
        </w:tc>
        <w:tc>
          <w:tcPr>
            <w:tcW w:type="dxa" w:w="1392"/>
          </w:tcPr>
          <w:p>
            <w:r/>
            <w:r>
              <w:t>OUI</w:t>
            </w:r>
          </w:p>
        </w:tc>
      </w:tr>
      <w:tr>
        <w:tc>
          <w:tcPr>
            <w:tcW w:type="dxa" w:w="1392"/>
          </w:tcPr>
          <w:p>
            <w:r/>
            <w:r>
              <w:rPr>
                <w:b/>
              </w:rPr>
              <w:t>Mobilier de bureau</w:t>
            </w:r>
          </w:p>
        </w:tc>
        <w:tc>
          <w:tcPr>
            <w:tcW w:type="dxa" w:w="1392"/>
          </w:tcPr>
          <w:p>
            <w:r/>
            <w:r>
              <w:rPr>
                <w:b/>
              </w:rPr>
              <w:t>79 908 357</w:t>
            </w:r>
          </w:p>
        </w:tc>
        <w:tc>
          <w:tcPr>
            <w:tcW w:type="dxa" w:w="1392"/>
          </w:tcPr>
          <w:p>
            <w:r/>
            <w:r>
              <w:rPr>
                <w:b/>
              </w:rPr>
              <w:t>2019</w:t>
            </w:r>
          </w:p>
        </w:tc>
        <w:tc>
          <w:tcPr>
            <w:tcW w:type="dxa" w:w="1392"/>
          </w:tcPr>
          <w:p>
            <w:r/>
            <w:r>
              <w:rPr>
                <w:b/>
              </w:rPr>
              <w:t>100 %</w:t>
            </w:r>
          </w:p>
        </w:tc>
        <w:tc>
          <w:tcPr>
            <w:tcW w:type="dxa" w:w="1392"/>
          </w:tcPr>
          <w:p>
            <w:r/>
            <w:r>
              <w:rPr>
                <w:b/>
              </w:rPr>
              <w:t>EUCAP SAHEL</w:t>
            </w:r>
          </w:p>
        </w:tc>
        <w:tc>
          <w:tcPr>
            <w:tcW w:type="dxa" w:w="1392"/>
          </w:tcPr>
          <w:p>
            <w:r/>
            <w:r>
              <w:rPr>
                <w:b/>
              </w:rPr>
              <w:t>P</w:t>
            </w:r>
          </w:p>
        </w:tc>
        <w:tc>
          <w:tcPr>
            <w:tcW w:type="dxa" w:w="1392"/>
          </w:tcPr>
          <w:p>
            <w:r/>
            <w:r>
              <w:rPr>
                <w:b/>
              </w:rPr>
              <w:t>OUI</w:t>
            </w:r>
          </w:p>
        </w:tc>
      </w:tr>
      <w:tr>
        <w:tc>
          <w:tcPr>
            <w:tcW w:type="dxa" w:w="1392"/>
          </w:tcPr>
          <w:p>
            <w:r/>
            <w:r>
              <w:t>Équipements et consommables informatiques</w:t>
            </w:r>
          </w:p>
        </w:tc>
        <w:tc>
          <w:tcPr>
            <w:tcW w:type="dxa" w:w="1392"/>
          </w:tcPr>
          <w:p>
            <w:r/>
            <w:r>
              <w:t>76 063 641</w:t>
            </w:r>
          </w:p>
        </w:tc>
        <w:tc>
          <w:tcPr>
            <w:tcW w:type="dxa" w:w="1392"/>
          </w:tcPr>
          <w:p>
            <w:r/>
            <w:r>
              <w:t>2019</w:t>
            </w:r>
          </w:p>
        </w:tc>
        <w:tc>
          <w:tcPr>
            <w:tcW w:type="dxa" w:w="1392"/>
          </w:tcPr>
          <w:p>
            <w:r/>
            <w:r>
              <w:t>100 %</w:t>
            </w:r>
          </w:p>
        </w:tc>
        <w:tc>
          <w:tcPr>
            <w:tcW w:type="dxa" w:w="1392"/>
          </w:tcPr>
          <w:p>
            <w:r/>
            <w:r>
              <w:t>BANQUE ATLANTIQUE</w:t>
            </w:r>
          </w:p>
        </w:tc>
        <w:tc>
          <w:tcPr>
            <w:tcW w:type="dxa" w:w="1392"/>
          </w:tcPr>
          <w:p>
            <w:r/>
            <w:r>
              <w:t>P</w:t>
            </w:r>
          </w:p>
        </w:tc>
        <w:tc>
          <w:tcPr>
            <w:tcW w:type="dxa" w:w="1392"/>
          </w:tcPr>
          <w:p>
            <w:r/>
            <w:r>
              <w:t>OUI</w:t>
            </w:r>
          </w:p>
        </w:tc>
      </w:tr>
      <w:tr>
        <w:tc>
          <w:tcPr>
            <w:tcW w:type="dxa" w:w="1392"/>
          </w:tcPr>
          <w:p>
            <w:r/>
            <w:r>
              <w:t>Équipements et consommables informatiques</w:t>
            </w:r>
          </w:p>
        </w:tc>
        <w:tc>
          <w:tcPr>
            <w:tcW w:type="dxa" w:w="1392"/>
          </w:tcPr>
          <w:p>
            <w:r/>
            <w:r>
              <w:t>75 802 571</w:t>
            </w:r>
          </w:p>
        </w:tc>
        <w:tc>
          <w:tcPr>
            <w:tcW w:type="dxa" w:w="1392"/>
          </w:tcPr>
          <w:p>
            <w:r/>
            <w:r>
              <w:t>2020</w:t>
            </w:r>
          </w:p>
        </w:tc>
        <w:tc>
          <w:tcPr>
            <w:tcW w:type="dxa" w:w="1392"/>
          </w:tcPr>
          <w:p>
            <w:r/>
            <w:r>
              <w:t>100 %</w:t>
            </w:r>
          </w:p>
        </w:tc>
        <w:tc>
          <w:tcPr>
            <w:tcW w:type="dxa" w:w="1392"/>
          </w:tcPr>
          <w:p>
            <w:r/>
            <w:r>
              <w:t>EUCAP SAHEL</w:t>
            </w:r>
          </w:p>
        </w:tc>
        <w:tc>
          <w:tcPr>
            <w:tcW w:type="dxa" w:w="1392"/>
          </w:tcPr>
          <w:p>
            <w:r/>
            <w:r>
              <w:t>P</w:t>
            </w:r>
          </w:p>
        </w:tc>
        <w:tc>
          <w:tcPr>
            <w:tcW w:type="dxa" w:w="1392"/>
          </w:tcPr>
          <w:p>
            <w:r/>
            <w:r>
              <w:t>OUI</w:t>
            </w:r>
          </w:p>
        </w:tc>
      </w:tr>
      <w:tr>
        <w:tc>
          <w:tcPr>
            <w:tcW w:type="dxa" w:w="1392"/>
          </w:tcPr>
          <w:p>
            <w:r/>
            <w:r>
              <w:t>Cartes mémoire pour téléphones et consommables informatiques</w:t>
            </w:r>
          </w:p>
        </w:tc>
        <w:tc>
          <w:tcPr>
            <w:tcW w:type="dxa" w:w="1392"/>
          </w:tcPr>
          <w:p>
            <w:r/>
            <w:r>
              <w:t>42 840 000</w:t>
            </w:r>
          </w:p>
        </w:tc>
        <w:tc>
          <w:tcPr>
            <w:tcW w:type="dxa" w:w="1392"/>
          </w:tcPr>
          <w:p>
            <w:r/>
            <w:r>
              <w:t>2019</w:t>
            </w:r>
          </w:p>
        </w:tc>
        <w:tc>
          <w:tcPr>
            <w:tcW w:type="dxa" w:w="1392"/>
          </w:tcPr>
          <w:p>
            <w:r/>
            <w:r>
              <w:t>100 %</w:t>
            </w:r>
          </w:p>
        </w:tc>
        <w:tc>
          <w:tcPr>
            <w:tcW w:type="dxa" w:w="1392"/>
          </w:tcPr>
          <w:p>
            <w:r/>
            <w:r>
              <w:t>SAMARITAN'S PURSE</w:t>
            </w:r>
          </w:p>
        </w:tc>
        <w:tc>
          <w:tcPr>
            <w:tcW w:type="dxa" w:w="1392"/>
          </w:tcPr>
          <w:p>
            <w:r/>
            <w:r>
              <w:t>P</w:t>
            </w:r>
          </w:p>
        </w:tc>
        <w:tc>
          <w:tcPr>
            <w:tcW w:type="dxa" w:w="1392"/>
          </w:tcPr>
          <w:p>
            <w:r/>
            <w:r>
              <w:t>OUI</w:t>
            </w:r>
          </w:p>
        </w:tc>
      </w:tr>
      <w:tr>
        <w:tc>
          <w:tcPr>
            <w:tcW w:type="dxa" w:w="1392"/>
          </w:tcPr>
          <w:p>
            <w:r/>
            <w:r>
              <w:t>Équipements et consommables informatiques</w:t>
            </w:r>
          </w:p>
        </w:tc>
        <w:tc>
          <w:tcPr>
            <w:tcW w:type="dxa" w:w="1392"/>
          </w:tcPr>
          <w:p>
            <w:r/>
            <w:r>
              <w:t>43 437 999</w:t>
            </w:r>
          </w:p>
        </w:tc>
        <w:tc>
          <w:tcPr>
            <w:tcW w:type="dxa" w:w="1392"/>
          </w:tcPr>
          <w:p>
            <w:r/>
            <w:r>
              <w:t>2018</w:t>
            </w:r>
          </w:p>
        </w:tc>
        <w:tc>
          <w:tcPr>
            <w:tcW w:type="dxa" w:w="1392"/>
          </w:tcPr>
          <w:p>
            <w:r/>
            <w:r>
              <w:t>100 %</w:t>
            </w:r>
          </w:p>
        </w:tc>
        <w:tc>
          <w:tcPr>
            <w:tcW w:type="dxa" w:w="1392"/>
          </w:tcPr>
          <w:p>
            <w:r/>
            <w:r>
              <w:t>MOOV</w:t>
            </w:r>
          </w:p>
        </w:tc>
        <w:tc>
          <w:tcPr>
            <w:tcW w:type="dxa" w:w="1392"/>
          </w:tcPr>
          <w:p>
            <w:r/>
            <w:r>
              <w:t>P</w:t>
            </w:r>
          </w:p>
        </w:tc>
        <w:tc>
          <w:tcPr>
            <w:tcW w:type="dxa" w:w="1392"/>
          </w:tcPr>
          <w:p>
            <w:r/>
            <w:r>
              <w:t>OUI</w:t>
            </w:r>
          </w:p>
        </w:tc>
      </w:tr>
      <w:tr>
        <w:tc>
          <w:tcPr>
            <w:tcW w:type="dxa" w:w="1392"/>
          </w:tcPr>
          <w:p>
            <w:r/>
            <w:r>
              <w:t>Tablettes avec SIM, équipements et consommables informatiques</w:t>
            </w:r>
          </w:p>
        </w:tc>
        <w:tc>
          <w:tcPr>
            <w:tcW w:type="dxa" w:w="1392"/>
          </w:tcPr>
          <w:p>
            <w:r/>
            <w:r>
              <w:t>22 539 344</w:t>
            </w:r>
          </w:p>
        </w:tc>
        <w:tc>
          <w:tcPr>
            <w:tcW w:type="dxa" w:w="1392"/>
          </w:tcPr>
          <w:p>
            <w:r/>
            <w:r>
              <w:t>2019</w:t>
            </w:r>
          </w:p>
        </w:tc>
        <w:tc>
          <w:tcPr>
            <w:tcW w:type="dxa" w:w="1392"/>
          </w:tcPr>
          <w:p>
            <w:r/>
            <w:r>
              <w:t>100 %</w:t>
            </w:r>
          </w:p>
        </w:tc>
        <w:tc>
          <w:tcPr>
            <w:tcW w:type="dxa" w:w="1392"/>
          </w:tcPr>
          <w:p>
            <w:r/>
            <w:r>
              <w:t>SAVE THE CHILDREN</w:t>
            </w:r>
          </w:p>
        </w:tc>
        <w:tc>
          <w:tcPr>
            <w:tcW w:type="dxa" w:w="1392"/>
          </w:tcPr>
          <w:p>
            <w:r/>
            <w:r>
              <w:t>P</w:t>
            </w:r>
          </w:p>
        </w:tc>
        <w:tc>
          <w:tcPr>
            <w:tcW w:type="dxa" w:w="1392"/>
          </w:tcPr>
          <w:p>
            <w:r/>
            <w:r>
              <w:t>OUI</w:t>
            </w:r>
          </w:p>
        </w:tc>
      </w:tr>
      <w:tr>
        <w:tc>
          <w:tcPr>
            <w:tcW w:type="dxa" w:w="1392"/>
          </w:tcPr>
          <w:p>
            <w:r/>
            <w:r>
              <w:t>Équipements et consommables informatiques</w:t>
            </w:r>
          </w:p>
        </w:tc>
        <w:tc>
          <w:tcPr>
            <w:tcW w:type="dxa" w:w="1392"/>
          </w:tcPr>
          <w:p>
            <w:r/>
            <w:r>
              <w:t>22 251 075</w:t>
            </w:r>
          </w:p>
        </w:tc>
        <w:tc>
          <w:tcPr>
            <w:tcW w:type="dxa" w:w="1392"/>
          </w:tcPr>
          <w:p>
            <w:r/>
            <w:r>
              <w:t>2017</w:t>
            </w:r>
          </w:p>
        </w:tc>
        <w:tc>
          <w:tcPr>
            <w:tcW w:type="dxa" w:w="1392"/>
          </w:tcPr>
          <w:p>
            <w:r/>
            <w:r>
              <w:t>100 %</w:t>
            </w:r>
          </w:p>
        </w:tc>
        <w:tc>
          <w:tcPr>
            <w:tcW w:type="dxa" w:w="1392"/>
          </w:tcPr>
          <w:p>
            <w:r/>
            <w:r>
              <w:t>OMS</w:t>
            </w:r>
          </w:p>
        </w:tc>
        <w:tc>
          <w:tcPr>
            <w:tcW w:type="dxa" w:w="1392"/>
          </w:tcPr>
          <w:p>
            <w:r/>
            <w:r>
              <w:t>P</w:t>
            </w:r>
          </w:p>
        </w:tc>
        <w:tc>
          <w:tcPr>
            <w:tcW w:type="dxa" w:w="1392"/>
          </w:tcPr>
          <w:p>
            <w:r/>
            <w:r>
              <w:t>OUI</w:t>
            </w:r>
          </w:p>
        </w:tc>
      </w:tr>
      <w:tr>
        <w:tc>
          <w:tcPr>
            <w:tcW w:type="dxa" w:w="1392"/>
          </w:tcPr>
          <w:p>
            <w:r/>
            <w:r>
              <w:t>Fournitures de bureau, divers, téléphones</w:t>
            </w:r>
          </w:p>
        </w:tc>
        <w:tc>
          <w:tcPr>
            <w:tcW w:type="dxa" w:w="1392"/>
          </w:tcPr>
          <w:p>
            <w:r/>
            <w:r>
              <w:t>21 508 900</w:t>
            </w:r>
          </w:p>
        </w:tc>
        <w:tc>
          <w:tcPr>
            <w:tcW w:type="dxa" w:w="1392"/>
          </w:tcPr>
          <w:p>
            <w:r/>
            <w:r>
              <w:t>2017</w:t>
            </w:r>
          </w:p>
        </w:tc>
        <w:tc>
          <w:tcPr>
            <w:tcW w:type="dxa" w:w="1392"/>
          </w:tcPr>
          <w:p>
            <w:r/>
            <w:r>
              <w:t>100 %</w:t>
            </w:r>
          </w:p>
        </w:tc>
        <w:tc>
          <w:tcPr>
            <w:tcW w:type="dxa" w:w="1392"/>
          </w:tcPr>
          <w:p>
            <w:r/>
            <w:r>
              <w:t>NATIONS UNIES</w:t>
            </w:r>
          </w:p>
        </w:tc>
        <w:tc>
          <w:tcPr>
            <w:tcW w:type="dxa" w:w="1392"/>
          </w:tcPr>
          <w:p>
            <w:r/>
            <w:r>
              <w:t>P</w:t>
            </w:r>
          </w:p>
        </w:tc>
        <w:tc>
          <w:tcPr>
            <w:tcW w:type="dxa" w:w="1392"/>
          </w:tcPr>
          <w:p>
            <w:r/>
            <w:r>
              <w:t>OUI</w:t>
            </w:r>
          </w:p>
        </w:tc>
      </w:tr>
      <w:tr>
        <w:tc>
          <w:tcPr>
            <w:tcW w:type="dxa" w:w="1392"/>
          </w:tcPr>
          <w:p>
            <w:r/>
            <w:r>
              <w:t>Matériel informatique</w:t>
            </w:r>
          </w:p>
        </w:tc>
        <w:tc>
          <w:tcPr>
            <w:tcW w:type="dxa" w:w="1392"/>
          </w:tcPr>
          <w:p>
            <w:r/>
            <w:r>
              <w:t>17 733 475</w:t>
            </w:r>
          </w:p>
        </w:tc>
        <w:tc>
          <w:tcPr>
            <w:tcW w:type="dxa" w:w="1392"/>
          </w:tcPr>
          <w:p>
            <w:r/>
            <w:r>
              <w:t>2014</w:t>
            </w:r>
          </w:p>
        </w:tc>
        <w:tc>
          <w:tcPr>
            <w:tcW w:type="dxa" w:w="1392"/>
          </w:tcPr>
          <w:p>
            <w:r/>
            <w:r>
              <w:t>100 %</w:t>
            </w:r>
          </w:p>
        </w:tc>
        <w:tc>
          <w:tcPr>
            <w:tcW w:type="dxa" w:w="1392"/>
          </w:tcPr>
          <w:p>
            <w:r/>
            <w:r>
              <w:t>BOA</w:t>
            </w:r>
          </w:p>
        </w:tc>
        <w:tc>
          <w:tcPr>
            <w:tcW w:type="dxa" w:w="1392"/>
          </w:tcPr>
          <w:p>
            <w:r/>
            <w:r>
              <w:t>P</w:t>
            </w:r>
          </w:p>
        </w:tc>
        <w:tc>
          <w:tcPr>
            <w:tcW w:type="dxa" w:w="1392"/>
          </w:tcPr>
          <w:p>
            <w:r/>
            <w:r>
              <w:t>OUI</w:t>
            </w:r>
          </w:p>
        </w:tc>
      </w:tr>
      <w:tr>
        <w:tc>
          <w:tcPr>
            <w:tcW w:type="dxa" w:w="1392"/>
          </w:tcPr>
          <w:p>
            <w:r/>
            <w:r>
              <w:rPr>
                <w:b/>
              </w:rPr>
              <w:t>Meubles et fournitures de bureau</w:t>
            </w:r>
          </w:p>
        </w:tc>
        <w:tc>
          <w:tcPr>
            <w:tcW w:type="dxa" w:w="1392"/>
          </w:tcPr>
          <w:p>
            <w:r/>
            <w:r>
              <w:rPr>
                <w:b/>
              </w:rPr>
              <w:t>15 376 045</w:t>
            </w:r>
          </w:p>
        </w:tc>
        <w:tc>
          <w:tcPr>
            <w:tcW w:type="dxa" w:w="1392"/>
          </w:tcPr>
          <w:p>
            <w:r/>
            <w:r>
              <w:rPr>
                <w:b/>
              </w:rPr>
              <w:t>2018</w:t>
            </w:r>
          </w:p>
        </w:tc>
        <w:tc>
          <w:tcPr>
            <w:tcW w:type="dxa" w:w="1392"/>
          </w:tcPr>
          <w:p>
            <w:r/>
            <w:r>
              <w:rPr>
                <w:b/>
              </w:rPr>
              <w:t>100 %</w:t>
            </w:r>
          </w:p>
        </w:tc>
        <w:tc>
          <w:tcPr>
            <w:tcW w:type="dxa" w:w="1392"/>
          </w:tcPr>
          <w:p>
            <w:r/>
            <w:r>
              <w:rPr>
                <w:b/>
              </w:rPr>
              <w:t>MILLENNIUM CHALLENGE ACCOUNT NIGER</w:t>
            </w:r>
          </w:p>
        </w:tc>
        <w:tc>
          <w:tcPr>
            <w:tcW w:type="dxa" w:w="1392"/>
          </w:tcPr>
          <w:p>
            <w:r/>
            <w:r>
              <w:rPr>
                <w:b/>
              </w:rPr>
              <w:t>P</w:t>
            </w:r>
          </w:p>
        </w:tc>
        <w:tc>
          <w:tcPr>
            <w:tcW w:type="dxa" w:w="1392"/>
          </w:tcPr>
          <w:p>
            <w:r/>
            <w:r>
              <w:rPr>
                <w:b/>
              </w:rPr>
              <w:t>OUI</w:t>
            </w:r>
          </w:p>
        </w:tc>
      </w:tr>
      <w:tr>
        <w:tc>
          <w:tcPr>
            <w:tcW w:type="dxa" w:w="1392"/>
          </w:tcPr>
          <w:p>
            <w:r/>
            <w:r>
              <w:t>Équipements et consommables informatiques</w:t>
            </w:r>
          </w:p>
        </w:tc>
        <w:tc>
          <w:tcPr>
            <w:tcW w:type="dxa" w:w="1392"/>
          </w:tcPr>
          <w:p>
            <w:r/>
            <w:r>
              <w:t>10 802 300</w:t>
            </w:r>
          </w:p>
        </w:tc>
        <w:tc>
          <w:tcPr>
            <w:tcW w:type="dxa" w:w="1392"/>
          </w:tcPr>
          <w:p>
            <w:r/>
            <w:r>
              <w:t>2018</w:t>
            </w:r>
          </w:p>
        </w:tc>
        <w:tc>
          <w:tcPr>
            <w:tcW w:type="dxa" w:w="1392"/>
          </w:tcPr>
          <w:p>
            <w:r/>
            <w:r>
              <w:t>100 %</w:t>
            </w:r>
          </w:p>
        </w:tc>
        <w:tc>
          <w:tcPr>
            <w:tcW w:type="dxa" w:w="1392"/>
          </w:tcPr>
          <w:p>
            <w:r/>
            <w:r>
              <w:t>EQUAL ACCESS</w:t>
            </w:r>
          </w:p>
        </w:tc>
        <w:tc>
          <w:tcPr>
            <w:tcW w:type="dxa" w:w="1392"/>
          </w:tcPr>
          <w:p>
            <w:r/>
            <w:r>
              <w:t>P</w:t>
            </w:r>
          </w:p>
        </w:tc>
        <w:tc>
          <w:tcPr>
            <w:tcW w:type="dxa" w:w="1392"/>
          </w:tcPr>
          <w:p>
            <w:r/>
            <w:r>
              <w:t>OUI</w:t>
            </w:r>
          </w:p>
        </w:tc>
      </w:tr>
      <w:tr>
        <w:tc>
          <w:tcPr>
            <w:tcW w:type="dxa" w:w="1392"/>
          </w:tcPr>
          <w:p>
            <w:r/>
            <w:r>
              <w:t>Fournitures de bureau</w:t>
            </w:r>
          </w:p>
        </w:tc>
        <w:tc>
          <w:tcPr>
            <w:tcW w:type="dxa" w:w="1392"/>
          </w:tcPr>
          <w:p>
            <w:r/>
            <w:r>
              <w:t>1 283 897</w:t>
            </w:r>
          </w:p>
        </w:tc>
        <w:tc>
          <w:tcPr>
            <w:tcW w:type="dxa" w:w="1392"/>
          </w:tcPr>
          <w:p>
            <w:r/>
            <w:r>
              <w:t>2017</w:t>
            </w:r>
          </w:p>
        </w:tc>
        <w:tc>
          <w:tcPr>
            <w:tcW w:type="dxa" w:w="1392"/>
          </w:tcPr>
          <w:p>
            <w:r/>
            <w:r>
              <w:t>100 %</w:t>
            </w:r>
          </w:p>
        </w:tc>
        <w:tc>
          <w:tcPr>
            <w:tcW w:type="dxa" w:w="1392"/>
          </w:tcPr>
          <w:p>
            <w:r/>
            <w:r>
              <w:t>OCHA</w:t>
            </w:r>
          </w:p>
        </w:tc>
        <w:tc>
          <w:tcPr>
            <w:tcW w:type="dxa" w:w="1392"/>
          </w:tcPr>
          <w:p>
            <w:r/>
            <w:r>
              <w:t>P</w:t>
            </w:r>
          </w:p>
        </w:tc>
        <w:tc>
          <w:tcPr>
            <w:tcW w:type="dxa" w:w="1392"/>
          </w:tcPr>
          <w:p>
            <w:r/>
            <w:r>
              <w:t>OUI</w:t>
            </w:r>
          </w:p>
        </w:tc>
      </w:tr>
      <w:tr>
        <w:tc>
          <w:tcPr>
            <w:tcW w:type="dxa" w:w="1392"/>
          </w:tcPr>
          <w:p>
            <w:r/>
            <w:r>
              <w:t>Fournitures de bureau</w:t>
            </w:r>
          </w:p>
        </w:tc>
        <w:tc>
          <w:tcPr>
            <w:tcW w:type="dxa" w:w="1392"/>
          </w:tcPr>
          <w:p>
            <w:r/>
            <w:r>
              <w:t>1 204 066</w:t>
            </w:r>
          </w:p>
        </w:tc>
        <w:tc>
          <w:tcPr>
            <w:tcW w:type="dxa" w:w="1392"/>
          </w:tcPr>
          <w:p>
            <w:r/>
            <w:r>
              <w:t>2017</w:t>
            </w:r>
          </w:p>
        </w:tc>
        <w:tc>
          <w:tcPr>
            <w:tcW w:type="dxa" w:w="1392"/>
          </w:tcPr>
          <w:p>
            <w:r/>
            <w:r>
              <w:t>100 %</w:t>
            </w:r>
          </w:p>
        </w:tc>
        <w:tc>
          <w:tcPr>
            <w:tcW w:type="dxa" w:w="1392"/>
          </w:tcPr>
          <w:p>
            <w:r/>
            <w:r>
              <w:t>MERCY CORPS</w:t>
            </w:r>
          </w:p>
        </w:tc>
        <w:tc>
          <w:tcPr>
            <w:tcW w:type="dxa" w:w="1392"/>
          </w:tcPr>
          <w:p>
            <w:r/>
            <w:r>
              <w:t>P</w:t>
            </w:r>
          </w:p>
        </w:tc>
        <w:tc>
          <w:tcPr>
            <w:tcW w:type="dxa" w:w="1392"/>
          </w:tcPr>
          <w:p>
            <w:r/>
            <w:r>
              <w:t>OUI</w:t>
            </w:r>
          </w:p>
        </w:tc>
      </w:tr>
      <w:tr>
        <w:tc>
          <w:tcPr>
            <w:tcW w:type="dxa" w:w="1392"/>
          </w:tcPr>
          <w:p>
            <w:r/>
            <w:r>
              <w:t>Achat de fournitures de bureau — DAO NE-Sol132</w:t>
            </w:r>
          </w:p>
        </w:tc>
        <w:tc>
          <w:tcPr>
            <w:tcW w:type="dxa" w:w="1392"/>
          </w:tcPr>
          <w:p>
            <w:r/>
            <w:r>
              <w:t>………………</w:t>
            </w:r>
          </w:p>
        </w:tc>
        <w:tc>
          <w:tcPr>
            <w:tcW w:type="dxa" w:w="1392"/>
          </w:tcPr>
          <w:p>
            <w:r/>
            <w:r>
              <w:t>………</w:t>
            </w:r>
          </w:p>
        </w:tc>
        <w:tc>
          <w:tcPr>
            <w:tcW w:type="dxa" w:w="1392"/>
          </w:tcPr>
          <w:p>
            <w:r/>
            <w:r>
              <w:t>100 %</w:t>
            </w:r>
          </w:p>
        </w:tc>
        <w:tc>
          <w:tcPr>
            <w:tcW w:type="dxa" w:w="1392"/>
          </w:tcPr>
          <w:p>
            <w:r/>
            <w:r>
              <w:t>HELEN KELLER INTERNATIONAL (HKI) NIGER</w:t>
            </w:r>
          </w:p>
        </w:tc>
        <w:tc>
          <w:tcPr>
            <w:tcW w:type="dxa" w:w="1392"/>
          </w:tcPr>
          <w:p>
            <w:r/>
            <w:r>
              <w:t>P</w:t>
            </w:r>
          </w:p>
        </w:tc>
        <w:tc>
          <w:tcPr>
            <w:tcW w:type="dxa" w:w="1392"/>
          </w:tcPr>
          <w:p>
            <w:r/>
            <w:r>
              <w:t>OUI</w:t>
            </w:r>
          </w:p>
        </w:tc>
      </w:tr>
    </w:tbl>
    <w:p/>
    <w:p>
      <w:r>
        <w:rPr>
          <w:b/>
        </w:rPr>
        <w:t>Signature :</w:t>
      </w:r>
      <w:r>
        <w:t xml:space="preserve"> AWAD T. WILLIAM</w:t>
      </w:r>
    </w:p>
    <w:p>
      <w:r>
        <w:rPr>
          <w:b/>
        </w:rPr>
        <w:t>Date :</w:t>
      </w:r>
      <w:r>
        <w:t xml:space="preserve"> Niamey, le ……… / ……… / 2026</w:t>
      </w:r>
    </w:p>
    <w:p>
      <w:r>
        <w:rPr>
          <w:i/>
        </w:rPr>
        <w:t>(Signature et cachet MERCURE SARL)</w:t>
      </w:r>
    </w:p>
    <w:p>
      <w:pPr>
        <w:jc w:val="center"/>
      </w:pPr>
      <w:r>
        <w:rPr>
          <w:color w:val="999999"/>
        </w:rPr>
        <w:t>____________________________________________________________</w:t>
      </w:r>
    </w:p>
    <w:p>
      <w:pPr>
        <w:pStyle w:val="Heading1"/>
      </w:pPr>
      <w:r/>
      <w:r>
        <w:t>ENGAGEMENT SUR LE DÉLAI DE LIVRAISON ET LE DÉLAI DE GARANTIE</w:t>
      </w:r>
    </w:p>
    <w:p>
      <w:pPr>
        <w:jc w:val="center"/>
      </w:pPr>
      <w:r>
        <w:rPr>
          <w:color w:val="999999"/>
        </w:rPr>
        <w:t>____________________________________________________________</w:t>
      </w:r>
    </w:p>
    <w:p>
      <w:r>
        <w:rPr>
          <w:b/>
        </w:rPr>
        <w:t>À Monsieur le Coordinateur Régional de l'ONG ONEN Dosso</w:t>
      </w:r>
    </w:p>
    <w:p>
      <w:r>
        <w:rPr>
          <w:b/>
        </w:rPr>
        <w:t>Objet : Engagement sur les délais — AO N° 007/2026/ONEN/FONDATION STROMME/DO</w:t>
      </w:r>
    </w:p>
    <w:p>
      <w:r>
        <w:t>Monsieur le Coordinateur Régional,</w:t>
      </w:r>
    </w:p>
    <w:p>
      <w:r>
        <w:t xml:space="preserve">Dans le cadre de l'appel d'offres cité en objet, la société </w:t>
      </w:r>
      <w:r>
        <w:rPr>
          <w:b/>
        </w:rPr>
        <w:t>MERCURE SARL</w:t>
      </w:r>
      <w:r>
        <w:t xml:space="preserve"> prend les engagements fermes suivants :</w:t>
      </w:r>
    </w:p>
    <w:p>
      <w:pPr>
        <w:pStyle w:val="Heading2"/>
      </w:pPr>
      <w:r/>
      <w:r>
        <w:t>1. DÉLAI DE LIVRAISON : VINGT (20) JOURS CALENDAIRES</w:t>
      </w:r>
    </w:p>
    <w:p>
      <w:r>
        <w:t xml:space="preserve">Le délai de livraison proposé est de </w:t>
      </w:r>
      <w:r>
        <w:rPr>
          <w:b/>
        </w:rPr>
        <w:t>vingt (20) jours calendaires</w:t>
      </w:r>
      <w:r>
        <w:t>, à compter de la date de notification du marché ou de la réception du bon de commande. Ce délai couvre la confection, le contrôle qualité, le transport et la livraison de la totalité des mobiliers :</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Phase</w:t>
            </w:r>
          </w:p>
        </w:tc>
        <w:tc>
          <w:tcPr>
            <w:tcW w:type="dxa" w:w="3249"/>
          </w:tcPr>
          <w:p>
            <w:r>
              <w:rPr>
                <w:b/>
              </w:rPr>
            </w:r>
            <w:r>
              <w:rPr>
                <w:b/>
              </w:rPr>
              <w:t>Contenu</w:t>
            </w:r>
          </w:p>
        </w:tc>
        <w:tc>
          <w:tcPr>
            <w:tcW w:type="dxa" w:w="3249"/>
          </w:tcPr>
          <w:p>
            <w:r>
              <w:rPr>
                <w:b/>
              </w:rPr>
            </w:r>
            <w:r>
              <w:rPr>
                <w:b/>
              </w:rPr>
              <w:t>Jours (calendaires)</w:t>
            </w:r>
          </w:p>
        </w:tc>
      </w:tr>
      <w:tr>
        <w:tc>
          <w:tcPr>
            <w:tcW w:type="dxa" w:w="3249"/>
          </w:tcPr>
          <w:p>
            <w:r/>
            <w:r>
              <w:t>Phase 1</w:t>
            </w:r>
          </w:p>
        </w:tc>
        <w:tc>
          <w:tcPr>
            <w:tcW w:type="dxa" w:w="3249"/>
          </w:tcPr>
          <w:p>
            <w:r/>
            <w:r>
              <w:t>Approvisionnement en matières premières (tubes carrés, contreplaqués, tôles, peinture, quincaillerie) et lancement atelier</w:t>
            </w:r>
          </w:p>
        </w:tc>
        <w:tc>
          <w:tcPr>
            <w:tcW w:type="dxa" w:w="3249"/>
          </w:tcPr>
          <w:p>
            <w:r/>
            <w:r>
              <w:t>J1 → J4</w:t>
            </w:r>
          </w:p>
        </w:tc>
      </w:tr>
      <w:tr>
        <w:tc>
          <w:tcPr>
            <w:tcW w:type="dxa" w:w="3249"/>
          </w:tcPr>
          <w:p>
            <w:r/>
            <w:r>
              <w:t>Phase 2</w:t>
            </w:r>
          </w:p>
        </w:tc>
        <w:tc>
          <w:tcPr>
            <w:tcW w:type="dxa" w:w="3249"/>
          </w:tcPr>
          <w:p>
            <w:r/>
            <w:r>
              <w:t>Confection des 200 tables-bancs, 20 bureaux et 20 chaises</w:t>
            </w:r>
          </w:p>
        </w:tc>
        <w:tc>
          <w:tcPr>
            <w:tcW w:type="dxa" w:w="3249"/>
          </w:tcPr>
          <w:p>
            <w:r/>
            <w:r>
              <w:t>J3 → J13</w:t>
            </w:r>
          </w:p>
        </w:tc>
      </w:tr>
      <w:tr>
        <w:tc>
          <w:tcPr>
            <w:tcW w:type="dxa" w:w="3249"/>
          </w:tcPr>
          <w:p>
            <w:r/>
            <w:r>
              <w:t>Phase 3</w:t>
            </w:r>
          </w:p>
        </w:tc>
        <w:tc>
          <w:tcPr>
            <w:tcW w:type="dxa" w:w="3249"/>
          </w:tcPr>
          <w:p>
            <w:r/>
            <w:r>
              <w:t>Confection des 20 tableaux à chevalet, fourniture des 20 règles graduées et confection des 20 cadres de hangars métalliques</w:t>
            </w:r>
          </w:p>
        </w:tc>
        <w:tc>
          <w:tcPr>
            <w:tcW w:type="dxa" w:w="3249"/>
          </w:tcPr>
          <w:p>
            <w:r/>
            <w:r>
              <w:t>J6 → J15</w:t>
            </w:r>
          </w:p>
        </w:tc>
      </w:tr>
      <w:tr>
        <w:tc>
          <w:tcPr>
            <w:tcW w:type="dxa" w:w="3249"/>
          </w:tcPr>
          <w:p>
            <w:r/>
            <w:r>
              <w:t>Phase 4</w:t>
            </w:r>
          </w:p>
        </w:tc>
        <w:tc>
          <w:tcPr>
            <w:tcW w:type="dxa" w:w="3249"/>
          </w:tcPr>
          <w:p>
            <w:r/>
            <w:r>
              <w:t>Antirouille, peinture à huile grise, séchage et contrôle qualité interne</w:t>
            </w:r>
          </w:p>
        </w:tc>
        <w:tc>
          <w:tcPr>
            <w:tcW w:type="dxa" w:w="3249"/>
          </w:tcPr>
          <w:p>
            <w:r/>
            <w:r>
              <w:t>J10 → J17</w:t>
            </w:r>
          </w:p>
        </w:tc>
      </w:tr>
      <w:tr>
        <w:tc>
          <w:tcPr>
            <w:tcW w:type="dxa" w:w="3249"/>
          </w:tcPr>
          <w:p>
            <w:r/>
            <w:r>
              <w:t>Phase 5</w:t>
            </w:r>
          </w:p>
        </w:tc>
        <w:tc>
          <w:tcPr>
            <w:tcW w:type="dxa" w:w="3249"/>
          </w:tcPr>
          <w:p>
            <w:r/>
            <w:r>
              <w:t>Transport Niamey → chefs-lieux de Koygolo et de Sokorbé, vérification contradictoire et réception provisoire</w:t>
            </w:r>
          </w:p>
        </w:tc>
        <w:tc>
          <w:tcPr>
            <w:tcW w:type="dxa" w:w="3249"/>
          </w:tcPr>
          <w:p>
            <w:r/>
            <w:r>
              <w:t>J17 → J19</w:t>
            </w:r>
          </w:p>
        </w:tc>
      </w:tr>
      <w:tr>
        <w:tc>
          <w:tcPr>
            <w:tcW w:type="dxa" w:w="3249"/>
          </w:tcPr>
          <w:p>
            <w:r/>
            <w:r>
              <w:t>Phase 6</w:t>
            </w:r>
          </w:p>
        </w:tc>
        <w:tc>
          <w:tcPr>
            <w:tcW w:type="dxa" w:w="3249"/>
          </w:tcPr>
          <w:p>
            <w:r/>
            <w:r>
              <w:t>Acheminement et déchargement dans les 20 centres SSA/P, signature des bordereaux de réception par les comités de gestion</w:t>
            </w:r>
          </w:p>
        </w:tc>
        <w:tc>
          <w:tcPr>
            <w:tcW w:type="dxa" w:w="3249"/>
          </w:tcPr>
          <w:p>
            <w:r/>
            <w:r>
              <w:t>J19 → J20</w:t>
            </w:r>
          </w:p>
        </w:tc>
      </w:tr>
    </w:tbl>
    <w:p/>
    <w:p>
      <w:r>
        <w:t xml:space="preserve">Ce délai est </w:t>
      </w:r>
      <w:r>
        <w:rPr>
          <w:b/>
        </w:rPr>
        <w:t>ferme</w:t>
      </w:r>
      <w:r>
        <w:t>. Nous ne le dépasserons pas sans accord préalable de l'ONG ONEN, sollicité par demande écrite adressée au Coordinateur Régional, et nous acceptons sans réserve les pénalités de retard prévues à l'article 14.5 des TDR.</w:t>
      </w:r>
    </w:p>
    <w:p>
      <w:pPr>
        <w:pStyle w:val="Heading2"/>
      </w:pPr>
      <w:r/>
      <w:r>
        <w:t>2. DÉLAI DE GARANTIE : VINGT-QUATRE (24) MOIS</w:t>
      </w:r>
    </w:p>
    <w:p>
      <w:r>
        <w:t xml:space="preserve">Nous offrons une garantie de </w:t>
      </w:r>
      <w:r>
        <w:rPr>
          <w:b/>
        </w:rPr>
        <w:t>vingt-quatre (24) mois</w:t>
      </w:r>
      <w:r>
        <w:t>, soit le double du minimum exigé, à compter de la date de réception provisoire. Cette garantie couvre :</w:t>
      </w:r>
    </w:p>
    <w:p>
      <w:pPr>
        <w:pStyle w:val="ListBullet"/>
      </w:pPr>
      <w:r>
        <w:t>tout vice de fabrication (soudures, assemblages, fixations) ;</w:t>
      </w:r>
    </w:p>
    <w:p>
      <w:pPr>
        <w:pStyle w:val="ListBullet"/>
      </w:pPr>
      <w:r>
        <w:t>toute déformation, rupture ou décollement anormal des plateaux, bancs et casiers ;</w:t>
      </w:r>
    </w:p>
    <w:p>
      <w:pPr>
        <w:pStyle w:val="ListBullet"/>
      </w:pPr>
      <w:r>
        <w:t>tout défaut de traitement antirouille ou de peinture apparaissant en usage normal ;</w:t>
      </w:r>
    </w:p>
    <w:p>
      <w:pPr>
        <w:pStyle w:val="ListBullet"/>
      </w:pPr>
      <w:r>
        <w:t>la stabilité et la tenue des cadres de hangars métalliques, y compris des parties enfouies.</w:t>
      </w:r>
    </w:p>
    <w:p>
      <w:r>
        <w:t xml:space="preserve">Pendant cette période, </w:t>
      </w:r>
      <w:r>
        <w:rPr>
          <w:b/>
        </w:rPr>
        <w:t>la réparation ou le remplacement est effectué sur site, à nos frais exclusifs</w:t>
      </w:r>
      <w:r>
        <w:t xml:space="preserve"> (pièces, main-d'œuvre et transport), dans un délai maximum de </w:t>
      </w:r>
      <w:r>
        <w:rPr>
          <w:b/>
        </w:rPr>
        <w:t>dix (10) jours</w:t>
      </w:r>
      <w:r>
        <w:t xml:space="preserve"> suivant la notification écrite du défaut par l'ONG ONEN, la mairie ou le comité de gestion du centre concerné.</w:t>
      </w:r>
    </w:p>
    <w:p>
      <w:r>
        <w:t>Veuillez agréer, Monsieur le Coordinateur Régional, l'expression de notre considération distinguée.</w:t>
      </w:r>
    </w:p>
    <w:p>
      <w:r>
        <w:t>Fait à Niamey, le ……… / ……… / 2026</w:t>
      </w:r>
    </w:p>
    <w:p>
      <w:r>
        <w:rPr>
          <w:b/>
        </w:rPr>
        <w:t>Le Directeur Général — M. William TANOUS MELHEM AWAD</w:t>
      </w:r>
    </w:p>
    <w:p>
      <w:r>
        <w:rPr>
          <w:i/>
        </w:rPr>
        <w:t>(Signature et cachet)</w:t>
      </w:r>
    </w:p>
    <w:p>
      <w:pPr>
        <w:jc w:val="center"/>
      </w:pPr>
      <w:r>
        <w:rPr>
          <w:color w:val="999999"/>
        </w:rPr>
        <w:t>____________________________________________________________</w:t>
      </w:r>
    </w:p>
    <w:p>
      <w:pPr>
        <w:pStyle w:val="Heading1"/>
      </w:pPr>
      <w:r/>
      <w:r>
        <w:t>MÉMOIRE TECHNIQUE ET MÉTHODOLOGIQUE</w:t>
      </w:r>
    </w:p>
    <w:p>
      <w:r>
        <w:rPr>
          <w:b/>
        </w:rPr>
        <w:t>MERCURE SARL — AO N° 007/2026/ONEN/FONDATION STROMME/DO</w:t>
      </w:r>
    </w:p>
    <w:p>
      <w:pPr>
        <w:jc w:val="center"/>
      </w:pPr>
      <w:r>
        <w:rPr>
          <w:color w:val="999999"/>
        </w:rPr>
        <w:t>____________________________________________________________</w:t>
      </w:r>
    </w:p>
    <w:p>
      <w:pPr>
        <w:pStyle w:val="Heading2"/>
      </w:pPr>
      <w:r/>
      <w:r>
        <w:t>1. COMPRÉHENSION DE LA MISSION</w:t>
      </w:r>
    </w:p>
    <w:p>
      <w:r>
        <w:t>La mission consiste à confectionner, livrer et installer les mobiliers scolaires de</w:t>
      </w:r>
    </w:p>
    <w:p>
      <w:r>
        <w:rPr>
          <w:b/>
        </w:rPr>
        <w:t>vingt (20) centres SSA/P</w:t>
      </w:r>
      <w:r>
        <w:t xml:space="preserve"> créés en octobre 2026 dans les communes rurales de </w:t>
      </w:r>
      <w:r>
        <w:rPr>
          <w:b/>
        </w:rPr>
        <w:t>Koygolo</w:t>
      </w:r>
      <w:r>
        <w:t xml:space="preserve"> (département de Boboye) et de </w:t>
      </w:r>
      <w:r>
        <w:rPr>
          <w:b/>
        </w:rPr>
        <w:t>Sokorbé</w:t>
      </w:r>
      <w:r>
        <w:t xml:space="preserve"> (département de Loga), région de Dosso, à raison de dix (10) centres par commune.</w:t>
      </w:r>
    </w:p>
    <w:p>
      <w:r>
        <w:t xml:space="preserve">La livraison s'effectue en deux temps : d'abord aux </w:t>
      </w:r>
      <w:r>
        <w:rPr>
          <w:b/>
        </w:rPr>
        <w:t>chefs-lieux des deux communes</w:t>
      </w:r>
      <w:r>
        <w:t xml:space="preserve">, en présence des agents de l'ONG ONEN Dosso et des points focaux communaux, répondants de la Fondation Stromme, pour vérification et réception provisoire ; puis </w:t>
      </w:r>
      <w:r>
        <w:rPr>
          <w:b/>
        </w:rPr>
        <w:t>acheminement dans les 20 centres</w:t>
      </w:r>
      <w:r>
        <w:t>, à notre charge, avec décharge des bordereaux de réception par les comités de gestion des centres.</w:t>
      </w:r>
    </w:p>
    <w:p>
      <w:pPr>
        <w:pStyle w:val="Heading2"/>
      </w:pPr>
      <w:r/>
      <w:r>
        <w:t>2. CONSISTANCE DES FOURNITURES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r>
            <w:r>
              <w:rPr>
                <w:b/>
              </w:rPr>
              <w:t>Désignation</w:t>
            </w:r>
          </w:p>
        </w:tc>
        <w:tc>
          <w:tcPr>
            <w:tcW w:type="dxa" w:w="2436"/>
          </w:tcPr>
          <w:p>
            <w:r>
              <w:rPr>
                <w:b/>
              </w:rPr>
            </w:r>
            <w:r>
              <w:rPr>
                <w:b/>
              </w:rPr>
              <w:t>Quantité totale</w:t>
            </w:r>
          </w:p>
        </w:tc>
        <w:tc>
          <w:tcPr>
            <w:tcW w:type="dxa" w:w="2436"/>
          </w:tcPr>
          <w:p>
            <w:r>
              <w:rPr>
                <w:b/>
              </w:rPr>
            </w:r>
            <w:r>
              <w:rPr>
                <w:b/>
              </w:rPr>
              <w:t>Koygolo</w:t>
            </w:r>
          </w:p>
        </w:tc>
        <w:tc>
          <w:tcPr>
            <w:tcW w:type="dxa" w:w="2436"/>
          </w:tcPr>
          <w:p>
            <w:r>
              <w:rPr>
                <w:b/>
              </w:rPr>
            </w:r>
            <w:r>
              <w:rPr>
                <w:b/>
              </w:rPr>
              <w:t>Sokorbé</w:t>
            </w:r>
          </w:p>
        </w:tc>
      </w:tr>
      <w:tr>
        <w:tc>
          <w:tcPr>
            <w:tcW w:type="dxa" w:w="2436"/>
          </w:tcPr>
          <w:p>
            <w:r/>
            <w:r>
              <w:t>Tables-bancs</w:t>
            </w:r>
          </w:p>
        </w:tc>
        <w:tc>
          <w:tcPr>
            <w:tcW w:type="dxa" w:w="2436"/>
          </w:tcPr>
          <w:p>
            <w:r/>
            <w:r>
              <w:t>200</w:t>
            </w:r>
          </w:p>
        </w:tc>
        <w:tc>
          <w:tcPr>
            <w:tcW w:type="dxa" w:w="2436"/>
          </w:tcPr>
          <w:p>
            <w:r/>
            <w:r>
              <w:t>100</w:t>
            </w:r>
          </w:p>
        </w:tc>
        <w:tc>
          <w:tcPr>
            <w:tcW w:type="dxa" w:w="2436"/>
          </w:tcPr>
          <w:p>
            <w:r/>
            <w:r>
              <w:t>100</w:t>
            </w:r>
          </w:p>
        </w:tc>
      </w:tr>
      <w:tr>
        <w:tc>
          <w:tcPr>
            <w:tcW w:type="dxa" w:w="2436"/>
          </w:tcPr>
          <w:p>
            <w:r/>
            <w:r>
              <w:t>Tableaux à chevalet</w:t>
            </w:r>
          </w:p>
        </w:tc>
        <w:tc>
          <w:tcPr>
            <w:tcW w:type="dxa" w:w="2436"/>
          </w:tcPr>
          <w:p>
            <w:r/>
            <w:r>
              <w:t>20</w:t>
            </w:r>
          </w:p>
        </w:tc>
        <w:tc>
          <w:tcPr>
            <w:tcW w:type="dxa" w:w="2436"/>
          </w:tcPr>
          <w:p>
            <w:r/>
            <w:r>
              <w:t>10</w:t>
            </w:r>
          </w:p>
        </w:tc>
        <w:tc>
          <w:tcPr>
            <w:tcW w:type="dxa" w:w="2436"/>
          </w:tcPr>
          <w:p>
            <w:r/>
            <w:r>
              <w:t>10</w:t>
            </w:r>
          </w:p>
        </w:tc>
      </w:tr>
      <w:tr>
        <w:tc>
          <w:tcPr>
            <w:tcW w:type="dxa" w:w="2436"/>
          </w:tcPr>
          <w:p>
            <w:r/>
            <w:r>
              <w:t>Règles plastiques graduées (1 m)</w:t>
            </w:r>
          </w:p>
        </w:tc>
        <w:tc>
          <w:tcPr>
            <w:tcW w:type="dxa" w:w="2436"/>
          </w:tcPr>
          <w:p>
            <w:r/>
            <w:r>
              <w:t>20</w:t>
            </w:r>
          </w:p>
        </w:tc>
        <w:tc>
          <w:tcPr>
            <w:tcW w:type="dxa" w:w="2436"/>
          </w:tcPr>
          <w:p>
            <w:r/>
            <w:r>
              <w:t>10</w:t>
            </w:r>
          </w:p>
        </w:tc>
        <w:tc>
          <w:tcPr>
            <w:tcW w:type="dxa" w:w="2436"/>
          </w:tcPr>
          <w:p>
            <w:r/>
            <w:r>
              <w:t>10</w:t>
            </w:r>
          </w:p>
        </w:tc>
      </w:tr>
      <w:tr>
        <w:tc>
          <w:tcPr>
            <w:tcW w:type="dxa" w:w="2436"/>
          </w:tcPr>
          <w:p>
            <w:r/>
            <w:r>
              <w:t>Tables (bureaux) enseignant</w:t>
            </w:r>
          </w:p>
        </w:tc>
        <w:tc>
          <w:tcPr>
            <w:tcW w:type="dxa" w:w="2436"/>
          </w:tcPr>
          <w:p>
            <w:r/>
            <w:r>
              <w:t>20</w:t>
            </w:r>
          </w:p>
        </w:tc>
        <w:tc>
          <w:tcPr>
            <w:tcW w:type="dxa" w:w="2436"/>
          </w:tcPr>
          <w:p>
            <w:r/>
            <w:r>
              <w:t>10</w:t>
            </w:r>
          </w:p>
        </w:tc>
        <w:tc>
          <w:tcPr>
            <w:tcW w:type="dxa" w:w="2436"/>
          </w:tcPr>
          <w:p>
            <w:r/>
            <w:r>
              <w:t>10</w:t>
            </w:r>
          </w:p>
        </w:tc>
      </w:tr>
      <w:tr>
        <w:tc>
          <w:tcPr>
            <w:tcW w:type="dxa" w:w="2436"/>
          </w:tcPr>
          <w:p>
            <w:r/>
            <w:r>
              <w:t>Chaises pour animateurs</w:t>
            </w:r>
          </w:p>
        </w:tc>
        <w:tc>
          <w:tcPr>
            <w:tcW w:type="dxa" w:w="2436"/>
          </w:tcPr>
          <w:p>
            <w:r/>
            <w:r>
              <w:t>20</w:t>
            </w:r>
          </w:p>
        </w:tc>
        <w:tc>
          <w:tcPr>
            <w:tcW w:type="dxa" w:w="2436"/>
          </w:tcPr>
          <w:p>
            <w:r/>
            <w:r>
              <w:t>10</w:t>
            </w:r>
          </w:p>
        </w:tc>
        <w:tc>
          <w:tcPr>
            <w:tcW w:type="dxa" w:w="2436"/>
          </w:tcPr>
          <w:p>
            <w:r/>
            <w:r>
              <w:t>10</w:t>
            </w:r>
          </w:p>
        </w:tc>
      </w:tr>
      <w:tr>
        <w:tc>
          <w:tcPr>
            <w:tcW w:type="dxa" w:w="2436"/>
          </w:tcPr>
          <w:p>
            <w:r/>
            <w:r>
              <w:t>Cadres de hangars métalliques</w:t>
            </w:r>
          </w:p>
        </w:tc>
        <w:tc>
          <w:tcPr>
            <w:tcW w:type="dxa" w:w="2436"/>
          </w:tcPr>
          <w:p>
            <w:r/>
            <w:r>
              <w:t>20</w:t>
            </w:r>
          </w:p>
        </w:tc>
        <w:tc>
          <w:tcPr>
            <w:tcW w:type="dxa" w:w="2436"/>
          </w:tcPr>
          <w:p>
            <w:r/>
            <w:r>
              <w:t>10</w:t>
            </w:r>
          </w:p>
        </w:tc>
        <w:tc>
          <w:tcPr>
            <w:tcW w:type="dxa" w:w="2436"/>
          </w:tcPr>
          <w:p>
            <w:r/>
            <w:r>
              <w:t>10</w:t>
            </w:r>
          </w:p>
        </w:tc>
      </w:tr>
      <w:tr>
        <w:tc>
          <w:tcPr>
            <w:tcW w:type="dxa" w:w="2436"/>
          </w:tcPr>
          <w:p>
            <w:r/>
            <w:r>
              <w:t>Transport et livraison</w:t>
            </w:r>
          </w:p>
        </w:tc>
        <w:tc>
          <w:tcPr>
            <w:tcW w:type="dxa" w:w="2436"/>
          </w:tcPr>
          <w:p>
            <w:r/>
            <w:r>
              <w:t>1 (forfait)</w:t>
            </w:r>
          </w:p>
        </w:tc>
        <w:tc>
          <w:tcPr>
            <w:tcW w:type="dxa" w:w="2436"/>
          </w:tcPr>
          <w:p>
            <w:r/>
            <w:r>
              <w:t>—</w:t>
            </w:r>
          </w:p>
        </w:tc>
        <w:tc>
          <w:tcPr>
            <w:tcW w:type="dxa" w:w="2436"/>
          </w:tcPr>
          <w:p>
            <w:r/>
            <w:r>
              <w:t>—</w:t>
            </w:r>
          </w:p>
        </w:tc>
      </w:tr>
    </w:tbl>
    <w:p/>
    <w:p>
      <w:pPr>
        <w:pStyle w:val="Heading2"/>
      </w:pPr>
      <w:r/>
      <w:r>
        <w:t>3. FICHES TECHNIQUES — CONFORMITÉ AUX SPÉCIFICATIONS DES TDR</w:t>
      </w:r>
    </w:p>
    <w:p>
      <w:pPr>
        <w:pStyle w:val="Heading3"/>
      </w:pPr>
      <w:r/>
      <w:r>
        <w:t>3.1. Tables-bancs — 200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Structure</w:t>
            </w:r>
          </w:p>
        </w:tc>
        <w:tc>
          <w:tcPr>
            <w:tcW w:type="dxa" w:w="3249"/>
          </w:tcPr>
          <w:p>
            <w:r/>
            <w:r>
              <w:t xml:space="preserve">Fer tube carré </w:t>
            </w:r>
            <w:r>
              <w:rPr>
                <w:b/>
              </w:rPr>
              <w:t>lourd de 2,50 mm</w:t>
            </w:r>
          </w:p>
        </w:tc>
        <w:tc>
          <w:tcPr>
            <w:tcW w:type="dxa" w:w="3249"/>
          </w:tcPr>
          <w:p>
            <w:r/>
            <w:r>
              <w:t xml:space="preserve">Tube carré lourd, épaisseur 2,50 mm — </w:t>
            </w:r>
            <w:r>
              <w:rPr>
                <w:b/>
              </w:rPr>
              <w:t>conforme</w:t>
            </w:r>
          </w:p>
        </w:tc>
      </w:tr>
      <w:tr>
        <w:tc>
          <w:tcPr>
            <w:tcW w:type="dxa" w:w="3249"/>
          </w:tcPr>
          <w:p>
            <w:r/>
            <w:r>
              <w:t>Plateau et banc</w:t>
            </w:r>
          </w:p>
        </w:tc>
        <w:tc>
          <w:tcPr>
            <w:tcW w:type="dxa" w:w="3249"/>
          </w:tcPr>
          <w:p>
            <w:r/>
            <w:r>
              <w:t xml:space="preserve">Planche en bois blanc </w:t>
            </w:r>
            <w:r>
              <w:rPr>
                <w:b/>
              </w:rPr>
              <w:t>ou</w:t>
            </w:r>
            <w:r>
              <w:t xml:space="preserve"> contreplaqué de </w:t>
            </w:r>
            <w:r>
              <w:rPr>
                <w:b/>
              </w:rPr>
              <w:t>15 mm doublé</w:t>
            </w:r>
          </w:p>
        </w:tc>
        <w:tc>
          <w:tcPr>
            <w:tcW w:type="dxa" w:w="3249"/>
          </w:tcPr>
          <w:p>
            <w:r/>
            <w:r>
              <w:t xml:space="preserve">Contreplaqué 15 mm doublé (ou bois blanc au choix de l'ONEN) — </w:t>
            </w:r>
            <w:r>
              <w:rPr>
                <w:b/>
              </w:rPr>
              <w:t>conforme</w:t>
            </w:r>
          </w:p>
        </w:tc>
      </w:tr>
      <w:tr>
        <w:tc>
          <w:tcPr>
            <w:tcW w:type="dxa" w:w="3249"/>
          </w:tcPr>
          <w:p>
            <w:r/>
            <w:r>
              <w:t>Hauteur</w:t>
            </w:r>
          </w:p>
        </w:tc>
        <w:tc>
          <w:tcPr>
            <w:tcW w:type="dxa" w:w="3249"/>
          </w:tcPr>
          <w:p>
            <w:r/>
            <w:r>
              <w:rPr>
                <w:b/>
              </w:rPr>
              <w:t>0,70 m</w:t>
            </w:r>
          </w:p>
        </w:tc>
        <w:tc>
          <w:tcPr>
            <w:tcW w:type="dxa" w:w="3249"/>
          </w:tcPr>
          <w:p>
            <w:r/>
            <w:r>
              <w:t xml:space="preserve">0,70 m — </w:t>
            </w:r>
            <w:r>
              <w:rPr>
                <w:b/>
              </w:rPr>
              <w:t>conforme</w:t>
            </w:r>
          </w:p>
        </w:tc>
      </w:tr>
      <w:tr>
        <w:tc>
          <w:tcPr>
            <w:tcW w:type="dxa" w:w="3249"/>
          </w:tcPr>
          <w:p>
            <w:r/>
            <w:r>
              <w:t>Longueur table et banc</w:t>
            </w:r>
          </w:p>
        </w:tc>
        <w:tc>
          <w:tcPr>
            <w:tcW w:type="dxa" w:w="3249"/>
          </w:tcPr>
          <w:p>
            <w:r/>
            <w:r>
              <w:rPr>
                <w:b/>
              </w:rPr>
              <w:t>1,20 m</w:t>
            </w:r>
          </w:p>
        </w:tc>
        <w:tc>
          <w:tcPr>
            <w:tcW w:type="dxa" w:w="3249"/>
          </w:tcPr>
          <w:p>
            <w:r/>
            <w:r>
              <w:t xml:space="preserve">1,20 m — </w:t>
            </w:r>
            <w:r>
              <w:rPr>
                <w:b/>
              </w:rPr>
              <w:t>conforme</w:t>
            </w:r>
          </w:p>
        </w:tc>
      </w:tr>
      <w:tr>
        <w:tc>
          <w:tcPr>
            <w:tcW w:type="dxa" w:w="3249"/>
          </w:tcPr>
          <w:p>
            <w:r/>
            <w:r>
              <w:t>Largeur de la table</w:t>
            </w:r>
          </w:p>
        </w:tc>
        <w:tc>
          <w:tcPr>
            <w:tcW w:type="dxa" w:w="3249"/>
          </w:tcPr>
          <w:p>
            <w:r/>
            <w:r>
              <w:rPr>
                <w:b/>
              </w:rPr>
              <w:t>37 cm</w:t>
            </w:r>
          </w:p>
        </w:tc>
        <w:tc>
          <w:tcPr>
            <w:tcW w:type="dxa" w:w="3249"/>
          </w:tcPr>
          <w:p>
            <w:r/>
            <w:r>
              <w:t xml:space="preserve">37 cm — </w:t>
            </w:r>
            <w:r>
              <w:rPr>
                <w:b/>
              </w:rPr>
              <w:t>conforme</w:t>
            </w:r>
          </w:p>
        </w:tc>
      </w:tr>
      <w:tr>
        <w:tc>
          <w:tcPr>
            <w:tcW w:type="dxa" w:w="3249"/>
          </w:tcPr>
          <w:p>
            <w:r/>
            <w:r>
              <w:t>Casier</w:t>
            </w:r>
          </w:p>
        </w:tc>
        <w:tc>
          <w:tcPr>
            <w:tcW w:type="dxa" w:w="3249"/>
          </w:tcPr>
          <w:p>
            <w:r/>
            <w:r>
              <w:t xml:space="preserve">Contreplaqué de </w:t>
            </w:r>
            <w:r>
              <w:rPr>
                <w:b/>
              </w:rPr>
              <w:t>10 mm</w:t>
            </w:r>
          </w:p>
        </w:tc>
        <w:tc>
          <w:tcPr>
            <w:tcW w:type="dxa" w:w="3249"/>
          </w:tcPr>
          <w:p>
            <w:r/>
            <w:r>
              <w:t xml:space="preserve">Casier sous plateau en contreplaqué 10 mm — </w:t>
            </w:r>
            <w:r>
              <w:rPr>
                <w:b/>
              </w:rPr>
              <w:t>conforme</w:t>
            </w:r>
          </w:p>
        </w:tc>
      </w:tr>
      <w:tr>
        <w:tc>
          <w:tcPr>
            <w:tcW w:type="dxa" w:w="3249"/>
          </w:tcPr>
          <w:p>
            <w:r/>
            <w:r>
              <w:t>Finition</w:t>
            </w:r>
          </w:p>
        </w:tc>
        <w:tc>
          <w:tcPr>
            <w:tcW w:type="dxa" w:w="3249"/>
          </w:tcPr>
          <w:p>
            <w:r/>
            <w:r>
              <w:t>—</w:t>
            </w:r>
          </w:p>
        </w:tc>
        <w:tc>
          <w:tcPr>
            <w:tcW w:type="dxa" w:w="3249"/>
          </w:tcPr>
          <w:p>
            <w:r/>
            <w:r>
              <w:t>Ponçage, dérouillage, couche d'antirouille puis peinture à huile ; arêtes protégées, embouts plastiques aux pieds</w:t>
            </w:r>
          </w:p>
        </w:tc>
      </w:tr>
    </w:tbl>
    <w:p/>
    <w:p>
      <w:pPr>
        <w:pStyle w:val="Heading3"/>
      </w:pPr>
      <w:r/>
      <w:r>
        <w:t>3.2. Tableaux à chevalet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Panneau</w:t>
            </w:r>
          </w:p>
        </w:tc>
        <w:tc>
          <w:tcPr>
            <w:tcW w:type="dxa" w:w="3249"/>
          </w:tcPr>
          <w:p>
            <w:r/>
            <w:r>
              <w:t xml:space="preserve">Contreplaqué de </w:t>
            </w:r>
            <w:r>
              <w:rPr>
                <w:b/>
              </w:rPr>
              <w:t>18 mm</w:t>
            </w:r>
          </w:p>
        </w:tc>
        <w:tc>
          <w:tcPr>
            <w:tcW w:type="dxa" w:w="3249"/>
          </w:tcPr>
          <w:p>
            <w:r/>
            <w:r>
              <w:t xml:space="preserve">Contreplaqué 18 mm — </w:t>
            </w:r>
            <w:r>
              <w:rPr>
                <w:b/>
              </w:rPr>
              <w:t>conforme</w:t>
            </w:r>
          </w:p>
        </w:tc>
      </w:tr>
      <w:tr>
        <w:tc>
          <w:tcPr>
            <w:tcW w:type="dxa" w:w="3249"/>
          </w:tcPr>
          <w:p>
            <w:r/>
            <w:r>
              <w:t>Dimensions du panneau</w:t>
            </w:r>
          </w:p>
        </w:tc>
        <w:tc>
          <w:tcPr>
            <w:tcW w:type="dxa" w:w="3249"/>
          </w:tcPr>
          <w:p>
            <w:r/>
            <w:r>
              <w:rPr>
                <w:b/>
              </w:rPr>
              <w:t>224 cm × 122 cm</w:t>
            </w:r>
          </w:p>
        </w:tc>
        <w:tc>
          <w:tcPr>
            <w:tcW w:type="dxa" w:w="3249"/>
          </w:tcPr>
          <w:p>
            <w:r/>
            <w:r>
              <w:t xml:space="preserve">224 cm de longueur × 122 cm de largeur — </w:t>
            </w:r>
            <w:r>
              <w:rPr>
                <w:b/>
              </w:rPr>
              <w:t>conforme</w:t>
            </w:r>
          </w:p>
        </w:tc>
      </w:tr>
      <w:tr>
        <w:tc>
          <w:tcPr>
            <w:tcW w:type="dxa" w:w="3249"/>
          </w:tcPr>
          <w:p>
            <w:r/>
            <w:r>
              <w:t>Encadrement</w:t>
            </w:r>
          </w:p>
        </w:tc>
        <w:tc>
          <w:tcPr>
            <w:tcW w:type="dxa" w:w="3249"/>
          </w:tcPr>
          <w:p>
            <w:r/>
            <w:r>
              <w:t xml:space="preserve">Baguette de </w:t>
            </w:r>
            <w:r>
              <w:rPr>
                <w:b/>
              </w:rPr>
              <w:t>5 cm de largeur tout autour, sur les deux faces</w:t>
            </w:r>
          </w:p>
        </w:tc>
        <w:tc>
          <w:tcPr>
            <w:tcW w:type="dxa" w:w="3249"/>
          </w:tcPr>
          <w:p>
            <w:r/>
            <w:r>
              <w:t xml:space="preserve">Baguette bois de 5 cm sur le pourtour des deux faces — </w:t>
            </w:r>
            <w:r>
              <w:rPr>
                <w:b/>
              </w:rPr>
              <w:t>conforme</w:t>
            </w:r>
          </w:p>
        </w:tc>
      </w:tr>
      <w:tr>
        <w:tc>
          <w:tcPr>
            <w:tcW w:type="dxa" w:w="3249"/>
          </w:tcPr>
          <w:p>
            <w:r/>
            <w:r>
              <w:t>Support</w:t>
            </w:r>
          </w:p>
        </w:tc>
        <w:tc>
          <w:tcPr>
            <w:tcW w:type="dxa" w:w="3249"/>
          </w:tcPr>
          <w:p>
            <w:r/>
            <w:r>
              <w:t xml:space="preserve">Chevalet à </w:t>
            </w:r>
            <w:r>
              <w:rPr>
                <w:b/>
              </w:rPr>
              <w:t>2 pieds</w:t>
            </w:r>
            <w:r>
              <w:t xml:space="preserve">, tube carré de </w:t>
            </w:r>
            <w:r>
              <w:rPr>
                <w:b/>
              </w:rPr>
              <w:t>30 mm</w:t>
            </w:r>
            <w:r>
              <w:t xml:space="preserve">, épaisseur </w:t>
            </w:r>
            <w:r>
              <w:rPr>
                <w:b/>
              </w:rPr>
              <w:t>1,25 mm</w:t>
            </w:r>
          </w:p>
        </w:tc>
        <w:tc>
          <w:tcPr>
            <w:tcW w:type="dxa" w:w="3249"/>
          </w:tcPr>
          <w:p>
            <w:r/>
            <w:r>
              <w:t xml:space="preserve">Chevalet 2 pieds, tube carré 30 mm / 1,25 mm, articulation renforcée — </w:t>
            </w:r>
            <w:r>
              <w:rPr>
                <w:b/>
              </w:rPr>
              <w:t>conforme</w:t>
            </w:r>
          </w:p>
        </w:tc>
      </w:tr>
      <w:tr>
        <w:tc>
          <w:tcPr>
            <w:tcW w:type="dxa" w:w="3249"/>
          </w:tcPr>
          <w:p>
            <w:r/>
            <w:r>
              <w:t>Finition</w:t>
            </w:r>
          </w:p>
        </w:tc>
        <w:tc>
          <w:tcPr>
            <w:tcW w:type="dxa" w:w="3249"/>
          </w:tcPr>
          <w:p>
            <w:r/>
            <w:r>
              <w:t>—</w:t>
            </w:r>
          </w:p>
        </w:tc>
        <w:tc>
          <w:tcPr>
            <w:tcW w:type="dxa" w:w="3249"/>
          </w:tcPr>
          <w:p>
            <w:r/>
            <w:r>
              <w:t>Deux faces peintes en peinture tableau (noire ou verte, au choix de l'ONEN), support antirouille + peinture à huile</w:t>
            </w:r>
          </w:p>
        </w:tc>
      </w:tr>
      <w:tr>
        <w:tc>
          <w:tcPr>
            <w:tcW w:type="dxa" w:w="3249"/>
          </w:tcPr>
          <w:p>
            <w:r/>
            <w:r>
              <w:t>Échantillon</w:t>
            </w:r>
          </w:p>
        </w:tc>
        <w:tc>
          <w:tcPr>
            <w:tcW w:type="dxa" w:w="3249"/>
          </w:tcPr>
          <w:p>
            <w:r/>
            <w:r>
              <w:t>Échantillon consultable au bureau ONEN</w:t>
            </w:r>
          </w:p>
        </w:tc>
        <w:tc>
          <w:tcPr>
            <w:tcW w:type="dxa" w:w="3249"/>
          </w:tcPr>
          <w:p>
            <w:r/>
            <w:r>
              <w:rPr>
                <w:b/>
              </w:rPr>
              <w:t>Échantillon vu et pris en compte</w:t>
            </w:r>
            <w:r>
              <w:t xml:space="preserve"> avant chiffrage</w:t>
            </w:r>
          </w:p>
        </w:tc>
      </w:tr>
    </w:tbl>
    <w:p/>
    <w:p>
      <w:pPr>
        <w:pStyle w:val="Heading3"/>
      </w:pPr>
      <w:r/>
      <w:r>
        <w:t>3.3. Règles plastiques graduées — 20 unités</w:t>
      </w:r>
    </w:p>
    <w:p>
      <w:r>
        <w:t xml:space="preserve">Règle plastique graduée de </w:t>
      </w:r>
      <w:r>
        <w:rPr>
          <w:b/>
        </w:rPr>
        <w:t>1 mètre</w:t>
      </w:r>
      <w:r>
        <w:t>, conforme aux TDR, à raison d'une règle par centre.</w:t>
      </w:r>
    </w:p>
    <w:p>
      <w:pPr>
        <w:pStyle w:val="Heading3"/>
      </w:pPr>
      <w:r/>
      <w:r>
        <w:t>3.4. Tables (bureaux) enseignant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Cadre</w:t>
            </w:r>
          </w:p>
        </w:tc>
        <w:tc>
          <w:tcPr>
            <w:tcW w:type="dxa" w:w="3249"/>
          </w:tcPr>
          <w:p>
            <w:r/>
            <w:r>
              <w:t xml:space="preserve">Fer tube carré </w:t>
            </w:r>
            <w:r>
              <w:rPr>
                <w:b/>
              </w:rPr>
              <w:t>lourd de 30 mm</w:t>
            </w:r>
          </w:p>
        </w:tc>
        <w:tc>
          <w:tcPr>
            <w:tcW w:type="dxa" w:w="3249"/>
          </w:tcPr>
          <w:p>
            <w:r/>
            <w:r>
              <w:t xml:space="preserve">Tube carré lourd 30 mm — </w:t>
            </w:r>
            <w:r>
              <w:rPr>
                <w:b/>
              </w:rPr>
              <w:t>conforme</w:t>
            </w:r>
          </w:p>
        </w:tc>
      </w:tr>
      <w:tr>
        <w:tc>
          <w:tcPr>
            <w:tcW w:type="dxa" w:w="3249"/>
          </w:tcPr>
          <w:p>
            <w:r/>
            <w:r>
              <w:t>Dessus</w:t>
            </w:r>
          </w:p>
        </w:tc>
        <w:tc>
          <w:tcPr>
            <w:tcW w:type="dxa" w:w="3249"/>
          </w:tcPr>
          <w:p>
            <w:r/>
            <w:r>
              <w:t xml:space="preserve">Contreplaqué de </w:t>
            </w:r>
            <w:r>
              <w:rPr>
                <w:b/>
              </w:rPr>
              <w:t>20 mm</w:t>
            </w:r>
            <w:r>
              <w:t xml:space="preserve"> d'épaisseur</w:t>
            </w:r>
          </w:p>
        </w:tc>
        <w:tc>
          <w:tcPr>
            <w:tcW w:type="dxa" w:w="3249"/>
          </w:tcPr>
          <w:p>
            <w:r/>
            <w:r>
              <w:t xml:space="preserve">Contreplaqué 20 mm — </w:t>
            </w:r>
            <w:r>
              <w:rPr>
                <w:b/>
              </w:rPr>
              <w:t>conforme</w:t>
            </w:r>
          </w:p>
        </w:tc>
      </w:tr>
      <w:tr>
        <w:tc>
          <w:tcPr>
            <w:tcW w:type="dxa" w:w="3249"/>
          </w:tcPr>
          <w:p>
            <w:r/>
            <w:r>
              <w:t>Dimensions</w:t>
            </w:r>
          </w:p>
        </w:tc>
        <w:tc>
          <w:tcPr>
            <w:tcW w:type="dxa" w:w="3249"/>
          </w:tcPr>
          <w:p>
            <w:r/>
            <w:r>
              <w:t xml:space="preserve">Longueur </w:t>
            </w:r>
            <w:r>
              <w:rPr>
                <w:b/>
              </w:rPr>
              <w:t>1,20 m</w:t>
            </w:r>
            <w:r>
              <w:t xml:space="preserve"> × largeur </w:t>
            </w:r>
            <w:r>
              <w:rPr>
                <w:b/>
              </w:rPr>
              <w:t>0,60 m</w:t>
            </w:r>
          </w:p>
        </w:tc>
        <w:tc>
          <w:tcPr>
            <w:tcW w:type="dxa" w:w="3249"/>
          </w:tcPr>
          <w:p>
            <w:r/>
            <w:r>
              <w:t xml:space="preserve">1,20 m × 0,60 m — </w:t>
            </w:r>
            <w:r>
              <w:rPr>
                <w:b/>
              </w:rPr>
              <w:t>conforme</w:t>
            </w:r>
          </w:p>
        </w:tc>
      </w:tr>
      <w:tr>
        <w:tc>
          <w:tcPr>
            <w:tcW w:type="dxa" w:w="3249"/>
          </w:tcPr>
          <w:p>
            <w:r/>
            <w:r>
              <w:t>Finition</w:t>
            </w:r>
          </w:p>
        </w:tc>
        <w:tc>
          <w:tcPr>
            <w:tcW w:type="dxa" w:w="3249"/>
          </w:tcPr>
          <w:p>
            <w:r/>
            <w:r>
              <w:rPr>
                <w:b/>
              </w:rPr>
              <w:t>Peinture à huile grise</w:t>
            </w:r>
          </w:p>
        </w:tc>
        <w:tc>
          <w:tcPr>
            <w:tcW w:type="dxa" w:w="3249"/>
          </w:tcPr>
          <w:p>
            <w:r/>
            <w:r>
              <w:t xml:space="preserve">Antirouille puis peinture à huile grise — </w:t>
            </w:r>
            <w:r>
              <w:rPr>
                <w:b/>
              </w:rPr>
              <w:t>conforme</w:t>
            </w:r>
          </w:p>
        </w:tc>
      </w:tr>
    </w:tbl>
    <w:p/>
    <w:p>
      <w:pPr>
        <w:pStyle w:val="Heading3"/>
      </w:pPr>
      <w:r/>
      <w:r>
        <w:t>3.5. Chaises pour animateurs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Structure</w:t>
            </w:r>
          </w:p>
        </w:tc>
        <w:tc>
          <w:tcPr>
            <w:tcW w:type="dxa" w:w="3249"/>
          </w:tcPr>
          <w:p>
            <w:r/>
            <w:r>
              <w:t xml:space="preserve">Tube carré </w:t>
            </w:r>
            <w:r>
              <w:rPr>
                <w:b/>
              </w:rPr>
              <w:t>lourd de 25 / 1,25</w:t>
            </w:r>
          </w:p>
        </w:tc>
        <w:tc>
          <w:tcPr>
            <w:tcW w:type="dxa" w:w="3249"/>
          </w:tcPr>
          <w:p>
            <w:r/>
            <w:r>
              <w:t xml:space="preserve">Tube carré lourd 25 mm, épaisseur 1,25 mm — </w:t>
            </w:r>
            <w:r>
              <w:rPr>
                <w:b/>
              </w:rPr>
              <w:t>conforme</w:t>
            </w:r>
          </w:p>
        </w:tc>
      </w:tr>
      <w:tr>
        <w:tc>
          <w:tcPr>
            <w:tcW w:type="dxa" w:w="3249"/>
          </w:tcPr>
          <w:p>
            <w:r/>
            <w:r>
              <w:t>Assise et dossier</w:t>
            </w:r>
          </w:p>
        </w:tc>
        <w:tc>
          <w:tcPr>
            <w:tcW w:type="dxa" w:w="3249"/>
          </w:tcPr>
          <w:p>
            <w:r/>
            <w:r>
              <w:rPr>
                <w:b/>
              </w:rPr>
              <w:t>Tôle de 8/10</w:t>
            </w:r>
          </w:p>
        </w:tc>
        <w:tc>
          <w:tcPr>
            <w:tcW w:type="dxa" w:w="3249"/>
          </w:tcPr>
          <w:p>
            <w:r/>
            <w:r>
              <w:t xml:space="preserve">Tôle 8/10 emboutie, bords rabattus — </w:t>
            </w:r>
            <w:r>
              <w:rPr>
                <w:b/>
              </w:rPr>
              <w:t>conforme</w:t>
            </w:r>
          </w:p>
        </w:tc>
      </w:tr>
      <w:tr>
        <w:tc>
          <w:tcPr>
            <w:tcW w:type="dxa" w:w="3249"/>
          </w:tcPr>
          <w:p>
            <w:r/>
            <w:r>
              <w:t>Finition</w:t>
            </w:r>
          </w:p>
        </w:tc>
        <w:tc>
          <w:tcPr>
            <w:tcW w:type="dxa" w:w="3249"/>
          </w:tcPr>
          <w:p>
            <w:r/>
            <w:r>
              <w:rPr>
                <w:b/>
              </w:rPr>
              <w:t>Peinture à huile grise</w:t>
            </w:r>
          </w:p>
        </w:tc>
        <w:tc>
          <w:tcPr>
            <w:tcW w:type="dxa" w:w="3249"/>
          </w:tcPr>
          <w:p>
            <w:r/>
            <w:r>
              <w:t xml:space="preserve">Antirouille puis peinture à huile grise — </w:t>
            </w:r>
            <w:r>
              <w:rPr>
                <w:b/>
              </w:rPr>
              <w:t>conforme</w:t>
            </w:r>
          </w:p>
        </w:tc>
      </w:tr>
    </w:tbl>
    <w:p/>
    <w:p>
      <w:pPr>
        <w:pStyle w:val="Heading3"/>
      </w:pPr>
      <w:r/>
      <w:r>
        <w:t>3.6. Cadres de hangars métalliques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Dimensions</w:t>
            </w:r>
          </w:p>
        </w:tc>
        <w:tc>
          <w:tcPr>
            <w:tcW w:type="dxa" w:w="3249"/>
          </w:tcPr>
          <w:p>
            <w:r/>
            <w:r>
              <w:t xml:space="preserve">Longueur </w:t>
            </w:r>
            <w:r>
              <w:rPr>
                <w:b/>
              </w:rPr>
              <w:t>6 m</w:t>
            </w:r>
            <w:r>
              <w:t xml:space="preserve">, largeur </w:t>
            </w:r>
            <w:r>
              <w:rPr>
                <w:b/>
              </w:rPr>
              <w:t>5 m</w:t>
            </w:r>
            <w:r>
              <w:t xml:space="preserve">, hauteur </w:t>
            </w:r>
            <w:r>
              <w:rPr>
                <w:b/>
              </w:rPr>
              <w:t>2,50 m dont 0,50 m dans le sol</w:t>
            </w:r>
          </w:p>
        </w:tc>
        <w:tc>
          <w:tcPr>
            <w:tcW w:type="dxa" w:w="3249"/>
          </w:tcPr>
          <w:p>
            <w:r/>
            <w:r>
              <w:t xml:space="preserve">6 m × 5 m, hauteur 2,50 m dont 0,50 m enfoui — </w:t>
            </w:r>
            <w:r>
              <w:rPr>
                <w:b/>
              </w:rPr>
              <w:t>conforme</w:t>
            </w:r>
          </w:p>
        </w:tc>
      </w:tr>
      <w:tr>
        <w:tc>
          <w:tcPr>
            <w:tcW w:type="dxa" w:w="3249"/>
          </w:tcPr>
          <w:p>
            <w:r/>
            <w:r>
              <w:t>Charpente</w:t>
            </w:r>
          </w:p>
        </w:tc>
        <w:tc>
          <w:tcPr>
            <w:tcW w:type="dxa" w:w="3249"/>
          </w:tcPr>
          <w:p>
            <w:r/>
            <w:r>
              <w:t xml:space="preserve">Encastrée, tube carré </w:t>
            </w:r>
            <w:r>
              <w:rPr>
                <w:b/>
              </w:rPr>
              <w:t>lourd 50 / 1,25</w:t>
            </w:r>
          </w:p>
        </w:tc>
        <w:tc>
          <w:tcPr>
            <w:tcW w:type="dxa" w:w="3249"/>
          </w:tcPr>
          <w:p>
            <w:r/>
            <w:r>
              <w:t xml:space="preserve">Tube carré lourd 50 mm / 1,25 mm, assemblage encastré et soudé — </w:t>
            </w:r>
            <w:r>
              <w:rPr>
                <w:b/>
              </w:rPr>
              <w:t>conforme</w:t>
            </w:r>
          </w:p>
        </w:tc>
      </w:tr>
      <w:tr>
        <w:tc>
          <w:tcPr>
            <w:tcW w:type="dxa" w:w="3249"/>
          </w:tcPr>
          <w:p>
            <w:r/>
            <w:r>
              <w:t>Protection</w:t>
            </w:r>
          </w:p>
        </w:tc>
        <w:tc>
          <w:tcPr>
            <w:tcW w:type="dxa" w:w="3249"/>
          </w:tcPr>
          <w:p>
            <w:r/>
            <w:r>
              <w:rPr>
                <w:b/>
              </w:rPr>
              <w:t>Antirouille puis peinture à huile renforcée sur les parties enfouies</w:t>
            </w:r>
          </w:p>
        </w:tc>
        <w:tc>
          <w:tcPr>
            <w:tcW w:type="dxa" w:w="3249"/>
          </w:tcPr>
          <w:p>
            <w:r/>
            <w:r>
              <w:t xml:space="preserve">Double couche d'antirouille sur l'ensemble ; parties enfouies traitées en peinture à huile renforcée — </w:t>
            </w:r>
            <w:r>
              <w:rPr>
                <w:b/>
              </w:rPr>
              <w:t>conforme</w:t>
            </w:r>
          </w:p>
        </w:tc>
      </w:tr>
      <w:tr>
        <w:tc>
          <w:tcPr>
            <w:tcW w:type="dxa" w:w="3249"/>
          </w:tcPr>
          <w:p>
            <w:r/>
            <w:r>
              <w:t>Pieds</w:t>
            </w:r>
          </w:p>
        </w:tc>
        <w:tc>
          <w:tcPr>
            <w:tcW w:type="dxa" w:w="3249"/>
          </w:tcPr>
          <w:p>
            <w:r/>
            <w:r>
              <w:rPr>
                <w:b/>
              </w:rPr>
              <w:t>14 pieds dont un central de 2,50 m de long</w:t>
            </w:r>
          </w:p>
        </w:tc>
        <w:tc>
          <w:tcPr>
            <w:tcW w:type="dxa" w:w="3249"/>
          </w:tcPr>
          <w:p>
            <w:r/>
            <w:r>
              <w:t xml:space="preserve">14 pieds, dont un pied central de 2,50 m — </w:t>
            </w:r>
            <w:r>
              <w:rPr>
                <w:b/>
              </w:rPr>
              <w:t>conforme</w:t>
            </w:r>
          </w:p>
        </w:tc>
      </w:tr>
      <w:tr>
        <w:tc>
          <w:tcPr>
            <w:tcW w:type="dxa" w:w="3249"/>
          </w:tcPr>
          <w:p>
            <w:r/>
            <w:r>
              <w:t>Traverse</w:t>
            </w:r>
          </w:p>
        </w:tc>
        <w:tc>
          <w:tcPr>
            <w:tcW w:type="dxa" w:w="3249"/>
          </w:tcPr>
          <w:p>
            <w:r/>
            <w:r>
              <w:t xml:space="preserve">Une traverse tube carré </w:t>
            </w:r>
            <w:r>
              <w:rPr>
                <w:b/>
              </w:rPr>
              <w:t>50 / 1,25</w:t>
            </w:r>
            <w:r>
              <w:t xml:space="preserve"> sur le toit, dans le sens de la longueur, soutenue par le pied central</w:t>
            </w:r>
          </w:p>
        </w:tc>
        <w:tc>
          <w:tcPr>
            <w:tcW w:type="dxa" w:w="3249"/>
          </w:tcPr>
          <w:p>
            <w:r/>
            <w:r>
              <w:t xml:space="preserve">Traverse faîtière 50/1,25 appuyée sur le pied central — </w:t>
            </w:r>
            <w:r>
              <w:rPr>
                <w:b/>
              </w:rPr>
              <w:t>conforme</w:t>
            </w:r>
          </w:p>
        </w:tc>
      </w:tr>
      <w:tr>
        <w:tc>
          <w:tcPr>
            <w:tcW w:type="dxa" w:w="3249"/>
          </w:tcPr>
          <w:p>
            <w:r/>
            <w:r>
              <w:t>Pannes</w:t>
            </w:r>
          </w:p>
        </w:tc>
        <w:tc>
          <w:tcPr>
            <w:tcW w:type="dxa" w:w="3249"/>
          </w:tcPr>
          <w:p>
            <w:r/>
            <w:r>
              <w:rPr>
                <w:b/>
              </w:rPr>
              <w:t>Six (06) rangées</w:t>
            </w:r>
            <w:r>
              <w:t xml:space="preserve"> de tube carré </w:t>
            </w:r>
            <w:r>
              <w:rPr>
                <w:b/>
              </w:rPr>
              <w:t>30 / 1,25</w:t>
            </w:r>
            <w:r>
              <w:t xml:space="preserve"> sur le toit, à ± </w:t>
            </w:r>
            <w:r>
              <w:rPr>
                <w:b/>
              </w:rPr>
              <w:t>75 cm</w:t>
            </w:r>
            <w:r>
              <w:t xml:space="preserve"> d'intervalle, dans le sens de la largeur</w:t>
            </w:r>
          </w:p>
        </w:tc>
        <w:tc>
          <w:tcPr>
            <w:tcW w:type="dxa" w:w="3249"/>
          </w:tcPr>
          <w:p>
            <w:r/>
            <w:r>
              <w:t xml:space="preserve">6 rangées de 30/1,25 espacées d'environ 75 cm — </w:t>
            </w:r>
            <w:r>
              <w:rPr>
                <w:b/>
              </w:rPr>
              <w:t>conforme</w:t>
            </w:r>
          </w:p>
        </w:tc>
      </w:tr>
      <w:tr>
        <w:tc>
          <w:tcPr>
            <w:tcW w:type="dxa" w:w="3249"/>
          </w:tcPr>
          <w:p>
            <w:r/>
            <w:r>
              <w:t>Entrée</w:t>
            </w:r>
          </w:p>
        </w:tc>
        <w:tc>
          <w:tcPr>
            <w:tcW w:type="dxa" w:w="3249"/>
          </w:tcPr>
          <w:p>
            <w:r/>
            <w:r>
              <w:t>Cadre encastré à la charpente pour une entrée d'</w:t>
            </w:r>
            <w:r>
              <w:rPr>
                <w:b/>
              </w:rPr>
              <w:t>un mètre de large, sans fermeture</w:t>
            </w:r>
          </w:p>
        </w:tc>
        <w:tc>
          <w:tcPr>
            <w:tcW w:type="dxa" w:w="3249"/>
          </w:tcPr>
          <w:p>
            <w:r/>
            <w:r>
              <w:t xml:space="preserve">Cadre d'entrée de 1 m encastré, sans porte — </w:t>
            </w:r>
            <w:r>
              <w:rPr>
                <w:b/>
              </w:rPr>
              <w:t>conforme</w:t>
            </w:r>
          </w:p>
        </w:tc>
      </w:tr>
    </w:tbl>
    <w:p/>
    <w:p>
      <w:pPr>
        <w:pStyle w:val="Heading2"/>
      </w:pPr>
      <w:r/>
      <w:r>
        <w:t>4. MÉTHODOLOGIE D'EXÉCUTION</w:t>
      </w:r>
    </w:p>
    <w:p>
      <w:r>
        <w:rPr>
          <w:b/>
        </w:rPr>
        <w:t>Étape 1 — Lancement (J1).</w:t>
      </w:r>
      <w:r>
        <w:t xml:space="preserve"> Réunion de cadrage avec la Coordination Régionale de l'ONG ONEN Dosso, confirmation des échantillons de référence (notamment le tableau à chevalet disponible au bureau), validation des teintes de peinture et du calendrier de livraison.</w:t>
      </w:r>
    </w:p>
    <w:p>
      <w:r>
        <w:rPr>
          <w:b/>
        </w:rPr>
        <w:t>Étape 2 — Approvisionnement (J1 → J4).</w:t>
      </w:r>
      <w:r>
        <w:t xml:space="preserve"> Achat des matières premières auprès de nos fournisseurs habituels de Niamey : tubes carrés lourds (2,50 mm, 50/1,25, 30/1,25, 25/1,25), contreplaqués (10, 15, 18 et 20 mm), tôle 8/10, électrodes, antirouille, peinture à huile grise et peinture tableau, quincaillerie. Contrôle des épaisseurs à réception.</w:t>
      </w:r>
    </w:p>
    <w:p>
      <w:r>
        <w:rPr>
          <w:b/>
        </w:rPr>
        <w:t>Étape 3 — Production (J3 → J17).</w:t>
      </w:r>
      <w:r>
        <w:t xml:space="preserve"> Découpe, assemblage, soudure et menuiserie dans notre atelier de Niamey, sur deux lignes parallèles : ligne « mobilier » (tables-bancs, bureaux, chaises, tableaux) et ligne « charpente » (cadres de hangars). Un gabarit de fabrication est utilisé par type d'article afin de garantir des dimensions rigoureusement identiques.</w:t>
      </w:r>
    </w:p>
    <w:p>
      <w:r>
        <w:rPr>
          <w:b/>
        </w:rPr>
        <w:t>Étape 4 — Contrôle qualité (J10 → J17).</w:t>
      </w:r>
      <w:r>
        <w:t xml:space="preserve"> Contrôle dimensionnel de chaque pièce par rapport à la fiche technique, vérification des soudures, du traitement antirouille et de la peinture. Toute pièce non conforme est reprise avant chargement. Les articles sont marqués et regroupés par commune (Koygolo / Sokorbé) puis par centre.</w:t>
      </w:r>
    </w:p>
    <w:p>
      <w:r>
        <w:rPr>
          <w:b/>
        </w:rPr>
        <w:t>Étape 5 — Transport et réception provisoire (J17 → J19).</w:t>
      </w:r>
      <w:r>
        <w:t xml:space="preserve"> Chargement et transport Niamey → chefs-lieux de Koygolo et de Sokorbé. Vérification contradictoire de l'effectivité et de la qualité de la livraison en présence des représentants de MERCURE SARL, des agents de l'ONG ONEN, des autorités municipales et des points focaux communaux. Établissement du procès-verbal de réception provisoire et décharge des bordereaux au niveau des mairies.</w:t>
      </w:r>
    </w:p>
    <w:p>
      <w:r>
        <w:rPr>
          <w:b/>
        </w:rPr>
        <w:t>Étape 6 — Acheminement dans les 20 centres (J19 → J20).</w:t>
      </w:r>
      <w:r>
        <w:t xml:space="preserve"> Transport, à notre charge, des mobiliers des chefs-lieux vers les 20 villages bénéficiaires (10 par commune), déchargement, montage et implantation des cadres de hangars, puis décharge des bordereaux de réception par les comités de gestion des centres.</w:t>
      </w:r>
    </w:p>
    <w:p>
      <w:r>
        <w:rPr>
          <w:b/>
        </w:rPr>
        <w:t>Étape 7 — Service après-vente.</w:t>
      </w:r>
      <w:r>
        <w:t xml:space="preserve"> Suivi pendant les 24 mois de garantie, intervention sur site sous 10 jours après notification écrite.</w:t>
      </w:r>
    </w:p>
    <w:p>
      <w:pPr>
        <w:pStyle w:val="Heading2"/>
      </w:pPr>
      <w:r/>
      <w:r>
        <w:t>5. MOYENS AFFECTÉS AU MARCHÉ</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Ressource</w:t>
            </w:r>
          </w:p>
        </w:tc>
        <w:tc>
          <w:tcPr>
            <w:tcW w:type="dxa" w:w="4873"/>
          </w:tcPr>
          <w:p>
            <w:r>
              <w:rPr>
                <w:b/>
              </w:rPr>
            </w:r>
            <w:r>
              <w:rPr>
                <w:b/>
              </w:rPr>
              <w:t>Affectation</w:t>
            </w:r>
          </w:p>
        </w:tc>
      </w:tr>
      <w:tr>
        <w:tc>
          <w:tcPr>
            <w:tcW w:type="dxa" w:w="4873"/>
          </w:tcPr>
          <w:p>
            <w:r/>
            <w:r>
              <w:t>Chef de projet / responsable commercial</w:t>
            </w:r>
          </w:p>
        </w:tc>
        <w:tc>
          <w:tcPr>
            <w:tcW w:type="dxa" w:w="4873"/>
          </w:tcPr>
          <w:p>
            <w:r/>
            <w:r>
              <w:t>Interlocuteur unique de l'ONG ONEN, suivi du planning et des livraisons</w:t>
            </w:r>
          </w:p>
        </w:tc>
      </w:tr>
      <w:tr>
        <w:tc>
          <w:tcPr>
            <w:tcW w:type="dxa" w:w="4873"/>
          </w:tcPr>
          <w:p>
            <w:r/>
            <w:r>
              <w:t>Chef d'atelier</w:t>
            </w:r>
          </w:p>
        </w:tc>
        <w:tc>
          <w:tcPr>
            <w:tcW w:type="dxa" w:w="4873"/>
          </w:tcPr>
          <w:p>
            <w:r/>
            <w:r>
              <w:t>Supervision de la production et du contrôle qualité</w:t>
            </w:r>
          </w:p>
        </w:tc>
      </w:tr>
      <w:tr>
        <w:tc>
          <w:tcPr>
            <w:tcW w:type="dxa" w:w="4873"/>
          </w:tcPr>
          <w:p>
            <w:r/>
            <w:r>
              <w:t>Soudeurs et aides-soudeurs</w:t>
            </w:r>
          </w:p>
        </w:tc>
        <w:tc>
          <w:tcPr>
            <w:tcW w:type="dxa" w:w="4873"/>
          </w:tcPr>
          <w:p>
            <w:r/>
            <w:r>
              <w:t>Ligne mobilier et ligne charpente</w:t>
            </w:r>
          </w:p>
        </w:tc>
      </w:tr>
      <w:tr>
        <w:tc>
          <w:tcPr>
            <w:tcW w:type="dxa" w:w="4873"/>
          </w:tcPr>
          <w:p>
            <w:r/>
            <w:r>
              <w:t>Menuisiers</w:t>
            </w:r>
          </w:p>
        </w:tc>
        <w:tc>
          <w:tcPr>
            <w:tcW w:type="dxa" w:w="4873"/>
          </w:tcPr>
          <w:p>
            <w:r/>
            <w:r>
              <w:t>Découpe et pose des contreplaqués, baguettes et casiers</w:t>
            </w:r>
          </w:p>
        </w:tc>
      </w:tr>
      <w:tr>
        <w:tc>
          <w:tcPr>
            <w:tcW w:type="dxa" w:w="4873"/>
          </w:tcPr>
          <w:p>
            <w:r/>
            <w:r>
              <w:t>Peintres</w:t>
            </w:r>
          </w:p>
        </w:tc>
        <w:tc>
          <w:tcPr>
            <w:tcW w:type="dxa" w:w="4873"/>
          </w:tcPr>
          <w:p>
            <w:r/>
            <w:r>
              <w:t>Antirouille, peinture à huile grise, peinture tableau</w:t>
            </w:r>
          </w:p>
        </w:tc>
      </w:tr>
      <w:tr>
        <w:tc>
          <w:tcPr>
            <w:tcW w:type="dxa" w:w="4873"/>
          </w:tcPr>
          <w:p>
            <w:r/>
            <w:r>
              <w:t>Équipe de livraison et de montage</w:t>
            </w:r>
          </w:p>
        </w:tc>
        <w:tc>
          <w:tcPr>
            <w:tcW w:type="dxa" w:w="4873"/>
          </w:tcPr>
          <w:p>
            <w:r/>
            <w:r>
              <w:t>Chargement, transport, montage sur site</w:t>
            </w:r>
          </w:p>
        </w:tc>
      </w:tr>
      <w:tr>
        <w:tc>
          <w:tcPr>
            <w:tcW w:type="dxa" w:w="4873"/>
          </w:tcPr>
          <w:p>
            <w:r/>
            <w:r>
              <w:t>Matériel</w:t>
            </w:r>
          </w:p>
        </w:tc>
        <w:tc>
          <w:tcPr>
            <w:tcW w:type="dxa" w:w="4873"/>
          </w:tcPr>
          <w:p>
            <w:r/>
            <w:r>
              <w:t>Postes à souder, tronçonneuses à métaux, perceuses, gabarits de fabrication, compresseur et matériel de peinture, véhicules de transport</w:t>
            </w:r>
          </w:p>
        </w:tc>
      </w:tr>
    </w:tbl>
    <w:p/>
    <w:p>
      <w:pPr>
        <w:pStyle w:val="Heading2"/>
      </w:pPr>
      <w:r/>
      <w:r>
        <w:t>6. CAPACITÉ DE L'ENTREPRISE</w:t>
      </w:r>
    </w:p>
    <w:p>
      <w:r>
        <w:rPr>
          <w:b/>
        </w:rPr>
        <w:t>MERCURE SARL</w:t>
      </w:r>
      <w:r>
        <w:t xml:space="preserve">, créée en </w:t>
      </w:r>
      <w:r>
        <w:rPr>
          <w:b/>
        </w:rPr>
        <w:t>1989</w:t>
      </w:r>
      <w:r>
        <w:t xml:space="preserve"> et immatriculée sous le RCCM NI-NIM-2004-B-717 et le NIF 1392/R, exerce à Niamey dans la fourniture d'équipements scolaires et de bureau, la menuiserie métallique et bois, la librairie-papeterie, l'informatique-bureautique et la quincaillerie. Elle dispose d'un atelier de fabrication, d'une équipe technique permanente et d'une surface financière attestée par un expert-comptable indépendant :</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Exercice clos au 31 décembre</w:t>
            </w:r>
          </w:p>
        </w:tc>
        <w:tc>
          <w:tcPr>
            <w:tcW w:type="dxa" w:w="4873"/>
          </w:tcPr>
          <w:p>
            <w:r>
              <w:rPr>
                <w:b/>
              </w:rPr>
            </w:r>
            <w:r>
              <w:rPr>
                <w:b/>
              </w:rPr>
              <w:t>Chiffre d'affaires (FCFA)</w:t>
            </w:r>
          </w:p>
        </w:tc>
      </w:tr>
      <w:tr>
        <w:tc>
          <w:tcPr>
            <w:tcW w:type="dxa" w:w="4873"/>
          </w:tcPr>
          <w:p>
            <w:r/>
            <w:r>
              <w:t>2023</w:t>
            </w:r>
          </w:p>
        </w:tc>
        <w:tc>
          <w:tcPr>
            <w:tcW w:type="dxa" w:w="4873"/>
          </w:tcPr>
          <w:p>
            <w:r/>
            <w:r>
              <w:t>423 741 086</w:t>
            </w:r>
          </w:p>
        </w:tc>
      </w:tr>
      <w:tr>
        <w:tc>
          <w:tcPr>
            <w:tcW w:type="dxa" w:w="4873"/>
          </w:tcPr>
          <w:p>
            <w:r/>
            <w:r>
              <w:t>2024</w:t>
            </w:r>
          </w:p>
        </w:tc>
        <w:tc>
          <w:tcPr>
            <w:tcW w:type="dxa" w:w="4873"/>
          </w:tcPr>
          <w:p>
            <w:r/>
            <w:r>
              <w:t>234 357 981</w:t>
            </w:r>
          </w:p>
        </w:tc>
      </w:tr>
      <w:tr>
        <w:tc>
          <w:tcPr>
            <w:tcW w:type="dxa" w:w="4873"/>
          </w:tcPr>
          <w:p>
            <w:r/>
            <w:r>
              <w:t>2025</w:t>
            </w:r>
          </w:p>
        </w:tc>
        <w:tc>
          <w:tcPr>
            <w:tcW w:type="dxa" w:w="4873"/>
          </w:tcPr>
          <w:p>
            <w:r/>
            <w:r>
              <w:t>161 293 480</w:t>
            </w:r>
          </w:p>
        </w:tc>
      </w:tr>
    </w:tbl>
    <w:p/>
    <w:p>
      <w:r>
        <w:rPr>
          <w:i/>
        </w:rPr>
        <w:t>(Attestation de chiffre d'affaires délivrée le 16 juillet 2026 par le Cabinet YERO Audit &amp; Conseil, Expert-Comptable Diplômé, Commissaire aux Comptes — jointe au dossier.)</w:t>
      </w:r>
    </w:p>
    <w:p>
      <w:r>
        <w:t>Cette assise financière garantit à l'ONG ONEN notre capacité à préfinancer l'intégralité des matières premières et du transport et à livrer les 20 centres dans le délai de 20 jours annoncé.</w:t>
      </w:r>
    </w:p>
    <w:p>
      <w:pPr>
        <w:pStyle w:val="Heading2"/>
      </w:pPr>
      <w:r/>
      <w:r>
        <w:t>7. ENGAGEMENT QUALITÉ</w:t>
      </w:r>
    </w:p>
    <w:p>
      <w:r>
        <w:t>MERCURE SARL s'engage à livrer des mobiliers strictement conformes aux spécifications des TDR, à remplacer à ses frais tout article non conforme constaté lors de la réception, et à accompagner l'ONG ONEN et les mairies jusqu'à l'installation effective dans les 20 centres SSA/P.</w:t>
      </w:r>
    </w:p>
    <w:p>
      <w:r>
        <w:t>Fait à Niamey, le ……… / ……… / 2026</w:t>
      </w:r>
    </w:p>
    <w:p>
      <w:r>
        <w:rPr>
          <w:b/>
        </w:rPr>
        <w:t>Le Directeur Général — M. William TANOUS MELHEM AWAD</w:t>
      </w:r>
    </w:p>
    <w:p>
      <w:r>
        <w:rPr>
          <w:i/>
        </w:rPr>
        <w:t>(Signature et cachet)</w:t>
      </w:r>
    </w:p>
    <w:p>
      <w:pPr>
        <w:jc w:val="center"/>
      </w:pPr>
      <w:r>
        <w:rPr>
          <w:color w:val="999999"/>
        </w:rPr>
        <w:t>____________________________________________________________</w:t>
      </w:r>
    </w:p>
    <w:p>
      <w:pPr>
        <w:pStyle w:val="Heading1"/>
      </w:pPr>
      <w:r/>
      <w:r>
        <w:t>DÉCLARATION SUR L'HONNEUR</w:t>
      </w:r>
    </w:p>
    <w:p>
      <w:r>
        <w:rPr>
          <w:b/>
        </w:rPr>
        <w:t>(Conditions particulières — article XV des TDR)</w:t>
      </w:r>
    </w:p>
    <w:p>
      <w:pPr>
        <w:jc w:val="center"/>
      </w:pPr>
      <w:r>
        <w:rPr>
          <w:color w:val="999999"/>
        </w:rPr>
        <w:t>____________________________________________________________</w:t>
      </w:r>
    </w:p>
    <w:p>
      <w:r>
        <w:t xml:space="preserve">Je soussigné </w:t>
      </w:r>
      <w:r>
        <w:rPr>
          <w:b/>
        </w:rPr>
        <w:t>Monsieur AWAD William Tanous Melhem</w:t>
      </w:r>
      <w:r>
        <w:t>, Directeur Général de la société</w:t>
      </w:r>
    </w:p>
    <w:p>
      <w:r>
        <w:rPr>
          <w:b/>
        </w:rPr>
        <w:t>MERCURE SARL</w:t>
      </w:r>
      <w:r>
        <w:t xml:space="preserve">, RCCM : NI-NIM-2004-B-717, NIF : 1392/R, sise au 41, Rue de la COPRO, BP : 11974 Niamey, agissant au nom et pour le compte de ladite société dans le cadre de l'Appel d'Offres Ouvert </w:t>
      </w:r>
      <w:r>
        <w:rPr>
          <w:b/>
        </w:rPr>
        <w:t>N° 007/2026/ONEN/FONDATION STROMME/DO</w:t>
      </w:r>
      <w:r>
        <w:t>, déclare sur l'honneur ce qui suit :</w:t>
      </w:r>
    </w:p>
    <w:p>
      <w:r>
        <w:rPr>
          <w:b/>
        </w:rPr>
        <w:t>1. Conflit d'intérêts</w:t>
      </w:r>
      <w:r>
        <w:t xml:space="preserve"> MERCURE SARL n'a connaissance d'</w:t>
      </w:r>
      <w:r>
        <w:rPr>
          <w:b/>
        </w:rPr>
        <w:t>aucun conflit d'intérêts</w:t>
      </w:r>
      <w:r>
        <w:t>, actuel ou potentiel, lié à la présente prestation. Aucun de ses dirigeants, associés ou employés n'entretient de lien familial, financier ou professionnel avec les membres de la commission de dépouillement, avec le personnel de l'ONG ONEN, de la Fondation Stromme ou des mairies bénéficiaires. Nous nous engageons à informer immédiatement et par écrit l'ONG ONEN de toute situation de cette nature qui viendrait à survenir en cours d'exécution.</w:t>
      </w:r>
    </w:p>
    <w:p>
      <w:r>
        <w:rPr>
          <w:b/>
        </w:rPr>
        <w:t>2. Absence de condamnation</w:t>
      </w:r>
      <w:r>
        <w:t xml:space="preserve"> MERCURE SARL, ainsi que ses dirigeants, </w:t>
      </w:r>
      <w:r>
        <w:rPr>
          <w:b/>
        </w:rPr>
        <w:t>n'ont jamais fait l'objet d'une condamnation</w:t>
      </w:r>
      <w:r>
        <w:t xml:space="preserve"> pour participation à une organisation criminelle, corruption, fraude, blanchiment de capitaux ou tout autre crime financier.</w:t>
      </w:r>
    </w:p>
    <w:p>
      <w:r>
        <w:rPr>
          <w:b/>
        </w:rPr>
        <w:t>3. Travail des enfants, travail forcé et discrimination</w:t>
      </w:r>
      <w:r>
        <w:t xml:space="preserve"> MERCURE SARL déclare que </w:t>
      </w:r>
      <w:r>
        <w:rPr>
          <w:b/>
        </w:rPr>
        <w:t>le travail des enfants, le travail forcé et la discrimination</w:t>
      </w:r>
      <w:r>
        <w:t xml:space="preserve">, tels que définis par les conventions fondamentales de l'Organisation Internationale du Travail (OIT), </w:t>
      </w:r>
      <w:r>
        <w:rPr>
          <w:b/>
        </w:rPr>
        <w:t>ne se produisent pas</w:t>
      </w:r>
      <w:r>
        <w:t xml:space="preserve"> au sein de son entreprise et ne se produiront pas dans le cadre de l'exécution de la présente prestation, y compris chez ses éventuels sous-traitants et fournisseurs. L'ensemble de notre personnel est majeur, régulièrement employé et déclaré.</w:t>
      </w:r>
    </w:p>
    <w:p>
      <w:r>
        <w:rPr>
          <w:b/>
        </w:rPr>
        <w:t>4. Conservation des documents</w:t>
      </w:r>
      <w:r>
        <w:t xml:space="preserve"> MERCURE SARL s'engage à </w:t>
      </w:r>
      <w:r>
        <w:rPr>
          <w:b/>
        </w:rPr>
        <w:t>conserver pendant cinq (05) ans</w:t>
      </w:r>
      <w:r>
        <w:t xml:space="preserve"> l'ensemble des documents relatifs à l'exécution de cette prestation (contrats, factures, bons de commande, bons de livraison, procès-verbaux de réception, pièces comptables) et à </w:t>
      </w:r>
      <w:r>
        <w:rPr>
          <w:b/>
        </w:rPr>
        <w:t>en permettre l'accès</w:t>
      </w:r>
      <w:r>
        <w:t xml:space="preserve"> au commanditaire (ONG ONEN), au partenaire financier (Fondation Stromme) ainsi qu'à tout auditeur mandaté par eux.</w:t>
      </w:r>
    </w:p>
    <w:p>
      <w:r>
        <w:rPr>
          <w:b/>
        </w:rPr>
        <w:t>5. Sincérité des informations</w:t>
      </w:r>
      <w:r>
        <w:t xml:space="preserve"> Nous certifions l'exactitude et la sincérité de l'ensemble des renseignements et pièces fournis dans la présente offre et acceptons que toute fausse déclaration entraîne le rejet de notre offre ou la résiliation du marché.</w:t>
      </w:r>
    </w:p>
    <w:p>
      <w:r>
        <w:t>En foi de quoi, la présente déclaration est établie pour servir et valoir ce que de droit.</w:t>
      </w:r>
    </w:p>
    <w:p>
      <w:r>
        <w:t>Fait à Niamey, le ……… / ……… / 2026</w:t>
      </w:r>
    </w:p>
    <w:p>
      <w:r>
        <w:rPr>
          <w:b/>
        </w:rPr>
        <w:t>Le Directeur Général — M. William TANOUS MELHEM AWAD</w:t>
      </w:r>
    </w:p>
    <w:p>
      <w:r>
        <w:rPr>
          <w:i/>
        </w:rPr>
        <w:t>(Signature et cachet)</w:t>
      </w:r>
    </w:p>
    <w:p>
      <w:pPr>
        <w:jc w:val="center"/>
      </w:pPr>
      <w:r>
        <w:rPr>
          <w:color w:val="999999"/>
        </w:rPr>
        <w:t>____________________________________________________________</w:t>
      </w:r>
    </w:p>
    <w:p>
      <w:pPr>
        <w:pStyle w:val="Heading1"/>
      </w:pPr>
      <w:r/>
      <w:r>
        <w:t>PIÈCES N° 17 à 21 — PIÈCES D'APPUI</w:t>
      </w:r>
    </w:p>
    <w:p>
      <w:pPr>
        <w:pStyle w:val="ListBullet"/>
      </w:pPr>
      <w:r>
        <w:t>☐ 17. Attestation de chiffre d'affaires (YERO Audit &amp; Conseil)</w:t>
      </w:r>
    </w:p>
    <w:p>
      <w:pPr>
        <w:pStyle w:val="ListBullet"/>
      </w:pPr>
      <w:r>
        <w:t>☐ 19. Attestation bancaire / RIB</w:t>
      </w:r>
    </w:p>
    <w:p>
      <w:pPr>
        <w:pStyle w:val="ListBullet"/>
      </w:pPr>
      <w:r>
        <w:t>☐ 20. Copie de la pièce d'identité du Directeur Général</w:t>
      </w:r>
    </w:p>
    <w:p>
      <w:pPr>
        <w:pStyle w:val="ListBullet"/>
      </w:pPr>
      <w:r>
        <w:t>☐ 21. Planche photos de réalisations (facultatif)</w:t>
      </w:r>
    </w:p>
    <w:p>
      <w:r>
        <w:rPr>
          <w:i/>
        </w:rPr>
        <w:t>Pièces jointes en fin d'offre technique.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