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56A0"/>
          <w:sz w:val="44"/>
          <w:szCs w:val="44"/>
        </w:rPr>
        <w:t xml:space="preserve">Prediction Model — Formula Reference</w:t>
      </w:r>
    </w:p>
    <w:p>
      <w:pPr>
        <w:spacing w:after="100" w:before="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Signals: Platform metrics + Google Trends + City/Venue data</w:t>
      </w:r>
    </w:p>
    <w:p>
      <w:pPr>
        <w:spacing w:after="2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No historical ticket sales data used</w:t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 Available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API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 monthly listeners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/artists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monthlyStreams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 follower count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/artists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followers.spotify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 RoG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/artists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rog.spotify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 RoG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/artists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rog.youtube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 RoG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/artists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rog.instagram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 RoG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/artists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rog.facebook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Cross-platform growth score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/analytics/ml/growth (useMadGrowth)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cross_platform_score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popularity score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/analytics/ml/popularity (useMadPopularity)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popularity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Trends score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pytrends — new module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+ concert, geo=IN, 3-month, 0–100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 capacity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/concerts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concerts.capacity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/concerts / Analysis.jsx CITIES array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name + tier multiplier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ticket price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/concerts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concerts.avgTicketPrice (artist avg, not event-specific)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No ticketsSold, no sellthrough rate, no historical attendance used anywhere in this version.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 Demand score (0–100)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Estimates audience demand for an artist in a given city using only platform signals and search interest.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demand_score =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platform_size_score    x 0.35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+ momentum_score         x 0.35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+ google_trends_score    x 0.20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+ city_affinity_score    x 0.10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platform_size_score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normalize(monthlyStreams, 0–100) weighted avg across platforms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/artists → monthlyStreams, followers.*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momentum_score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cross_platform_score / 100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useMadGrowth → cross_platform_score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google_trends_score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pytrends(artist + concert, geo=IN, 3-month)  → 0–100 raw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pytrends module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city_affinity_score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city_demand_index / 100  (see §3 below)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Analysis.jsx CITIES array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Platform size score detail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Weighted average of normalised per-platform scores. Weights reflect commercial relevance for live events: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platform_size_score =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normalize(monthlyStreams)    x 0.40   // Spotify — strongest purchase-intent signal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+ normalize(followers.youtube) x 0.25   // YouTube — reach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+ normalize(followers.instagram) x 0.25 // Instagram — cultural relevance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+ normalize(followers.facebook)  x 0.10 // Facebook — supplementary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normalize(x) = (x − min) / (max − min) across all artists in your DB. Output: 0.0 – 1.0, then × 100.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RoG fields (rog.*) are used in momentum_score via cross_platform_score, not duplicated here. Avoid double-counting growth signals.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 City affinity score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Measures how strong the demand environment is in a given city — independent of the artist. Based on city tier, population, and market activity.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city_affinity_score = city_tier_factor x market_activity_index x 100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/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market_activity_index = normalize(concerts_in_city_last_12m, 0–1)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                    // from concerts.city + concerts.date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Cities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city_tier_factor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Mega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Mumbai, Delhi NCR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Major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Bangalore, Hyderabad, Chennai, Kolkata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Large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Pune, Ahmedabad, Jaipur, Chandigarh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Other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remaining metros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market_activity_index uses concert count in that city over the last 12 months from your concerts table — it measures how active the live market is in that city, not sellthrough.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 Revenue prediction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Predicts gross revenue using demand score, venue capacity, and average ticket price. No sellthrough history required.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predicted_sellthrough = (demand_score / 100) x city_tier_factor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/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predicted_tickets     = capacity x predicted_sellthrough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/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avg_ticket_price      = AVG(concerts.avgTicketPrice) for artist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                    // fallback: city-level avg if artist has no past concerts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/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gross_revenue         = predicted_tickets x avg_ticket_price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avgTicketPrice from past concerts is used only as a price reference, not as a performance signal. If the artist has zero past concerts, use the median avgTicketPrice across all artists in the same genre/category.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 Risk score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Flags prediction uncertainty. Average of three flags (0–1 each). No sparsity flag — that was based on ticket history.</w:t>
      </w:r>
    </w:p>
    <w:p>
      <w:pPr>
        <w:spacing w:after="50" w:before="5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Display: Low (&lt; 0.33) / Medium (0.33–0.66) / High (&gt; 0.66)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Fires when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saturation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concerts_city_90d / 20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concerts.city, concerts.date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15 concerts in city recently — diluted demand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 volatility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STDDEV(rog.spotify, rog.youtube, rog.instagram, rog.facebook)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/artists → rog.*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variance across platforms — growth is uneven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Trends recency gap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google_trends_score &lt; 30 → 1.0, ELSE 0.0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pytrends score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search interest despite platform size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Fee/revenue ratio flag removed here — artist fee is a manual input not available without historical booking data. Add it back once fee data is collected.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 Confidence tiers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Since there is no ticket history, confidence is based on data completeness across the three signal types.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three signals present: platform metrics + Google Trends + city data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badge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of three signals available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 badge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platform metrics available — no Trends score or city data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badge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Insufficient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has no platform data (new/unscraped artist)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Greyed out — no prediction shown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 Revised popularity score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Replaces the static entropy-weighted score. No ticket data dependency.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popularity_score =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base_entropy_score   x 0.60   // useMadPopularity — unchanged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+ momentum_score       x 0.20   // cross_platform_score / 100 from useMadGrowth</w:t>
            </w:r>
          </w:p>
          <w:p>
            <w:pPr>
              <w:spacing w:after="0" w:before="28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+ google_trends_score  x 0.20   // pytrends, normalised 0–1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google_trends_score is relative within a query batch. Normalise all artists in a single pytrends batch call so scores are comparable. Refresh every 7 days via scheduler.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 Endpoint → formula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Feeds into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/analytics/ml/growth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useMadGrowth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momentum_score (§2), trending_score (§7)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/analytics/ml/popularity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useMadPopularity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base_entropy_score (§7)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/analytics/ml/demand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useMadDemand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or override §2 demand_score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/analytics/ml/venue-capacity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useMadVenueCapacity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 fallback if concerts.capacity is null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/analytics/ml/revenue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useAutoPredict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Cross-check gross_revenue output from §4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/analytics/ml/llm-predict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useMadLlmPrediction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language recommendation — reads all scores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pytrends (new)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job, 7-day refresh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google_trends_score in §2 and §7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Arial" w:cs="Arial" w:eastAsia="Arial" w:hAnsi="Arial"/>
        <w:color w:val="DDDDDD"/>
        <w:sz w:val="16"/>
        <w:szCs w:val="16"/>
      </w:rPr>
      <w:t xml:space="preserve">Page </w:t>
    </w:r>
    <w:r>
      <w:rPr>
        <w:rFonts w:ascii="Arial" w:cs="Arial" w:eastAsia="Arial" w:hAnsi="Arial"/>
        <w:color w:val="DDDDD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3" w:space="1"/>
      </w:pBdr>
      <w:tabs>
        <w:tab w:val="right" w:pos="9720"/>
      </w:tabs>
    </w:pPr>
    <w:r>
      <w:rPr>
        <w:rFonts w:ascii="Arial" w:cs="Arial" w:eastAsia="Arial" w:hAnsi="Arial"/>
        <w:color w:val="1A56A0"/>
        <w:sz w:val="16"/>
        <w:szCs w:val="16"/>
      </w:rPr>
      <w:t xml:space="preserve">Prediction Model — Formula Reference (No Historical Ticket Data)</w:t>
    </w:r>
    <w:r>
      <w:rPr>
        <w:rFonts w:ascii="Arial" w:cs="Arial" w:eastAsia="Arial" w:hAnsi="Arial"/>
        <w:color w:val="DDDDDD"/>
        <w:sz w:val="16"/>
        <w:szCs w:val="16"/>
      </w:rPr>
      <w:t xml:space="preserve">	v1.1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60"/>
      <w:outlineLvl w:val="0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2026-06-09T07:28:44.025Z</dcterms:created>
  <dcterms:modified xsi:type="dcterms:W3CDTF">2026-06-09T07:28:44.036Z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