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5F" w:rsidRDefault="00AC235F" w:rsidP="00AC235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fldChar w:fldCharType="begin"/>
      </w:r>
      <w:r>
        <w:rPr>
          <w:rFonts w:ascii="Tahoma" w:hAnsi="Tahoma" w:cs="Tahoma"/>
          <w:b/>
          <w:bCs/>
          <w:sz w:val="24"/>
          <w:szCs w:val="24"/>
        </w:rPr>
        <w:instrText xml:space="preserve"> HYPERLINK "</w:instrText>
      </w:r>
      <w:r w:rsidRPr="00AC235F">
        <w:rPr>
          <w:rFonts w:ascii="Tahoma" w:hAnsi="Tahoma" w:cs="Tahoma"/>
          <w:b/>
          <w:bCs/>
          <w:sz w:val="24"/>
          <w:szCs w:val="24"/>
        </w:rPr>
        <w:instrText>http://librosweb.es/libro/css/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" </w:instrText>
      </w: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FC693C">
        <w:rPr>
          <w:rStyle w:val="Hipervnculo"/>
          <w:rFonts w:ascii="Tahoma" w:hAnsi="Tahoma" w:cs="Tahoma"/>
          <w:b/>
          <w:bCs/>
          <w:sz w:val="24"/>
          <w:szCs w:val="24"/>
        </w:rPr>
        <w:t>http://librosweb.es/libro/css/</w:t>
      </w:r>
      <w:r>
        <w:rPr>
          <w:rFonts w:ascii="Tahoma" w:hAnsi="Tahoma" w:cs="Tahoma"/>
          <w:b/>
          <w:bCs/>
          <w:sz w:val="24"/>
          <w:szCs w:val="24"/>
        </w:rPr>
        <w:fldChar w:fldCharType="end"/>
      </w:r>
      <w:r>
        <w:rPr>
          <w:rFonts w:ascii="Tahoma" w:hAnsi="Tahoma" w:cs="Tahoma"/>
          <w:b/>
          <w:bCs/>
          <w:sz w:val="24"/>
          <w:szCs w:val="24"/>
        </w:rPr>
        <w:t xml:space="preserve"> PAGINA WEB</w:t>
      </w:r>
    </w:p>
    <w:p w:rsidR="00AC235F" w:rsidRPr="00AC235F" w:rsidRDefault="00AC235F" w:rsidP="00AC235F">
      <w:pPr>
        <w:rPr>
          <w:rFonts w:ascii="Tahoma" w:hAnsi="Tahoma" w:cs="Tahoma"/>
          <w:b/>
          <w:bCs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Propiedades CSS para texto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font-family</w:t>
      </w:r>
      <w:proofErr w:type="spellEnd"/>
      <w:r w:rsidRPr="00AC235F">
        <w:rPr>
          <w:rFonts w:ascii="Tahoma" w:hAnsi="Tahoma" w:cs="Tahoma"/>
          <w:sz w:val="24"/>
          <w:szCs w:val="24"/>
        </w:rPr>
        <w:t>: tipo de letra (nombre del tipo =&gt; “Montserrat”, “Open</w:t>
      </w:r>
      <w:bookmarkStart w:id="0" w:name="_GoBack"/>
      <w:bookmarkEnd w:id="0"/>
      <w:r w:rsidRPr="00AC235F">
        <w:rPr>
          <w:rFonts w:ascii="Tahoma" w:hAnsi="Tahoma" w:cs="Tahoma"/>
          <w:sz w:val="24"/>
          <w:szCs w:val="24"/>
        </w:rPr>
        <w:t xml:space="preserve"> Sans”, etc.).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font-size</w:t>
      </w:r>
      <w:proofErr w:type="spellEnd"/>
      <w:r w:rsidRPr="00AC235F">
        <w:rPr>
          <w:rFonts w:ascii="Tahoma" w:hAnsi="Tahoma" w:cs="Tahoma"/>
          <w:sz w:val="24"/>
          <w:szCs w:val="24"/>
        </w:rPr>
        <w:t>: tamaño de letra.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font-weight</w:t>
      </w:r>
      <w:proofErr w:type="spellEnd"/>
      <w:r w:rsidRPr="00AC235F">
        <w:rPr>
          <w:rFonts w:ascii="Tahoma" w:hAnsi="Tahoma" w:cs="Tahoma"/>
          <w:sz w:val="24"/>
          <w:szCs w:val="24"/>
        </w:rPr>
        <w:t>: peso (normal, negrita</w:t>
      </w:r>
      <w:proofErr w:type="gramStart"/>
      <w:r w:rsidRPr="00AC235F">
        <w:rPr>
          <w:rFonts w:ascii="Tahoma" w:hAnsi="Tahoma" w:cs="Tahoma"/>
          <w:sz w:val="24"/>
          <w:szCs w:val="24"/>
        </w:rPr>
        <w:t>, …</w:t>
      </w:r>
      <w:proofErr w:type="gramEnd"/>
      <w:r w:rsidRPr="00AC235F">
        <w:rPr>
          <w:rFonts w:ascii="Tahoma" w:hAnsi="Tahoma" w:cs="Tahoma"/>
          <w:sz w:val="24"/>
          <w:szCs w:val="24"/>
        </w:rPr>
        <w:t>).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font-style</w:t>
      </w:r>
      <w:proofErr w:type="spellEnd"/>
      <w:r w:rsidRPr="00AC235F">
        <w:rPr>
          <w:rFonts w:ascii="Tahoma" w:hAnsi="Tahoma" w:cs="Tahoma"/>
          <w:sz w:val="24"/>
          <w:szCs w:val="24"/>
        </w:rPr>
        <w:t>: estilo (normal, cursiva</w:t>
      </w:r>
      <w:proofErr w:type="gramStart"/>
      <w:r w:rsidRPr="00AC235F">
        <w:rPr>
          <w:rFonts w:ascii="Tahoma" w:hAnsi="Tahoma" w:cs="Tahoma"/>
          <w:sz w:val="24"/>
          <w:szCs w:val="24"/>
        </w:rPr>
        <w:t>, …</w:t>
      </w:r>
      <w:proofErr w:type="gramEnd"/>
      <w:r w:rsidRPr="00AC235F">
        <w:rPr>
          <w:rFonts w:ascii="Tahoma" w:hAnsi="Tahoma" w:cs="Tahoma"/>
          <w:sz w:val="24"/>
          <w:szCs w:val="24"/>
        </w:rPr>
        <w:t>).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letter-spacing</w:t>
      </w:r>
      <w:proofErr w:type="spellEnd"/>
      <w:r w:rsidRPr="00AC235F">
        <w:rPr>
          <w:rFonts w:ascii="Tahoma" w:hAnsi="Tahoma" w:cs="Tahoma"/>
          <w:sz w:val="24"/>
          <w:szCs w:val="24"/>
        </w:rPr>
        <w:t>: espacio entre letras.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line-</w:t>
      </w: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height</w:t>
      </w:r>
      <w:proofErr w:type="spellEnd"/>
      <w:r w:rsidRPr="00AC235F">
        <w:rPr>
          <w:rFonts w:ascii="Tahoma" w:hAnsi="Tahoma" w:cs="Tahoma"/>
          <w:sz w:val="24"/>
          <w:szCs w:val="24"/>
        </w:rPr>
        <w:t>: espacio entre líneas / altura de la línea.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text-decoration</w:t>
      </w:r>
      <w:proofErr w:type="spellEnd"/>
      <w:r w:rsidRPr="00AC235F">
        <w:rPr>
          <w:rFonts w:ascii="Tahoma" w:hAnsi="Tahoma" w:cs="Tahoma"/>
          <w:sz w:val="24"/>
          <w:szCs w:val="24"/>
        </w:rPr>
        <w:t xml:space="preserve">: cosas como </w:t>
      </w:r>
      <w:proofErr w:type="gramStart"/>
      <w:r w:rsidRPr="00AC235F">
        <w:rPr>
          <w:rFonts w:ascii="Tahoma" w:hAnsi="Tahoma" w:cs="Tahoma"/>
          <w:sz w:val="24"/>
          <w:szCs w:val="24"/>
        </w:rPr>
        <w:t>subrayados, tachados</w:t>
      </w:r>
      <w:proofErr w:type="gramEnd"/>
      <w:r w:rsidRPr="00AC235F">
        <w:rPr>
          <w:rFonts w:ascii="Tahoma" w:hAnsi="Tahoma" w:cs="Tahoma"/>
          <w:sz w:val="24"/>
          <w:szCs w:val="24"/>
        </w:rPr>
        <w:t>, etc.</w:t>
      </w:r>
    </w:p>
    <w:p w:rsidR="00AC235F" w:rsidRPr="00AC235F" w:rsidRDefault="00AC235F" w:rsidP="00AC235F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text-align</w:t>
      </w:r>
      <w:proofErr w:type="spellEnd"/>
      <w:r w:rsidRPr="00AC235F">
        <w:rPr>
          <w:rFonts w:ascii="Tahoma" w:hAnsi="Tahoma" w:cs="Tahoma"/>
          <w:sz w:val="24"/>
          <w:szCs w:val="24"/>
        </w:rPr>
        <w:t>: alineación del texto (</w:t>
      </w:r>
      <w:proofErr w:type="spellStart"/>
      <w:r w:rsidRPr="00AC235F">
        <w:rPr>
          <w:rFonts w:ascii="Tahoma" w:hAnsi="Tahoma" w:cs="Tahoma"/>
          <w:sz w:val="24"/>
          <w:szCs w:val="24"/>
        </w:rPr>
        <w:t>left</w:t>
      </w:r>
      <w:proofErr w:type="spellEnd"/>
      <w:r w:rsidRPr="00AC235F">
        <w:rPr>
          <w:rFonts w:ascii="Tahoma" w:hAnsi="Tahoma" w:cs="Tahoma"/>
          <w:sz w:val="24"/>
          <w:szCs w:val="24"/>
        </w:rPr>
        <w:t xml:space="preserve">, center, </w:t>
      </w:r>
      <w:proofErr w:type="spellStart"/>
      <w:r w:rsidRPr="00AC235F">
        <w:rPr>
          <w:rFonts w:ascii="Tahoma" w:hAnsi="Tahoma" w:cs="Tahoma"/>
          <w:sz w:val="24"/>
          <w:szCs w:val="24"/>
        </w:rPr>
        <w:t>right</w:t>
      </w:r>
      <w:proofErr w:type="spellEnd"/>
      <w:r w:rsidRPr="00AC235F">
        <w:rPr>
          <w:rFonts w:ascii="Tahoma" w:hAnsi="Tahoma" w:cs="Tahoma"/>
          <w:sz w:val="24"/>
          <w:szCs w:val="24"/>
        </w:rPr>
        <w:t>).</w:t>
      </w:r>
    </w:p>
    <w:p w:rsidR="00AC235F" w:rsidRPr="00AC235F" w:rsidRDefault="00AC235F" w:rsidP="00AC235F">
      <w:pPr>
        <w:rPr>
          <w:rFonts w:ascii="Tahoma" w:hAnsi="Tahoma" w:cs="Tahoma"/>
          <w:b/>
          <w:bCs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Propiedades CSS para colores y fondos</w:t>
      </w:r>
    </w:p>
    <w:p w:rsidR="00AC235F" w:rsidRPr="00AC235F" w:rsidRDefault="00AC235F" w:rsidP="00AC235F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color</w:t>
      </w:r>
      <w:r w:rsidRPr="00AC235F">
        <w:rPr>
          <w:rFonts w:ascii="Tahoma" w:hAnsi="Tahoma" w:cs="Tahoma"/>
          <w:sz w:val="24"/>
          <w:szCs w:val="24"/>
        </w:rPr>
        <w:t>: color del elemento. Es importante notar que existen diferentes formatos para especificar el color como palabras predefinidas (“red”, “</w:t>
      </w:r>
      <w:proofErr w:type="spellStart"/>
      <w:r w:rsidRPr="00AC235F">
        <w:rPr>
          <w:rFonts w:ascii="Tahoma" w:hAnsi="Tahoma" w:cs="Tahoma"/>
          <w:sz w:val="24"/>
          <w:szCs w:val="24"/>
        </w:rPr>
        <w:t>green</w:t>
      </w:r>
      <w:proofErr w:type="spellEnd"/>
      <w:r w:rsidRPr="00AC235F">
        <w:rPr>
          <w:rFonts w:ascii="Tahoma" w:hAnsi="Tahoma" w:cs="Tahoma"/>
          <w:sz w:val="24"/>
          <w:szCs w:val="24"/>
        </w:rPr>
        <w:t>”, etc.), formato RGB o valor hexadecimales (ver detalles en el material de referencia).</w:t>
      </w:r>
    </w:p>
    <w:p w:rsidR="00AC235F" w:rsidRPr="00AC235F" w:rsidRDefault="00AC235F" w:rsidP="00AC235F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background</w:t>
      </w:r>
      <w:proofErr w:type="spellEnd"/>
      <w:r w:rsidRPr="00AC235F">
        <w:rPr>
          <w:rFonts w:ascii="Tahoma" w:hAnsi="Tahoma" w:cs="Tahoma"/>
          <w:b/>
          <w:bCs/>
          <w:sz w:val="24"/>
          <w:szCs w:val="24"/>
        </w:rPr>
        <w:t>-color</w:t>
      </w:r>
      <w:r w:rsidRPr="00AC235F">
        <w:rPr>
          <w:rFonts w:ascii="Tahoma" w:hAnsi="Tahoma" w:cs="Tahoma"/>
          <w:sz w:val="24"/>
          <w:szCs w:val="24"/>
        </w:rPr>
        <w:t>: color del fondo del elemento.</w:t>
      </w:r>
    </w:p>
    <w:p w:rsidR="00AC235F" w:rsidRPr="00AC235F" w:rsidRDefault="00AC235F" w:rsidP="00AC235F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background-image</w:t>
      </w:r>
      <w:proofErr w:type="spellEnd"/>
      <w:r w:rsidRPr="00AC235F">
        <w:rPr>
          <w:rFonts w:ascii="Tahoma" w:hAnsi="Tahoma" w:cs="Tahoma"/>
          <w:sz w:val="24"/>
          <w:szCs w:val="24"/>
        </w:rPr>
        <w:t>: usar una imagen de fondo.</w:t>
      </w:r>
    </w:p>
    <w:p w:rsidR="00AC235F" w:rsidRPr="00AC235F" w:rsidRDefault="00AC235F" w:rsidP="00AC235F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background-repeat</w:t>
      </w:r>
      <w:proofErr w:type="spellEnd"/>
      <w:r w:rsidRPr="00AC235F">
        <w:rPr>
          <w:rFonts w:ascii="Tahoma" w:hAnsi="Tahoma" w:cs="Tahoma"/>
          <w:sz w:val="24"/>
          <w:szCs w:val="24"/>
        </w:rPr>
        <w:t>: usar una imagen de fondo como mosaico. Permite diferentes modos de organización de la imagen (ver detalles en material de referencia).</w:t>
      </w:r>
    </w:p>
    <w:p w:rsidR="00AC235F" w:rsidRPr="00AC235F" w:rsidRDefault="00AC235F" w:rsidP="00AC235F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opacity</w:t>
      </w:r>
      <w:proofErr w:type="spellEnd"/>
      <w:r w:rsidRPr="00AC235F">
        <w:rPr>
          <w:rFonts w:ascii="Tahoma" w:hAnsi="Tahoma" w:cs="Tahoma"/>
          <w:sz w:val="24"/>
          <w:szCs w:val="24"/>
        </w:rPr>
        <w:t>: opacidad del elemento. Va desde 0 (completamente transparente) hasta 1 (sólido). Un valor de 0.5 sería, por tanto, un nivel de transparencia del 50%.</w:t>
      </w:r>
    </w:p>
    <w:p w:rsidR="00AC235F" w:rsidRPr="00AC235F" w:rsidRDefault="00AC235F" w:rsidP="00AC235F">
      <w:pPr>
        <w:rPr>
          <w:rFonts w:ascii="Tahoma" w:hAnsi="Tahoma" w:cs="Tahoma"/>
          <w:b/>
          <w:bCs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Propiedades CSS para bordes</w:t>
      </w:r>
    </w:p>
    <w:p w:rsidR="00AC235F" w:rsidRPr="00AC235F" w:rsidRDefault="00AC235F" w:rsidP="00AC235F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border</w:t>
      </w:r>
      <w:proofErr w:type="spellEnd"/>
      <w:r w:rsidRPr="00AC235F">
        <w:rPr>
          <w:rFonts w:ascii="Tahoma" w:hAnsi="Tahoma" w:cs="Tahoma"/>
          <w:sz w:val="24"/>
          <w:szCs w:val="24"/>
        </w:rPr>
        <w:t>: añade un borde a un elemento y especifica sus propiedades (grosor, estilo de línea, etc.). Ver también el modelo de caja de arriba.</w:t>
      </w:r>
    </w:p>
    <w:p w:rsidR="00AC235F" w:rsidRPr="00AC235F" w:rsidRDefault="00AC235F" w:rsidP="00AC235F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border</w:t>
      </w:r>
      <w:proofErr w:type="spellEnd"/>
      <w:r w:rsidRPr="00AC235F">
        <w:rPr>
          <w:rFonts w:ascii="Tahoma" w:hAnsi="Tahoma" w:cs="Tahoma"/>
          <w:b/>
          <w:bCs/>
          <w:sz w:val="24"/>
          <w:szCs w:val="24"/>
        </w:rPr>
        <w:t>-color</w:t>
      </w:r>
      <w:r w:rsidRPr="00AC235F">
        <w:rPr>
          <w:rFonts w:ascii="Tahoma" w:hAnsi="Tahoma" w:cs="Tahoma"/>
          <w:sz w:val="24"/>
          <w:szCs w:val="24"/>
        </w:rPr>
        <w:t>: color del borde.</w:t>
      </w:r>
    </w:p>
    <w:p w:rsidR="00AC235F" w:rsidRPr="00AC235F" w:rsidRDefault="00AC235F" w:rsidP="00AC235F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border-style</w:t>
      </w:r>
      <w:proofErr w:type="spellEnd"/>
      <w:r w:rsidRPr="00AC235F">
        <w:rPr>
          <w:rFonts w:ascii="Tahoma" w:hAnsi="Tahoma" w:cs="Tahoma"/>
          <w:sz w:val="24"/>
          <w:szCs w:val="24"/>
        </w:rPr>
        <w:t>: diferentes estilos (sólido, rayitas, puntos, etc.).</w:t>
      </w:r>
    </w:p>
    <w:p w:rsidR="00AC235F" w:rsidRPr="00AC235F" w:rsidRDefault="00AC235F" w:rsidP="00AC235F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border-radius</w:t>
      </w:r>
      <w:proofErr w:type="spellEnd"/>
      <w:r w:rsidRPr="00AC235F">
        <w:rPr>
          <w:rFonts w:ascii="Tahoma" w:hAnsi="Tahoma" w:cs="Tahoma"/>
          <w:sz w:val="24"/>
          <w:szCs w:val="24"/>
        </w:rPr>
        <w:t>: redondear las esquinas de un elemento.</w:t>
      </w:r>
    </w:p>
    <w:p w:rsidR="00AC235F" w:rsidRDefault="00AC235F" w:rsidP="00AC235F">
      <w:pPr>
        <w:rPr>
          <w:rFonts w:ascii="Tahoma" w:hAnsi="Tahoma" w:cs="Tahoma"/>
          <w:b/>
          <w:bCs/>
          <w:sz w:val="24"/>
          <w:szCs w:val="24"/>
        </w:rPr>
      </w:pPr>
    </w:p>
    <w:p w:rsidR="00AC235F" w:rsidRPr="00AC235F" w:rsidRDefault="00AC235F" w:rsidP="00AC235F">
      <w:pPr>
        <w:rPr>
          <w:rFonts w:ascii="Tahoma" w:hAnsi="Tahoma" w:cs="Tahoma"/>
          <w:b/>
          <w:bCs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Otras propiedades CSS interesantes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float</w:t>
      </w:r>
      <w:proofErr w:type="spellEnd"/>
      <w:r w:rsidRPr="00AC235F">
        <w:rPr>
          <w:rFonts w:ascii="Tahoma" w:hAnsi="Tahoma" w:cs="Tahoma"/>
          <w:sz w:val="24"/>
          <w:szCs w:val="24"/>
        </w:rPr>
        <w:t xml:space="preserve">: propiedad avanzada que permite una maquetación más sofisticada. Posicionar los elementos de manera “flotante”. Ver </w:t>
      </w:r>
      <w:hyperlink r:id="rId5" w:tgtFrame="_blank" w:history="1">
        <w:r w:rsidRPr="00AC235F">
          <w:rPr>
            <w:rStyle w:val="Hipervnculo"/>
            <w:rFonts w:ascii="Tahoma" w:hAnsi="Tahoma" w:cs="Tahoma"/>
            <w:sz w:val="24"/>
            <w:szCs w:val="24"/>
          </w:rPr>
          <w:t>este tutorial básico</w:t>
        </w:r>
      </w:hyperlink>
      <w:r w:rsidRPr="00AC235F">
        <w:rPr>
          <w:rFonts w:ascii="Tahoma" w:hAnsi="Tahoma" w:cs="Tahoma"/>
          <w:sz w:val="24"/>
          <w:szCs w:val="24"/>
        </w:rPr>
        <w:t xml:space="preserve"> sobre posicionamiento flotante.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clear</w:t>
      </w:r>
      <w:proofErr w:type="spellEnd"/>
      <w:r w:rsidRPr="00AC235F">
        <w:rPr>
          <w:rFonts w:ascii="Tahoma" w:hAnsi="Tahoma" w:cs="Tahoma"/>
          <w:sz w:val="24"/>
          <w:szCs w:val="24"/>
        </w:rPr>
        <w:t>: controla el comportamiento de los elementos adyacentes a elementos posicionados de forma flotante. Ver también el tutorial anterior sobre posicionamiento flotante.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overflow</w:t>
      </w:r>
      <w:proofErr w:type="spellEnd"/>
      <w:r w:rsidRPr="00AC235F">
        <w:rPr>
          <w:rFonts w:ascii="Tahoma" w:hAnsi="Tahoma" w:cs="Tahoma"/>
          <w:sz w:val="24"/>
          <w:szCs w:val="24"/>
        </w:rPr>
        <w:t xml:space="preserve">: controla el comportamiento de los contenidos que no caben en su elemento contenedor (valores: visible, </w:t>
      </w:r>
      <w:proofErr w:type="spellStart"/>
      <w:r w:rsidRPr="00AC235F">
        <w:rPr>
          <w:rFonts w:ascii="Tahoma" w:hAnsi="Tahoma" w:cs="Tahoma"/>
          <w:sz w:val="24"/>
          <w:szCs w:val="24"/>
        </w:rPr>
        <w:t>hidden</w:t>
      </w:r>
      <w:proofErr w:type="spellEnd"/>
      <w:r w:rsidRPr="00AC235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C235F">
        <w:rPr>
          <w:rFonts w:ascii="Tahoma" w:hAnsi="Tahoma" w:cs="Tahoma"/>
          <w:sz w:val="24"/>
          <w:szCs w:val="24"/>
        </w:rPr>
        <w:t>scroll</w:t>
      </w:r>
      <w:proofErr w:type="spellEnd"/>
      <w:r w:rsidRPr="00AC235F">
        <w:rPr>
          <w:rFonts w:ascii="Tahoma" w:hAnsi="Tahoma" w:cs="Tahoma"/>
          <w:sz w:val="24"/>
          <w:szCs w:val="24"/>
        </w:rPr>
        <w:t xml:space="preserve">, auto, </w:t>
      </w:r>
      <w:proofErr w:type="spellStart"/>
      <w:r w:rsidRPr="00AC235F">
        <w:rPr>
          <w:rFonts w:ascii="Tahoma" w:hAnsi="Tahoma" w:cs="Tahoma"/>
          <w:sz w:val="24"/>
          <w:szCs w:val="24"/>
        </w:rPr>
        <w:t>inherit</w:t>
      </w:r>
      <w:proofErr w:type="spellEnd"/>
      <w:r w:rsidRPr="00AC235F">
        <w:rPr>
          <w:rFonts w:ascii="Tahoma" w:hAnsi="Tahoma" w:cs="Tahoma"/>
          <w:sz w:val="24"/>
          <w:szCs w:val="24"/>
        </w:rPr>
        <w:t>)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display</w:t>
      </w:r>
      <w:proofErr w:type="spellEnd"/>
      <w:r w:rsidRPr="00AC235F">
        <w:rPr>
          <w:rFonts w:ascii="Tahoma" w:hAnsi="Tahoma" w:cs="Tahoma"/>
          <w:sz w:val="24"/>
          <w:szCs w:val="24"/>
        </w:rPr>
        <w:t>: controla diferentes aspectos de la visualización de un elemento, permite incluso ocultarlo con el valor “</w:t>
      </w:r>
      <w:proofErr w:type="spellStart"/>
      <w:r w:rsidRPr="00AC235F">
        <w:rPr>
          <w:rFonts w:ascii="Tahoma" w:hAnsi="Tahoma" w:cs="Tahoma"/>
          <w:sz w:val="24"/>
          <w:szCs w:val="24"/>
        </w:rPr>
        <w:t>none</w:t>
      </w:r>
      <w:proofErr w:type="spellEnd"/>
      <w:r w:rsidRPr="00AC235F">
        <w:rPr>
          <w:rFonts w:ascii="Tahoma" w:hAnsi="Tahoma" w:cs="Tahoma"/>
          <w:sz w:val="24"/>
          <w:szCs w:val="24"/>
        </w:rPr>
        <w:t>”.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list-style-image</w:t>
      </w:r>
      <w:proofErr w:type="spellEnd"/>
      <w:r w:rsidRPr="00AC235F">
        <w:rPr>
          <w:rFonts w:ascii="Tahoma" w:hAnsi="Tahoma" w:cs="Tahoma"/>
          <w:sz w:val="24"/>
          <w:szCs w:val="24"/>
        </w:rPr>
        <w:t>: URL con una imagen que se debe usar como viñeta.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list-style-type</w:t>
      </w:r>
      <w:proofErr w:type="spellEnd"/>
      <w:r w:rsidRPr="00AC235F">
        <w:rPr>
          <w:rFonts w:ascii="Tahoma" w:hAnsi="Tahoma" w:cs="Tahoma"/>
          <w:sz w:val="24"/>
          <w:szCs w:val="24"/>
        </w:rPr>
        <w:t>: diferentes estilos de viñetas y numeración para los elementos de la lista.</w:t>
      </w:r>
    </w:p>
    <w:p w:rsidR="00AC235F" w:rsidRPr="00AC235F" w:rsidRDefault="00AC235F" w:rsidP="00AC235F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AC235F">
        <w:rPr>
          <w:rFonts w:ascii="Tahoma" w:hAnsi="Tahoma" w:cs="Tahoma"/>
          <w:b/>
          <w:bCs/>
          <w:sz w:val="24"/>
          <w:szCs w:val="24"/>
        </w:rPr>
        <w:t>box-</w:t>
      </w:r>
      <w:proofErr w:type="spellStart"/>
      <w:r w:rsidRPr="00AC235F">
        <w:rPr>
          <w:rFonts w:ascii="Tahoma" w:hAnsi="Tahoma" w:cs="Tahoma"/>
          <w:b/>
          <w:bCs/>
          <w:sz w:val="24"/>
          <w:szCs w:val="24"/>
        </w:rPr>
        <w:t>shadow</w:t>
      </w:r>
      <w:proofErr w:type="spellEnd"/>
      <w:r w:rsidRPr="00AC235F">
        <w:rPr>
          <w:rFonts w:ascii="Tahoma" w:hAnsi="Tahoma" w:cs="Tahoma"/>
          <w:sz w:val="24"/>
          <w:szCs w:val="24"/>
        </w:rPr>
        <w:t>: aplicar un efecto de sombra a un elemento.</w:t>
      </w:r>
    </w:p>
    <w:p w:rsidR="003C7FF7" w:rsidRPr="00AC235F" w:rsidRDefault="003C7FF7">
      <w:pPr>
        <w:rPr>
          <w:rFonts w:ascii="Tahoma" w:hAnsi="Tahoma" w:cs="Tahoma"/>
          <w:sz w:val="24"/>
          <w:szCs w:val="24"/>
        </w:rPr>
      </w:pPr>
    </w:p>
    <w:sectPr w:rsidR="003C7FF7" w:rsidRPr="00AC2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627"/>
    <w:multiLevelType w:val="multilevel"/>
    <w:tmpl w:val="789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36E4B"/>
    <w:multiLevelType w:val="multilevel"/>
    <w:tmpl w:val="009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D4174"/>
    <w:multiLevelType w:val="multilevel"/>
    <w:tmpl w:val="89F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D687B"/>
    <w:multiLevelType w:val="multilevel"/>
    <w:tmpl w:val="2C9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6A"/>
    <w:rsid w:val="003C7FF7"/>
    <w:rsid w:val="00AC235F"/>
    <w:rsid w:val="00E1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06C3-8223-43D2-AAE3-8B2A7155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rosweb.es/libro/css/capitulo_5/posicionamiento_flotan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QCC</dc:creator>
  <cp:keywords/>
  <dc:description/>
  <cp:lastModifiedBy>QCC</cp:lastModifiedBy>
  <cp:revision>2</cp:revision>
  <dcterms:created xsi:type="dcterms:W3CDTF">2017-12-01T15:41:00Z</dcterms:created>
  <dcterms:modified xsi:type="dcterms:W3CDTF">2017-12-01T15:47:00Z</dcterms:modified>
</cp:coreProperties>
</file>