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7F65" w14:textId="4EA8C2F4" w:rsidR="00D16EDC" w:rsidRPr="00177ACF" w:rsidRDefault="00000000" w:rsidP="00177ACF">
      <w:pPr>
        <w:pStyle w:val="Ttulo"/>
        <w:jc w:val="both"/>
        <w:rPr>
          <w:b w:val="0"/>
          <w:bCs/>
          <w:color w:val="auto"/>
        </w:rPr>
      </w:pPr>
      <w:proofErr w:type="spellStart"/>
      <w:r w:rsidRPr="00177ACF">
        <w:rPr>
          <w:b w:val="0"/>
          <w:bCs/>
          <w:color w:val="auto"/>
        </w:rPr>
        <w:t>Selección</w:t>
      </w:r>
      <w:proofErr w:type="spellEnd"/>
      <w:r w:rsidRPr="00177ACF">
        <w:rPr>
          <w:b w:val="0"/>
          <w:bCs/>
          <w:color w:val="auto"/>
        </w:rPr>
        <w:t xml:space="preserve"> de </w:t>
      </w:r>
      <w:proofErr w:type="spellStart"/>
      <w:r w:rsidRPr="00177ACF">
        <w:rPr>
          <w:b w:val="0"/>
          <w:bCs/>
          <w:color w:val="auto"/>
        </w:rPr>
        <w:t>sensores</w:t>
      </w:r>
      <w:proofErr w:type="spellEnd"/>
      <w:r w:rsidRPr="00177ACF">
        <w:rPr>
          <w:b w:val="0"/>
          <w:bCs/>
          <w:color w:val="auto"/>
        </w:rPr>
        <w:t xml:space="preserve"> y cálculos de medición</w:t>
      </w:r>
    </w:p>
    <w:p w14:paraId="38CB1CC2" w14:textId="77777777" w:rsidR="00D16EDC" w:rsidRPr="00177ACF" w:rsidRDefault="00000000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>Nodo de medición y herramienta web para dimensionamiento fotovoltaico residencial · Grupo 2</w:t>
      </w:r>
    </w:p>
    <w:p w14:paraId="631B1ADD" w14:textId="77777777" w:rsidR="00D16EDC" w:rsidRPr="00177ACF" w:rsidRDefault="00000000" w:rsidP="00177ACF">
      <w:pPr>
        <w:pStyle w:val="Ttulo1"/>
        <w:jc w:val="both"/>
        <w:rPr>
          <w:b w:val="0"/>
          <w:color w:val="auto"/>
        </w:rPr>
      </w:pPr>
      <w:r w:rsidRPr="00177ACF">
        <w:rPr>
          <w:b w:val="0"/>
          <w:color w:val="auto"/>
        </w:rPr>
        <w:t>1 Transferencia nominal y señal esperada</w:t>
      </w:r>
    </w:p>
    <w:p w14:paraId="21E268B4" w14:textId="77777777" w:rsidR="00D16EDC" w:rsidRPr="00177ACF" w:rsidRDefault="00000000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Comparamos los CT de 20, 30 y 100 A con salida nominal de 1 V. La sensibilidad K indica cuánto cambia la salida por cada amperio. Los valores siguientes son RMS y corresponden al modelo nominal, </w:t>
      </w:r>
      <w:proofErr w:type="gramStart"/>
      <w:r w:rsidRPr="00177ACF">
        <w:rPr>
          <w:bCs/>
          <w:color w:val="auto"/>
        </w:rPr>
        <w:t>no</w:t>
      </w:r>
      <w:proofErr w:type="gramEnd"/>
      <w:r w:rsidRPr="00177ACF">
        <w:rPr>
          <w:bCs/>
          <w:color w:val="auto"/>
        </w:rPr>
        <w:t xml:space="preserve"> a pruebas del prototipo.</w:t>
      </w:r>
    </w:p>
    <w:p w14:paraId="05D781C2" w14:textId="653CC5B8" w:rsidR="00D16EDC" w:rsidRPr="00177ACF" w:rsidRDefault="00000000" w:rsidP="00177ACF">
      <w:pPr>
        <w:jc w:val="both"/>
        <w:rPr>
          <w:bCs/>
          <w:color w:val="auto"/>
        </w:rPr>
      </w:pPr>
      <m:oMathPara>
        <m:oMath>
          <m:r>
            <m:rPr>
              <m:nor/>
            </m:rPr>
            <w:rPr>
              <w:bCs/>
              <w:color w:val="auto"/>
            </w:rPr>
            <m:t xml:space="preserve">K = </m:t>
          </m:r>
          <m:f>
            <m:fPr>
              <m:ctrlPr>
                <w:rPr>
                  <w:rFonts w:ascii="Cambria Math" w:hAnsi="Cambria Math"/>
                  <w:bCs/>
                  <w:i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V</m:t>
              </m:r>
            </m:num>
            <m:den>
              <m:r>
                <w:rPr>
                  <w:rFonts w:ascii="Cambria Math" w:hAnsi="Cambria Math"/>
                  <w:color w:val="auto"/>
                </w:rPr>
                <m:t>Corriente Nominal</m:t>
              </m:r>
            </m:den>
          </m:f>
          <m:r>
            <m:rPr>
              <m:nor/>
            </m:rPr>
            <w:rPr>
              <w:bCs/>
              <w:color w:val="auto"/>
            </w:rPr>
            <m:t xml:space="preserve">    ;     V de salida = K × I</m:t>
          </m:r>
        </m:oMath>
      </m:oMathPara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520"/>
      </w:tblGrid>
      <w:tr w:rsidR="00D16EDC" w:rsidRPr="00177ACF" w14:paraId="713F226F" w14:textId="77777777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99A414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Corriente RMS</w:t>
            </w:r>
          </w:p>
        </w:tc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385A60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 20 A/1 V</w:t>
            </w:r>
          </w:p>
        </w:tc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EFD6D0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 30 A/1 V</w:t>
            </w:r>
          </w:p>
        </w:tc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10BD68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 100 A/1 V</w:t>
            </w:r>
          </w:p>
        </w:tc>
      </w:tr>
      <w:tr w:rsidR="00D16EDC" w:rsidRPr="00177ACF" w14:paraId="358D1127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18EC7F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Sensibilidad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357477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50 mV/A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C1D923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33,33 mV/A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B400BD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10 mV/A</w:t>
            </w:r>
          </w:p>
        </w:tc>
      </w:tr>
      <w:tr w:rsidR="00D16EDC" w:rsidRPr="00177ACF" w14:paraId="22EEC2A8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D7CB5F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0,5 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A20349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25 mV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64C018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16,67 mV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2A1185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5 mV</w:t>
            </w:r>
          </w:p>
        </w:tc>
      </w:tr>
      <w:tr w:rsidR="00D16EDC" w:rsidRPr="00177ACF" w14:paraId="51165258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AE685F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 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E6DDFB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50 mV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DE9503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33,33 mV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078217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10 mV</w:t>
            </w:r>
          </w:p>
        </w:tc>
      </w:tr>
      <w:tr w:rsidR="00D16EDC" w:rsidRPr="00177ACF" w14:paraId="2D520E0A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61D754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5 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8E97CB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250 mV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621E44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166,67 mV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2FD02D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50 mV</w:t>
            </w:r>
          </w:p>
        </w:tc>
      </w:tr>
      <w:tr w:rsidR="00D16EDC" w:rsidRPr="00177ACF" w14:paraId="75253317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F1583F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16 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D32EB9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800 mV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B42DC6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533,33 mV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4CD21B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160 mV</w:t>
            </w:r>
          </w:p>
        </w:tc>
      </w:tr>
      <w:tr w:rsidR="00D16EDC" w:rsidRPr="00177ACF" w14:paraId="2AFAFF62" w14:textId="77777777">
        <w:trPr>
          <w:cantSplit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25FF07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20 A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B58B2E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1000 mV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A9432B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666,67 mV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82B232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200 mV</w:t>
            </w:r>
          </w:p>
        </w:tc>
      </w:tr>
    </w:tbl>
    <w:p w14:paraId="7EAAB3F4" w14:textId="77777777" w:rsidR="00C247CC" w:rsidRPr="00177ACF" w:rsidRDefault="00C247CC" w:rsidP="00177ACF">
      <w:pPr>
        <w:jc w:val="both"/>
        <w:rPr>
          <w:bCs/>
          <w:color w:val="auto"/>
        </w:rPr>
      </w:pPr>
    </w:p>
    <w:p w14:paraId="7A24168F" w14:textId="0638A177" w:rsidR="00D16EDC" w:rsidRPr="00177ACF" w:rsidRDefault="00000000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El CT de 100 A entrega menos señal para una misma corriente. Esto amplía el rango que podemos cubrir, pero exige verificar la </w:t>
      </w:r>
      <w:proofErr w:type="spellStart"/>
      <w:r w:rsidRPr="00177ACF">
        <w:rPr>
          <w:bCs/>
          <w:color w:val="auto"/>
        </w:rPr>
        <w:t>lectura</w:t>
      </w:r>
      <w:proofErr w:type="spellEnd"/>
      <w:r w:rsidRPr="00177ACF">
        <w:rPr>
          <w:bCs/>
          <w:color w:val="auto"/>
        </w:rPr>
        <w:t xml:space="preserve"> de </w:t>
      </w:r>
      <w:proofErr w:type="spellStart"/>
      <w:r w:rsidRPr="00177ACF">
        <w:rPr>
          <w:bCs/>
          <w:color w:val="auto"/>
        </w:rPr>
        <w:t>consumos</w:t>
      </w:r>
      <w:proofErr w:type="spellEnd"/>
      <w:r w:rsidRPr="00177ACF">
        <w:rPr>
          <w:bCs/>
          <w:color w:val="auto"/>
        </w:rPr>
        <w:t xml:space="preserve"> </w:t>
      </w:r>
      <w:proofErr w:type="spellStart"/>
      <w:r w:rsidRPr="00177ACF">
        <w:rPr>
          <w:bCs/>
          <w:color w:val="auto"/>
        </w:rPr>
        <w:t>pequeños</w:t>
      </w:r>
      <w:proofErr w:type="spellEnd"/>
      <w:r w:rsidRPr="00177ACF">
        <w:rPr>
          <w:bCs/>
          <w:color w:val="auto"/>
        </w:rPr>
        <w:t>.</w:t>
      </w:r>
      <w:r w:rsidR="00C247CC" w:rsidRPr="00177ACF">
        <w:rPr>
          <w:bCs/>
          <w:color w:val="auto"/>
        </w:rPr>
        <w:t>}</w:t>
      </w:r>
    </w:p>
    <w:p w14:paraId="4FA5ACB3" w14:textId="77777777" w:rsidR="00C247CC" w:rsidRPr="00177ACF" w:rsidRDefault="00C247CC" w:rsidP="00177ACF">
      <w:pPr>
        <w:jc w:val="both"/>
        <w:rPr>
          <w:bCs/>
          <w:color w:val="auto"/>
        </w:rPr>
      </w:pPr>
    </w:p>
    <w:p w14:paraId="5582627C" w14:textId="77777777" w:rsidR="00D16EDC" w:rsidRPr="00177ACF" w:rsidRDefault="00000000" w:rsidP="00177ACF">
      <w:pPr>
        <w:pStyle w:val="Ttulo1"/>
        <w:jc w:val="both"/>
        <w:rPr>
          <w:b w:val="0"/>
          <w:color w:val="auto"/>
        </w:rPr>
      </w:pPr>
      <w:r w:rsidRPr="00177ACF">
        <w:rPr>
          <w:b w:val="0"/>
          <w:color w:val="auto"/>
        </w:rPr>
        <w:t>2 Comportamiento dentro del rango nominal</w:t>
      </w:r>
    </w:p>
    <w:p w14:paraId="060916AD" w14:textId="77777777" w:rsidR="00D16EDC" w:rsidRPr="00177ACF" w:rsidRDefault="00000000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>Comparamos posiciones equivalentes del rango de cada sensor. Cada celda muestra corriente de entrada y tensión de salida publicadas en las curvas de YHDC.</w:t>
      </w:r>
    </w:p>
    <w:p w14:paraId="08D96234" w14:textId="77777777" w:rsidR="00C247CC" w:rsidRPr="00177ACF" w:rsidRDefault="00C247CC" w:rsidP="00177ACF">
      <w:pPr>
        <w:jc w:val="both"/>
        <w:rPr>
          <w:bCs/>
          <w:color w:val="auto"/>
        </w:rPr>
      </w:pPr>
    </w:p>
    <w:tbl>
      <w:tblPr>
        <w:tblW w:w="10188" w:type="dxa"/>
        <w:tblLayout w:type="fixed"/>
        <w:tblLook w:val="04A0" w:firstRow="1" w:lastRow="0" w:firstColumn="1" w:lastColumn="0" w:noHBand="0" w:noVBand="1"/>
      </w:tblPr>
      <w:tblGrid>
        <w:gridCol w:w="2412"/>
        <w:gridCol w:w="2592"/>
        <w:gridCol w:w="2592"/>
        <w:gridCol w:w="2592"/>
      </w:tblGrid>
      <w:tr w:rsidR="00D16EDC" w:rsidRPr="00177ACF" w14:paraId="4D09F9F1" w14:textId="77777777" w:rsidTr="00C247CC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B7A658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Porcentaje del rango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7539FD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 20 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3E6557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 30 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C2B0EB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 100 A</w:t>
            </w:r>
          </w:p>
        </w:tc>
      </w:tr>
      <w:tr w:rsidR="00D16EDC" w:rsidRPr="00177ACF" w14:paraId="22776239" w14:textId="77777777" w:rsidTr="00C247CC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C672D6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20 %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303EE0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4 A / 0,1994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E90DFC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6 A / 0,1994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CA6AFD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20 A / 0,2011 V</w:t>
            </w:r>
          </w:p>
        </w:tc>
      </w:tr>
      <w:tr w:rsidR="00D16EDC" w:rsidRPr="00177ACF" w14:paraId="7D4BD833" w14:textId="77777777" w:rsidTr="00C247CC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FFF747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40 %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BE3F13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8 A / 0,3983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86A568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12 A / 0,3995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8430AB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40 A / 0,4028 V</w:t>
            </w:r>
          </w:p>
        </w:tc>
      </w:tr>
      <w:tr w:rsidR="00D16EDC" w:rsidRPr="00177ACF" w14:paraId="14489520" w14:textId="77777777" w:rsidTr="00C247CC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B212B0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50 %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83D504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10 A / 0,4973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8F9D38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15 A / 0,4997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8F51FA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50 A / 0,5034 V</w:t>
            </w:r>
          </w:p>
        </w:tc>
      </w:tr>
      <w:tr w:rsidR="00D16EDC" w:rsidRPr="00177ACF" w14:paraId="61BE4213" w14:textId="77777777" w:rsidTr="00C247CC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8DB408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60 %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4074B8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12 A / 0,5971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CA7A34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18 A / 0,5996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BF020B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60 A / 0,6041 V</w:t>
            </w:r>
          </w:p>
        </w:tc>
      </w:tr>
      <w:tr w:rsidR="00D16EDC" w:rsidRPr="00177ACF" w14:paraId="4E5567E8" w14:textId="77777777" w:rsidTr="00C247CC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F9CA30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80 %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CE73DF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16 A / 0,7955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400315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24 A / 0,7997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C32B01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80 A / 0,8041 V</w:t>
            </w:r>
          </w:p>
        </w:tc>
      </w:tr>
      <w:tr w:rsidR="00D16EDC" w:rsidRPr="00177ACF" w14:paraId="761B66EE" w14:textId="77777777" w:rsidTr="00C247CC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7FFF01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100 %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66AD64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20 A / 0,9951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16C1F9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30 A / 0,9994 V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1C55FB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100 A / 1,0008 V</w:t>
            </w:r>
          </w:p>
        </w:tc>
      </w:tr>
      <w:tr w:rsidR="00C247CC" w:rsidRPr="00177ACF" w14:paraId="7633D200" w14:textId="77777777" w:rsidTr="00C247CC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B9E14C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  <w:sz w:val="21"/>
              </w:rPr>
            </w:pP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04C5ED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  <w:sz w:val="21"/>
              </w:rPr>
            </w:pP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29DA1C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  <w:sz w:val="21"/>
              </w:rPr>
            </w:pP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A139D0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  <w:sz w:val="21"/>
              </w:rPr>
            </w:pPr>
          </w:p>
        </w:tc>
      </w:tr>
    </w:tbl>
    <w:p w14:paraId="1448B61E" w14:textId="3D0C4A5A" w:rsidR="00D16EDC" w:rsidRPr="00177ACF" w:rsidRDefault="00000000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Los </w:t>
      </w:r>
      <w:proofErr w:type="spellStart"/>
      <w:r w:rsidRPr="00177ACF">
        <w:rPr>
          <w:bCs/>
          <w:color w:val="auto"/>
        </w:rPr>
        <w:t>tres</w:t>
      </w:r>
      <w:proofErr w:type="spellEnd"/>
      <w:r w:rsidRPr="00177ACF">
        <w:rPr>
          <w:bCs/>
          <w:color w:val="auto"/>
        </w:rPr>
        <w:t xml:space="preserve"> </w:t>
      </w:r>
      <w:proofErr w:type="spellStart"/>
      <w:r w:rsidRPr="00177ACF">
        <w:rPr>
          <w:bCs/>
          <w:color w:val="auto"/>
        </w:rPr>
        <w:t>sensores</w:t>
      </w:r>
      <w:proofErr w:type="spellEnd"/>
      <w:r w:rsidRPr="00177ACF">
        <w:rPr>
          <w:bCs/>
          <w:color w:val="auto"/>
        </w:rPr>
        <w:t xml:space="preserve"> </w:t>
      </w:r>
      <w:proofErr w:type="spellStart"/>
      <w:r w:rsidRPr="00177ACF">
        <w:rPr>
          <w:bCs/>
          <w:color w:val="auto"/>
        </w:rPr>
        <w:t>muestran</w:t>
      </w:r>
      <w:proofErr w:type="spellEnd"/>
      <w:r w:rsidRPr="00177ACF">
        <w:rPr>
          <w:bCs/>
          <w:color w:val="auto"/>
        </w:rPr>
        <w:t xml:space="preserve"> una respuesta aproximadamente lineal en estos puntos. El máximo nominal se compara a 20, 30 y 100 A, respectivamente. </w:t>
      </w:r>
    </w:p>
    <w:p w14:paraId="447F67E7" w14:textId="77777777" w:rsidR="00D16EDC" w:rsidRPr="00177ACF" w:rsidRDefault="00000000" w:rsidP="00177ACF">
      <w:pPr>
        <w:pStyle w:val="Ttulo1"/>
        <w:pageBreakBefore/>
        <w:jc w:val="both"/>
        <w:rPr>
          <w:b w:val="0"/>
          <w:color w:val="auto"/>
        </w:rPr>
      </w:pPr>
      <w:r w:rsidRPr="00177ACF">
        <w:rPr>
          <w:b w:val="0"/>
          <w:color w:val="auto"/>
        </w:rPr>
        <w:lastRenderedPageBreak/>
        <w:t>3 Curvas y error de la lectura documental</w:t>
      </w:r>
    </w:p>
    <w:p w14:paraId="66C1DBF0" w14:textId="77777777" w:rsidR="00D16EDC" w:rsidRPr="00177ACF" w:rsidRDefault="00000000" w:rsidP="00177ACF">
      <w:pPr>
        <w:jc w:val="center"/>
        <w:rPr>
          <w:bCs/>
          <w:color w:val="auto"/>
        </w:rPr>
      </w:pPr>
      <w:r w:rsidRPr="00177ACF">
        <w:rPr>
          <w:bCs/>
          <w:noProof/>
          <w:color w:val="auto"/>
        </w:rPr>
        <w:drawing>
          <wp:inline distT="0" distB="0" distL="0" distR="0" wp14:anchorId="6C09A1CE" wp14:editId="489141AA">
            <wp:extent cx="2743200" cy="15453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ACF">
        <w:rPr>
          <w:bCs/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079101D6" wp14:editId="68D878B8">
            <wp:simplePos x="0" y="0"/>
            <wp:positionH relativeFrom="column">
              <wp:posOffset>3063240</wp:posOffset>
            </wp:positionH>
            <wp:positionV relativeFrom="paragraph">
              <wp:posOffset>635</wp:posOffset>
            </wp:positionV>
            <wp:extent cx="2743200" cy="1558925"/>
            <wp:effectExtent l="0" t="0" r="0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F69EB" w14:textId="77777777" w:rsidR="00D16EDC" w:rsidRPr="00177ACF" w:rsidRDefault="00000000" w:rsidP="00177ACF">
      <w:pPr>
        <w:jc w:val="center"/>
        <w:rPr>
          <w:bCs/>
          <w:color w:val="auto"/>
        </w:rPr>
      </w:pPr>
      <w:r w:rsidRPr="00177ACF">
        <w:rPr>
          <w:bCs/>
          <w:noProof/>
          <w:color w:val="auto"/>
        </w:rPr>
        <w:drawing>
          <wp:inline distT="0" distB="0" distL="0" distR="0" wp14:anchorId="5AAC8CDB" wp14:editId="04C8472F">
            <wp:extent cx="3291802" cy="165100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7218" cy="16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B677" w14:textId="125F8D86" w:rsidR="00C247CC" w:rsidRPr="00177ACF" w:rsidRDefault="00000000" w:rsidP="00177ACF">
      <w:pPr>
        <w:jc w:val="center"/>
        <w:rPr>
          <w:bCs/>
          <w:color w:val="auto"/>
          <w:sz w:val="18"/>
          <w:szCs w:val="18"/>
        </w:rPr>
      </w:pPr>
      <w:r w:rsidRPr="00177ACF">
        <w:rPr>
          <w:bCs/>
          <w:color w:val="auto"/>
          <w:sz w:val="18"/>
          <w:szCs w:val="18"/>
        </w:rPr>
        <w:t xml:space="preserve">Figura 1. Curvas de 20 A y 30 A arriba; 100 A abajo. Fuente: YHDC (s. f.), </w:t>
      </w:r>
      <w:proofErr w:type="spellStart"/>
      <w:r w:rsidRPr="00177ACF">
        <w:rPr>
          <w:bCs/>
          <w:color w:val="auto"/>
          <w:sz w:val="18"/>
          <w:szCs w:val="18"/>
        </w:rPr>
        <w:t>ficha</w:t>
      </w:r>
      <w:proofErr w:type="spellEnd"/>
      <w:r w:rsidRPr="00177ACF">
        <w:rPr>
          <w:bCs/>
          <w:color w:val="auto"/>
          <w:sz w:val="18"/>
          <w:szCs w:val="18"/>
        </w:rPr>
        <w:t xml:space="preserve"> familiar SCT013.</w:t>
      </w:r>
    </w:p>
    <w:p w14:paraId="2F360C24" w14:textId="77777777" w:rsidR="00C247CC" w:rsidRPr="00177ACF" w:rsidRDefault="00C247CC" w:rsidP="00177ACF">
      <w:pPr>
        <w:jc w:val="both"/>
        <w:rPr>
          <w:bCs/>
          <w:color w:val="auto"/>
          <w:sz w:val="18"/>
          <w:szCs w:val="18"/>
        </w:rPr>
      </w:pPr>
    </w:p>
    <w:p w14:paraId="22E3B6F1" w14:textId="77777777" w:rsidR="00D16EDC" w:rsidRPr="00177ACF" w:rsidRDefault="00000000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>Convertimos cada tensión publicada a corriente con su sensibilidad nominal y calculamos la desviación al máximo de cada rango:</w:t>
      </w:r>
    </w:p>
    <w:p w14:paraId="14EDEE94" w14:textId="04055CCC" w:rsidR="00D16EDC" w:rsidRPr="00177ACF" w:rsidRDefault="00000000" w:rsidP="00177ACF">
      <w:pPr>
        <w:jc w:val="both"/>
        <w:rPr>
          <w:bCs/>
          <w:color w:val="auto"/>
        </w:rPr>
      </w:pPr>
      <m:oMathPara>
        <m:oMath>
          <m:r>
            <m:rPr>
              <m:nor/>
            </m:rPr>
            <w:rPr>
              <w:bCs/>
              <w:color w:val="auto"/>
            </w:rPr>
            <m:t xml:space="preserve">I calculada = </m:t>
          </m:r>
          <m:f>
            <m:fPr>
              <m:ctrlPr>
                <w:rPr>
                  <w:rFonts w:ascii="Cambria Math" w:hAnsi="Cambria Math"/>
                  <w:bCs/>
                  <w:i/>
                  <w:color w:val="auto"/>
                </w:rPr>
              </m:ctrlPr>
            </m:fPr>
            <m:num>
              <m:r>
                <w:rPr>
                  <w:rFonts w:ascii="Cambria Math" w:hAnsi="Cambria Math"/>
                  <w:color w:val="auto"/>
                </w:rPr>
                <m:t>V de curva</m:t>
              </m:r>
            </m:num>
            <m:den>
              <m:r>
                <w:rPr>
                  <w:rFonts w:ascii="Cambria Math" w:hAnsi="Cambria Math"/>
                  <w:color w:val="auto"/>
                </w:rPr>
                <m:t>K</m:t>
              </m:r>
            </m:den>
          </m:f>
          <m:r>
            <m:rPr>
              <m:nor/>
            </m:rPr>
            <w:rPr>
              <w:bCs/>
              <w:color w:val="auto"/>
            </w:rPr>
            <m:t xml:space="preserve">    ;     ΔI = I calculada - I de referencia</m:t>
          </m:r>
        </m:oMath>
      </m:oMathPara>
    </w:p>
    <w:p w14:paraId="06E671FF" w14:textId="3D503CA3" w:rsidR="00D16EDC" w:rsidRPr="00177ACF" w:rsidRDefault="00000000" w:rsidP="00177ACF">
      <w:pPr>
        <w:jc w:val="both"/>
        <w:rPr>
          <w:bCs/>
          <w:color w:val="auto"/>
        </w:rPr>
      </w:pPr>
      <m:oMathPara>
        <m:oMath>
          <m:r>
            <m:rPr>
              <m:nor/>
            </m:rPr>
            <w:rPr>
              <w:bCs/>
              <w:color w:val="auto"/>
            </w:rPr>
            <m:t xml:space="preserve">Error (%) = 100 × </m:t>
          </m:r>
          <m:f>
            <m:fPr>
              <m:ctrlPr>
                <w:rPr>
                  <w:rFonts w:ascii="Cambria Math" w:hAnsi="Cambria Math"/>
                  <w:bCs/>
                  <w:i/>
                  <w:color w:val="auto"/>
                </w:rPr>
              </m:ctrlPr>
            </m:fPr>
            <m:num>
              <m:r>
                <m:rPr>
                  <m:nor/>
                </m:rPr>
                <w:rPr>
                  <w:bCs/>
                  <w:color w:val="auto"/>
                </w:rPr>
                <m:t xml:space="preserve">ΔI </m:t>
              </m:r>
            </m:num>
            <m:den>
              <m:r>
                <m:rPr>
                  <m:nor/>
                </m:rPr>
                <w:rPr>
                  <w:bCs/>
                  <w:color w:val="auto"/>
                </w:rPr>
                <m:t xml:space="preserve">I de </m:t>
              </m:r>
              <w:proofErr w:type="spellStart"/>
              <m:r>
                <m:rPr>
                  <m:nor/>
                </m:rPr>
                <w:rPr>
                  <w:bCs/>
                  <w:color w:val="auto"/>
                </w:rPr>
                <m:t>referencia</m:t>
              </m:r>
              <w:proofErr w:type="spellEnd"/>
            </m:den>
          </m:f>
        </m:oMath>
      </m:oMathPara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30"/>
        <w:gridCol w:w="1930"/>
        <w:gridCol w:w="2304"/>
        <w:gridCol w:w="2160"/>
        <w:gridCol w:w="2304"/>
      </w:tblGrid>
      <w:tr w:rsidR="00D16EDC" w:rsidRPr="00177ACF" w14:paraId="5E59E471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AFE906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8B7D85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Referencia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5B3833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I calculada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87D10D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ΔI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6B8F00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Error</w:t>
            </w:r>
          </w:p>
        </w:tc>
      </w:tr>
      <w:tr w:rsidR="00D16EDC" w:rsidRPr="00177ACF" w14:paraId="798893C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9D9D0A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20 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9E683D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20 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11E3AC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19,902 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580C89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−0,098 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E5AF73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−0,49 %</w:t>
            </w:r>
          </w:p>
        </w:tc>
      </w:tr>
      <w:tr w:rsidR="00D16EDC" w:rsidRPr="00177ACF" w14:paraId="6CB934B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9A6B07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30 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089953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30 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EEDE51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29,982 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D3A91C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−0,018 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0B6F49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−0,06 %</w:t>
            </w:r>
          </w:p>
        </w:tc>
      </w:tr>
      <w:tr w:rsidR="00D16EDC" w:rsidRPr="00177ACF" w14:paraId="2DA658F1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28FBBF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100 A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4E9424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100 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962D67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100,080 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5899DD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+0,080 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139E23" w14:textId="77777777" w:rsidR="00D16EDC" w:rsidRPr="00177ACF" w:rsidRDefault="00000000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+0,08 %</w:t>
            </w:r>
          </w:p>
        </w:tc>
      </w:tr>
    </w:tbl>
    <w:p w14:paraId="6857AAB7" w14:textId="77777777" w:rsidR="00C247CC" w:rsidRPr="00177ACF" w:rsidRDefault="00C247CC" w:rsidP="00177ACF">
      <w:pPr>
        <w:jc w:val="both"/>
        <w:rPr>
          <w:bCs/>
          <w:color w:val="auto"/>
        </w:rPr>
      </w:pPr>
    </w:p>
    <w:p w14:paraId="61AEE02D" w14:textId="077EFE78" w:rsidR="00D16EDC" w:rsidRPr="00177ACF" w:rsidRDefault="00C247CC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Para </w:t>
      </w:r>
      <w:r w:rsidR="00000000" w:rsidRPr="00177ACF">
        <w:rPr>
          <w:bCs/>
          <w:color w:val="auto"/>
        </w:rPr>
        <w:t xml:space="preserve">100 A: </w:t>
      </w:r>
      <m:oMath>
        <m:f>
          <m:fPr>
            <m:ctrlPr>
              <w:rPr>
                <w:rFonts w:ascii="Cambria Math" w:hAnsi="Cambria Math"/>
                <w:bCs/>
                <w:i/>
                <w:color w:val="auto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auto"/>
              </w:rPr>
              <m:t xml:space="preserve">1,0008 V 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</w:rPr>
              <m:t xml:space="preserve">0,010 V/A </m:t>
            </m:r>
          </m:den>
        </m:f>
      </m:oMath>
      <w:r w:rsidR="00000000" w:rsidRPr="00177ACF">
        <w:rPr>
          <w:bCs/>
          <w:color w:val="auto"/>
        </w:rPr>
        <w:t xml:space="preserve">  = 100,08 A. Su desviación es +0,08 A, equivalente a +0,08 %. El CT de 30 A presenta la menor desviación absoluta relativa en su máximo nominal; el de 100 A permite medir un rango mayor.</w:t>
      </w:r>
    </w:p>
    <w:p w14:paraId="5FC689B5" w14:textId="000AAF1E" w:rsidR="00C247CC" w:rsidRPr="00177ACF" w:rsidRDefault="00000000" w:rsidP="00177ACF">
      <w:pPr>
        <w:pStyle w:val="Ttulo1"/>
        <w:pageBreakBefore/>
        <w:jc w:val="both"/>
        <w:rPr>
          <w:b w:val="0"/>
          <w:color w:val="auto"/>
        </w:rPr>
      </w:pPr>
      <w:r w:rsidRPr="00177ACF">
        <w:rPr>
          <w:b w:val="0"/>
          <w:color w:val="auto"/>
        </w:rPr>
        <w:lastRenderedPageBreak/>
        <w:t xml:space="preserve">Este cálculo cuantifica la desviación de las curvas, </w:t>
      </w:r>
      <w:proofErr w:type="gramStart"/>
      <w:r w:rsidRPr="00177ACF">
        <w:rPr>
          <w:b w:val="0"/>
          <w:color w:val="auto"/>
        </w:rPr>
        <w:t>no</w:t>
      </w:r>
      <w:proofErr w:type="gramEnd"/>
      <w:r w:rsidRPr="00177ACF">
        <w:rPr>
          <w:b w:val="0"/>
          <w:color w:val="auto"/>
        </w:rPr>
        <w:t xml:space="preserve"> el error </w:t>
      </w:r>
      <w:proofErr w:type="gramStart"/>
      <w:r w:rsidRPr="00177ACF">
        <w:rPr>
          <w:b w:val="0"/>
          <w:color w:val="auto"/>
        </w:rPr>
        <w:t>total</w:t>
      </w:r>
      <w:proofErr w:type="gramEnd"/>
      <w:r w:rsidRPr="00177ACF">
        <w:rPr>
          <w:b w:val="0"/>
          <w:color w:val="auto"/>
        </w:rPr>
        <w:t xml:space="preserve"> de adquisición del ESP32. Para calcular ese error necesitamos conocer el acondicionamiento y contrastar las lecturas del nodo con un patrón. Aún no hemos recibido los componentes; por ello no </w:t>
      </w:r>
      <w:proofErr w:type="spellStart"/>
      <w:r w:rsidRPr="00177ACF">
        <w:rPr>
          <w:b w:val="0"/>
          <w:color w:val="auto"/>
        </w:rPr>
        <w:t>atribuimos</w:t>
      </w:r>
      <w:proofErr w:type="spellEnd"/>
      <w:r w:rsidRPr="00177ACF">
        <w:rPr>
          <w:b w:val="0"/>
          <w:color w:val="auto"/>
        </w:rPr>
        <w:t xml:space="preserve"> </w:t>
      </w:r>
      <w:proofErr w:type="spellStart"/>
      <w:r w:rsidRPr="00177ACF">
        <w:rPr>
          <w:b w:val="0"/>
          <w:color w:val="auto"/>
        </w:rPr>
        <w:t>estos</w:t>
      </w:r>
      <w:proofErr w:type="spellEnd"/>
      <w:r w:rsidRPr="00177ACF">
        <w:rPr>
          <w:b w:val="0"/>
          <w:color w:val="auto"/>
        </w:rPr>
        <w:t xml:space="preserve"> </w:t>
      </w:r>
      <w:proofErr w:type="spellStart"/>
      <w:r w:rsidRPr="00177ACF">
        <w:rPr>
          <w:b w:val="0"/>
          <w:color w:val="auto"/>
        </w:rPr>
        <w:t>porcentajes</w:t>
      </w:r>
      <w:proofErr w:type="spellEnd"/>
      <w:r w:rsidRPr="00177ACF">
        <w:rPr>
          <w:b w:val="0"/>
          <w:color w:val="auto"/>
        </w:rPr>
        <w:t xml:space="preserve"> al </w:t>
      </w:r>
      <w:proofErr w:type="spellStart"/>
      <w:r w:rsidRPr="00177ACF">
        <w:rPr>
          <w:b w:val="0"/>
          <w:color w:val="auto"/>
        </w:rPr>
        <w:t>prototipo</w:t>
      </w:r>
      <w:proofErr w:type="spellEnd"/>
      <w:r w:rsidRPr="00177ACF">
        <w:rPr>
          <w:b w:val="0"/>
          <w:color w:val="auto"/>
        </w:rPr>
        <w:t xml:space="preserve"> </w:t>
      </w:r>
      <w:proofErr w:type="spellStart"/>
      <w:r w:rsidRPr="00177ACF">
        <w:rPr>
          <w:b w:val="0"/>
          <w:color w:val="auto"/>
        </w:rPr>
        <w:t>completo</w:t>
      </w:r>
      <w:proofErr w:type="spellEnd"/>
      <w:r w:rsidRPr="00177ACF">
        <w:rPr>
          <w:b w:val="0"/>
          <w:color w:val="auto"/>
        </w:rPr>
        <w:t>.</w:t>
      </w:r>
      <w:r w:rsidR="00C247CC" w:rsidRPr="00177ACF">
        <w:rPr>
          <w:b w:val="0"/>
          <w:color w:val="auto"/>
        </w:rPr>
        <w:t xml:space="preserve"> </w:t>
      </w:r>
    </w:p>
    <w:p w14:paraId="2639D8EF" w14:textId="77777777" w:rsidR="00C247CC" w:rsidRPr="00177ACF" w:rsidRDefault="00C247CC" w:rsidP="00177ACF">
      <w:pPr>
        <w:jc w:val="both"/>
        <w:rPr>
          <w:bCs/>
          <w:color w:val="auto"/>
        </w:rPr>
      </w:pPr>
    </w:p>
    <w:p w14:paraId="2BBC081A" w14:textId="6AE21DFF" w:rsidR="00C247CC" w:rsidRPr="00177ACF" w:rsidRDefault="00C247CC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4 </w:t>
      </w:r>
      <w:proofErr w:type="spellStart"/>
      <w:r w:rsidRPr="00177ACF">
        <w:rPr>
          <w:bCs/>
          <w:color w:val="auto"/>
        </w:rPr>
        <w:t>Potencia</w:t>
      </w:r>
      <w:proofErr w:type="spellEnd"/>
      <w:r w:rsidRPr="00177ACF">
        <w:rPr>
          <w:bCs/>
          <w:color w:val="auto"/>
        </w:rPr>
        <w:t xml:space="preserve"> </w:t>
      </w:r>
      <w:proofErr w:type="spellStart"/>
      <w:r w:rsidRPr="00177ACF">
        <w:rPr>
          <w:bCs/>
          <w:color w:val="auto"/>
        </w:rPr>
        <w:t>que</w:t>
      </w:r>
      <w:proofErr w:type="spellEnd"/>
      <w:r w:rsidRPr="00177ACF">
        <w:rPr>
          <w:bCs/>
          <w:color w:val="auto"/>
        </w:rPr>
        <w:t xml:space="preserve"> </w:t>
      </w:r>
      <w:proofErr w:type="spellStart"/>
      <w:r w:rsidRPr="00177ACF">
        <w:rPr>
          <w:bCs/>
          <w:color w:val="auto"/>
        </w:rPr>
        <w:t>buscamos</w:t>
      </w:r>
      <w:proofErr w:type="spellEnd"/>
      <w:r w:rsidRPr="00177ACF">
        <w:rPr>
          <w:bCs/>
          <w:color w:val="auto"/>
        </w:rPr>
        <w:t xml:space="preserve"> </w:t>
      </w:r>
      <w:proofErr w:type="spellStart"/>
      <w:r w:rsidRPr="00177ACF">
        <w:rPr>
          <w:bCs/>
          <w:color w:val="auto"/>
        </w:rPr>
        <w:t>abarcar</w:t>
      </w:r>
      <w:proofErr w:type="spellEnd"/>
    </w:p>
    <w:p w14:paraId="5E9DBBE5" w14:textId="77777777" w:rsidR="00C247CC" w:rsidRPr="00177ACF" w:rsidRDefault="00C247CC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Queremos que el proyecto pueda adaptarse </w:t>
      </w:r>
      <w:proofErr w:type="gramStart"/>
      <w:r w:rsidRPr="00177ACF">
        <w:rPr>
          <w:bCs/>
          <w:color w:val="auto"/>
        </w:rPr>
        <w:t>a</w:t>
      </w:r>
      <w:proofErr w:type="gramEnd"/>
      <w:r w:rsidRPr="00177ACF">
        <w:rPr>
          <w:bCs/>
          <w:color w:val="auto"/>
        </w:rPr>
        <w:t xml:space="preserve"> aplicaciones pequeñas de 1, 2 y 3 kW y a proyectos de hasta 20 kW. Para comparar rangos sin evaluar potencia activa, multiplicamos tensión y corriente RMS; el resultado es potencia aparente, expresada en VA o kVA.</w:t>
      </w:r>
    </w:p>
    <w:p w14:paraId="643E238B" w14:textId="77777777" w:rsidR="00C247CC" w:rsidRPr="00177ACF" w:rsidRDefault="00C247CC" w:rsidP="00177ACF">
      <w:pPr>
        <w:jc w:val="both"/>
        <w:rPr>
          <w:bCs/>
          <w:color w:val="auto"/>
        </w:rPr>
      </w:pPr>
      <m:oMathPara>
        <m:oMath>
          <m:r>
            <m:rPr>
              <m:nor/>
            </m:rPr>
            <w:rPr>
              <w:bCs/>
              <w:color w:val="auto"/>
            </w:rPr>
            <m:t>S = V RMS × I RMS</m:t>
          </m:r>
        </m:oMath>
      </m:oMathPara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2412"/>
        <w:gridCol w:w="2412"/>
        <w:gridCol w:w="2412"/>
      </w:tblGrid>
      <w:tr w:rsidR="00C247CC" w:rsidRPr="00177ACF" w14:paraId="6A231F87" w14:textId="77777777" w:rsidTr="00CF6679">
        <w:trPr>
          <w:cantSplit/>
        </w:trPr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E68627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Capacidad nominal</w:t>
            </w:r>
          </w:p>
        </w:tc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B56D45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 20 A</w:t>
            </w:r>
          </w:p>
        </w:tc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2DC782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 30 A</w:t>
            </w:r>
          </w:p>
        </w:tc>
        <w:tc>
          <w:tcPr>
            <w:tcW w:w="24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4B9F17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CT 100 A</w:t>
            </w:r>
          </w:p>
        </w:tc>
      </w:tr>
      <w:tr w:rsidR="00C247CC" w:rsidRPr="00177ACF" w14:paraId="0C0AB7FA" w14:textId="77777777" w:rsidTr="00CF6679">
        <w:trPr>
          <w:cantSplit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7D66A4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Una línea a 110 V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D7914C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2,2 kVA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EDE3C7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3,3 kVA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483AF6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11 kVA</w:t>
            </w:r>
          </w:p>
        </w:tc>
      </w:tr>
      <w:tr w:rsidR="00C247CC" w:rsidRPr="00177ACF" w14:paraId="1A410A98" w14:textId="77777777" w:rsidTr="00CF6679">
        <w:trPr>
          <w:cantSplit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40A5AC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Total a 220 V¹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2085A2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4,4 kVA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B382FF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6,6 kVA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B5671A" w14:textId="77777777" w:rsidR="00C247CC" w:rsidRPr="00177ACF" w:rsidRDefault="00C247CC" w:rsidP="00177ACF">
            <w:pPr>
              <w:spacing w:before="80" w:after="80" w:line="240" w:lineRule="auto"/>
              <w:jc w:val="both"/>
              <w:rPr>
                <w:bCs/>
                <w:color w:val="auto"/>
              </w:rPr>
            </w:pPr>
            <w:r w:rsidRPr="00177ACF">
              <w:rPr>
                <w:bCs/>
                <w:color w:val="auto"/>
                <w:sz w:val="21"/>
              </w:rPr>
              <w:t>22 kVA</w:t>
            </w:r>
          </w:p>
        </w:tc>
      </w:tr>
    </w:tbl>
    <w:p w14:paraId="0F4CC67C" w14:textId="77777777" w:rsidR="00C247CC" w:rsidRPr="00177ACF" w:rsidRDefault="00C247CC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¹ </w:t>
      </w:r>
    </w:p>
    <w:p w14:paraId="5254AD70" w14:textId="0A146E60" w:rsidR="00C247CC" w:rsidRPr="00177ACF" w:rsidRDefault="00C247CC" w:rsidP="00177ACF">
      <w:pPr>
        <w:jc w:val="both"/>
        <w:rPr>
          <w:bCs/>
          <w:color w:val="auto"/>
        </w:rPr>
      </w:pPr>
      <w:proofErr w:type="spellStart"/>
      <w:r w:rsidRPr="00177ACF">
        <w:rPr>
          <w:bCs/>
          <w:color w:val="auto"/>
        </w:rPr>
        <w:t>Conexión</w:t>
      </w:r>
      <w:proofErr w:type="spellEnd"/>
      <w:r w:rsidRPr="00177ACF">
        <w:rPr>
          <w:bCs/>
          <w:color w:val="auto"/>
        </w:rPr>
        <w:t xml:space="preserve"> de </w:t>
      </w:r>
      <w:proofErr w:type="spellStart"/>
      <w:r w:rsidRPr="00177ACF">
        <w:rPr>
          <w:bCs/>
          <w:color w:val="auto"/>
        </w:rPr>
        <w:t>fase</w:t>
      </w:r>
      <w:proofErr w:type="spellEnd"/>
      <w:r w:rsidRPr="00177ACF">
        <w:rPr>
          <w:bCs/>
          <w:color w:val="auto"/>
        </w:rPr>
        <w:t xml:space="preserve"> </w:t>
      </w:r>
      <w:proofErr w:type="spellStart"/>
      <w:r w:rsidRPr="00177ACF">
        <w:rPr>
          <w:bCs/>
          <w:color w:val="auto"/>
        </w:rPr>
        <w:t>dividida</w:t>
      </w:r>
      <w:proofErr w:type="spellEnd"/>
      <w:r w:rsidRPr="00177ACF">
        <w:rPr>
          <w:bCs/>
          <w:color w:val="auto"/>
        </w:rPr>
        <w:t xml:space="preserve"> 110/220 V, con carga equilibrada o carga entre líneas y sin superar la corriente nominal por línea. El </w:t>
      </w:r>
      <w:proofErr w:type="spellStart"/>
      <w:r w:rsidRPr="00177ACF">
        <w:rPr>
          <w:bCs/>
          <w:color w:val="auto"/>
        </w:rPr>
        <w:t>rango</w:t>
      </w:r>
      <w:proofErr w:type="spellEnd"/>
      <w:r w:rsidRPr="00177ACF">
        <w:rPr>
          <w:bCs/>
          <w:color w:val="auto"/>
        </w:rPr>
        <w:t xml:space="preserve"> del sensor permite plantear ese objetivo, pero debemos </w:t>
      </w:r>
      <w:proofErr w:type="spellStart"/>
      <w:r w:rsidRPr="00177ACF">
        <w:rPr>
          <w:bCs/>
          <w:color w:val="auto"/>
        </w:rPr>
        <w:t>validar</w:t>
      </w:r>
      <w:proofErr w:type="spellEnd"/>
      <w:r w:rsidRPr="00177ACF">
        <w:rPr>
          <w:bCs/>
          <w:color w:val="auto"/>
        </w:rPr>
        <w:t xml:space="preserve"> el </w:t>
      </w:r>
      <w:proofErr w:type="spellStart"/>
      <w:r w:rsidRPr="00177ACF">
        <w:rPr>
          <w:bCs/>
          <w:color w:val="auto"/>
        </w:rPr>
        <w:t>nodo</w:t>
      </w:r>
      <w:proofErr w:type="spellEnd"/>
      <w:r w:rsidRPr="00177ACF">
        <w:rPr>
          <w:bCs/>
          <w:color w:val="auto"/>
        </w:rPr>
        <w:t xml:space="preserve"> </w:t>
      </w:r>
      <w:proofErr w:type="spellStart"/>
      <w:r w:rsidRPr="00177ACF">
        <w:rPr>
          <w:bCs/>
          <w:color w:val="auto"/>
        </w:rPr>
        <w:t>completo</w:t>
      </w:r>
      <w:proofErr w:type="spellEnd"/>
      <w:r w:rsidRPr="00177ACF">
        <w:rPr>
          <w:bCs/>
          <w:color w:val="auto"/>
        </w:rPr>
        <w:t>.</w:t>
      </w:r>
    </w:p>
    <w:p w14:paraId="158E9142" w14:textId="77777777" w:rsidR="00C247CC" w:rsidRPr="00177ACF" w:rsidRDefault="00C247CC" w:rsidP="00177ACF">
      <w:pPr>
        <w:pStyle w:val="Ttulo1"/>
        <w:jc w:val="both"/>
        <w:rPr>
          <w:b w:val="0"/>
          <w:color w:val="auto"/>
        </w:rPr>
      </w:pPr>
      <w:r w:rsidRPr="00177ACF">
        <w:rPr>
          <w:b w:val="0"/>
          <w:color w:val="auto"/>
        </w:rPr>
        <w:t>5 Selección del sensor de tensión ZMPT101B</w:t>
      </w:r>
    </w:p>
    <w:p w14:paraId="19675637" w14:textId="4CDB005D" w:rsidR="00C247CC" w:rsidRPr="00177ACF" w:rsidRDefault="00C247CC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Elegimos el módulo basado en ZMPT101B porque cubre las tensiones residenciales previstas y ofrece una señal analógica que podemos adaptar al ADC del ESP32. La ficha del transformador indica un rango de hasta 1000 V mediante un circuito limitador adecuado; el módulo anunciado para nuestra compra especifica hasta 250 V AC. </w:t>
      </w:r>
    </w:p>
    <w:p w14:paraId="2C63292A" w14:textId="08A9BF10" w:rsidR="00C247CC" w:rsidRPr="00177ACF" w:rsidRDefault="00C247CC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Su uso con el ESP32 depende de ajustar la amplitud y la polarización de salida al rango del ADC. Medir tensión y corriente permite calcular potencia aparente; para obtener potencia activa debemos promediar el producto de las muestras instantáneas de ambos canales, sincronizadas. </w:t>
      </w:r>
    </w:p>
    <w:p w14:paraId="6BEE71EB" w14:textId="77777777" w:rsidR="00C247CC" w:rsidRPr="00177ACF" w:rsidRDefault="00C247CC" w:rsidP="00177ACF">
      <w:pPr>
        <w:pStyle w:val="Ttulo1"/>
        <w:jc w:val="both"/>
        <w:rPr>
          <w:b w:val="0"/>
          <w:color w:val="auto"/>
        </w:rPr>
      </w:pPr>
      <w:r w:rsidRPr="00177ACF">
        <w:rPr>
          <w:b w:val="0"/>
          <w:color w:val="auto"/>
        </w:rPr>
        <w:t xml:space="preserve">6 </w:t>
      </w:r>
      <w:proofErr w:type="spellStart"/>
      <w:r w:rsidRPr="00177ACF">
        <w:rPr>
          <w:b w:val="0"/>
          <w:color w:val="auto"/>
        </w:rPr>
        <w:t>Justificación</w:t>
      </w:r>
      <w:proofErr w:type="spellEnd"/>
      <w:r w:rsidRPr="00177ACF">
        <w:rPr>
          <w:b w:val="0"/>
          <w:color w:val="auto"/>
        </w:rPr>
        <w:t xml:space="preserve"> de </w:t>
      </w:r>
      <w:proofErr w:type="spellStart"/>
      <w:r w:rsidRPr="00177ACF">
        <w:rPr>
          <w:b w:val="0"/>
          <w:color w:val="auto"/>
        </w:rPr>
        <w:t>nuestra</w:t>
      </w:r>
      <w:proofErr w:type="spellEnd"/>
      <w:r w:rsidRPr="00177ACF">
        <w:rPr>
          <w:b w:val="0"/>
          <w:color w:val="auto"/>
        </w:rPr>
        <w:t xml:space="preserve"> decisión</w:t>
      </w:r>
    </w:p>
    <w:p w14:paraId="35953FEE" w14:textId="2D317C94" w:rsidR="00C247CC" w:rsidRPr="00177ACF" w:rsidRDefault="00C247CC" w:rsidP="00177ACF">
      <w:pPr>
        <w:jc w:val="both"/>
        <w:rPr>
          <w:bCs/>
          <w:color w:val="auto"/>
        </w:rPr>
      </w:pPr>
      <w:r w:rsidRPr="00177ACF">
        <w:rPr>
          <w:bCs/>
          <w:color w:val="auto"/>
        </w:rPr>
        <w:t xml:space="preserve">Elegimos el CT de 100 A porque buscamos que una misma solución sirva para proyectos pequeños y para instalaciones de mayor demanda. Los CT de 20 y 30 A </w:t>
      </w:r>
      <w:proofErr w:type="spellStart"/>
      <w:r w:rsidR="00E14375" w:rsidRPr="00177ACF">
        <w:rPr>
          <w:bCs/>
          <w:color w:val="auto"/>
        </w:rPr>
        <w:t>presentaria</w:t>
      </w:r>
      <w:proofErr w:type="spellEnd"/>
      <w:r w:rsidR="00E14375" w:rsidRPr="00177ACF">
        <w:rPr>
          <w:bCs/>
          <w:color w:val="auto"/>
        </w:rPr>
        <w:t xml:space="preserve"> </w:t>
      </w:r>
      <w:proofErr w:type="spellStart"/>
      <w:r w:rsidR="00E14375" w:rsidRPr="00177ACF">
        <w:rPr>
          <w:bCs/>
          <w:color w:val="auto"/>
        </w:rPr>
        <w:t>una</w:t>
      </w:r>
      <w:proofErr w:type="spellEnd"/>
      <w:r w:rsidR="00E14375" w:rsidRPr="00177ACF">
        <w:rPr>
          <w:bCs/>
          <w:color w:val="auto"/>
        </w:rPr>
        <w:t xml:space="preserve"> </w:t>
      </w:r>
      <w:proofErr w:type="spellStart"/>
      <w:r w:rsidR="00E14375" w:rsidRPr="00177ACF">
        <w:rPr>
          <w:bCs/>
          <w:color w:val="auto"/>
        </w:rPr>
        <w:t>limitancion</w:t>
      </w:r>
      <w:proofErr w:type="spellEnd"/>
      <w:r w:rsidR="00E14375" w:rsidRPr="00177ACF">
        <w:rPr>
          <w:bCs/>
          <w:color w:val="auto"/>
        </w:rPr>
        <w:t xml:space="preserve"> ante</w:t>
      </w:r>
      <w:r w:rsidRPr="00177ACF">
        <w:rPr>
          <w:bCs/>
          <w:color w:val="auto"/>
        </w:rPr>
        <w:t xml:space="preserve"> la potencia que podemos abarcar; el de 100 A nos da mayor cobertura para desarrollar el objetivo de hasta 20 kW. Además, fue la referencia disponible para comprar y continuar el proyecto. Esta decisión prioriza la amplitud de aplicaciones y la continuidad del desarrollo. Aceptamos su menor sensibilidad a corrientes pequeñas y verificaremos ese desempeño, junto con el rango del circuito y del ADC, antes de afirmar que el nodo cumple todo el alcance previsto.</w:t>
      </w:r>
    </w:p>
    <w:p w14:paraId="0CDB1B42" w14:textId="39C2552B" w:rsidR="00D16EDC" w:rsidRPr="00177ACF" w:rsidRDefault="00D16EDC" w:rsidP="00177ACF">
      <w:pPr>
        <w:jc w:val="both"/>
        <w:rPr>
          <w:bCs/>
          <w:color w:val="auto"/>
        </w:rPr>
      </w:pPr>
    </w:p>
    <w:p w14:paraId="46896ADA" w14:textId="77777777" w:rsidR="00C247CC" w:rsidRPr="00177ACF" w:rsidRDefault="00C247CC" w:rsidP="00177ACF">
      <w:pPr>
        <w:jc w:val="both"/>
        <w:rPr>
          <w:bCs/>
          <w:color w:val="auto"/>
        </w:rPr>
      </w:pPr>
    </w:p>
    <w:sectPr w:rsidR="00C247CC" w:rsidRPr="00177ACF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47CEB" w14:textId="77777777" w:rsidR="003B451F" w:rsidRDefault="003B451F">
      <w:pPr>
        <w:spacing w:after="0" w:line="240" w:lineRule="auto"/>
      </w:pPr>
      <w:r>
        <w:separator/>
      </w:r>
    </w:p>
  </w:endnote>
  <w:endnote w:type="continuationSeparator" w:id="0">
    <w:p w14:paraId="1A07B5A7" w14:textId="77777777" w:rsidR="003B451F" w:rsidRDefault="003B4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F3D2" w14:textId="77777777" w:rsidR="00D16EDC" w:rsidRDefault="00000000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C247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1186E" w14:textId="77777777" w:rsidR="003B451F" w:rsidRDefault="003B451F">
      <w:pPr>
        <w:spacing w:after="0" w:line="240" w:lineRule="auto"/>
      </w:pPr>
      <w:r>
        <w:separator/>
      </w:r>
    </w:p>
  </w:footnote>
  <w:footnote w:type="continuationSeparator" w:id="0">
    <w:p w14:paraId="286AE1C8" w14:textId="77777777" w:rsidR="003B451F" w:rsidRDefault="003B45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677393">
    <w:abstractNumId w:val="8"/>
  </w:num>
  <w:num w:numId="2" w16cid:durableId="236868937">
    <w:abstractNumId w:val="6"/>
  </w:num>
  <w:num w:numId="3" w16cid:durableId="2107651143">
    <w:abstractNumId w:val="5"/>
  </w:num>
  <w:num w:numId="4" w16cid:durableId="961233251">
    <w:abstractNumId w:val="4"/>
  </w:num>
  <w:num w:numId="5" w16cid:durableId="1882403478">
    <w:abstractNumId w:val="7"/>
  </w:num>
  <w:num w:numId="6" w16cid:durableId="767122341">
    <w:abstractNumId w:val="3"/>
  </w:num>
  <w:num w:numId="7" w16cid:durableId="1723675537">
    <w:abstractNumId w:val="2"/>
  </w:num>
  <w:num w:numId="8" w16cid:durableId="397291436">
    <w:abstractNumId w:val="1"/>
  </w:num>
  <w:num w:numId="9" w16cid:durableId="69477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ACF"/>
    <w:rsid w:val="0029639D"/>
    <w:rsid w:val="00326F90"/>
    <w:rsid w:val="003B451F"/>
    <w:rsid w:val="00912E8A"/>
    <w:rsid w:val="00AA1D8D"/>
    <w:rsid w:val="00B47730"/>
    <w:rsid w:val="00C247CC"/>
    <w:rsid w:val="00CB0664"/>
    <w:rsid w:val="00D16EDC"/>
    <w:rsid w:val="00E143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1646DF"/>
  <w14:defaultImageDpi w14:val="300"/>
  <w15:docId w15:val="{4AB636F3-02B4-4C56-AD53-BBF15DDE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C247C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716</Words>
  <Characters>3939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Brigitte Mejia</cp:lastModifiedBy>
  <cp:revision>3</cp:revision>
  <dcterms:created xsi:type="dcterms:W3CDTF">2026-10-02T23:11:00Z</dcterms:created>
  <dcterms:modified xsi:type="dcterms:W3CDTF">2026-10-02T23:13:00Z</dcterms:modified>
  <cp:category/>
</cp:coreProperties>
</file>