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FEFC8" w14:textId="16FB6C3F" w:rsidR="00D410AB" w:rsidRDefault="00B87689">
      <w:r>
        <w:t xml:space="preserve">For the purposes of this “toy” problem, I will assume that impactors hit </w:t>
      </w:r>
      <w:proofErr w:type="spellStart"/>
      <w:r>
        <w:t>isotropically</w:t>
      </w:r>
      <w:proofErr w:type="spellEnd"/>
      <w:r>
        <w:t xml:space="preserve"> over the Moon’s surface.  There will be some large number of “impactors”</w:t>
      </w:r>
      <w:r w:rsidR="006A301C">
        <w:t xml:space="preserve"> N</w:t>
      </w:r>
      <w:r>
        <w:t xml:space="preserve">, </w:t>
      </w:r>
      <w:r w:rsidR="006A301C">
        <w:t xml:space="preserve">the value of </w:t>
      </w:r>
      <w:r>
        <w:t xml:space="preserve">which I will save (this will correspond to some flux per some arbitrary unit time per some arbitrary unit area).  Each impact will produce one ejecta particle which will come off with no preferred azimuth, and with a velocity and elevation distribution given below.  I will designate various </w:t>
      </w:r>
      <w:r w:rsidR="006A301C">
        <w:t>“</w:t>
      </w:r>
      <w:r>
        <w:t>targets</w:t>
      </w:r>
      <w:r w:rsidR="006A301C">
        <w:t>”</w:t>
      </w:r>
      <w:r>
        <w:t xml:space="preserve"> on the surface of the Moon – some hemispherical domes and some spheres of various sizes</w:t>
      </w:r>
      <w:r w:rsidR="006A301C">
        <w:t xml:space="preserve"> –</w:t>
      </w:r>
      <w:r>
        <w:t xml:space="preserve"> and record all particles</w:t>
      </w:r>
      <w:r w:rsidR="006A301C">
        <w:t xml:space="preserve"> (along with angle and speed and source region)</w:t>
      </w:r>
      <w:r>
        <w:t xml:space="preserve"> that hit the surface.</w:t>
      </w:r>
    </w:p>
    <w:p w14:paraId="6AEE1ADD" w14:textId="5B438814" w:rsidR="00B87689" w:rsidRDefault="00B87689">
      <w:r>
        <w:t xml:space="preserve">For the distribution in velocity, I will simply have a flat distribution between v = 0 and v = </w:t>
      </w:r>
      <w:proofErr w:type="spellStart"/>
      <w:r>
        <w:t>v</w:t>
      </w:r>
      <w:r w:rsidRPr="00B87689">
        <w:rPr>
          <w:vertAlign w:val="subscript"/>
        </w:rPr>
        <w:t>esc</w:t>
      </w:r>
      <w:proofErr w:type="spellEnd"/>
      <w:r>
        <w:t xml:space="preserve">.  </w:t>
      </w:r>
      <w:r w:rsidR="00F20D42">
        <w:t>It will also be isotropic in azimuth</w:t>
      </w:r>
      <w:r w:rsidR="005E1394">
        <w:t xml:space="preserve"> (</w:t>
      </w:r>
      <w:r w:rsidR="005E1394" w:rsidRPr="006A301C">
        <w:rPr>
          <w:rFonts w:ascii="Symbol" w:hAnsi="Symbol"/>
        </w:rPr>
        <w:t>f</w:t>
      </w:r>
      <w:r w:rsidR="005E1394">
        <w:t>)</w:t>
      </w:r>
      <w:r w:rsidR="00F20D42">
        <w:t xml:space="preserve">.  </w:t>
      </w:r>
      <w:r>
        <w:t xml:space="preserve">In order to avoid some problems at low elevation, I will use a distribution of ejecta elevations that is proportional to </w:t>
      </w:r>
      <w:r w:rsidR="00F20D42">
        <w:t>cos</w:t>
      </w:r>
      <w:r w:rsidR="005E1394">
        <w:t>(</w:t>
      </w:r>
      <w:r w:rsidR="00F20D42" w:rsidRPr="00F20D42">
        <w:rPr>
          <w:rFonts w:ascii="Symbol" w:hAnsi="Symbol"/>
          <w:i/>
          <w:iCs/>
        </w:rPr>
        <w:t>g</w:t>
      </w:r>
      <w:r w:rsidR="00F20D42">
        <w:t xml:space="preserve"> </w:t>
      </w:r>
      <w:r w:rsidR="005E1394">
        <w:t xml:space="preserve">) </w:t>
      </w:r>
      <w:r w:rsidR="00F20D42">
        <w:t>(</w:t>
      </w:r>
      <w:r w:rsidR="00F20D42" w:rsidRPr="00F20D42">
        <w:rPr>
          <w:rFonts w:ascii="Symbol" w:hAnsi="Symbol"/>
          <w:i/>
          <w:iCs/>
        </w:rPr>
        <w:t>g</w:t>
      </w:r>
      <w:r w:rsidR="00F20D42">
        <w:t xml:space="preserve"> being angle from zenith), such that the </w:t>
      </w:r>
      <w:r w:rsidR="000A58C3">
        <w:t xml:space="preserve">ejecta </w:t>
      </w:r>
      <w:r w:rsidR="00F20D42">
        <w:t xml:space="preserve">flux </w:t>
      </w:r>
      <w:r w:rsidR="000A58C3">
        <w:t xml:space="preserve">is a maximum at zenith, and </w:t>
      </w:r>
      <w:r w:rsidR="00F20D42">
        <w:t>drops to zero for horizontal ejecta</w:t>
      </w:r>
      <w:r w:rsidR="000A58C3">
        <w:t xml:space="preserve"> (there will be no ejecta at elevations below zero!)</w:t>
      </w:r>
      <w:r w:rsidR="00F20D42">
        <w:t>.</w:t>
      </w:r>
    </w:p>
    <w:p w14:paraId="2C1D3BC4" w14:textId="35EADBE9" w:rsidR="00F20D42" w:rsidRDefault="00F20D42">
      <w:proofErr w:type="gramStart"/>
      <w:r>
        <w:t>So</w:t>
      </w:r>
      <w:proofErr w:type="gramEnd"/>
      <w:r>
        <w:t xml:space="preserve"> the n</w:t>
      </w:r>
      <w:bookmarkStart w:id="0" w:name="_GoBack"/>
      <w:bookmarkEnd w:id="0"/>
      <w:r>
        <w:t>ormalized distribution (over a hemisphere) will be</w:t>
      </w:r>
    </w:p>
    <w:p w14:paraId="5603FCB4" w14:textId="0890CBD5" w:rsidR="00F20D42" w:rsidRPr="00F20D42" w:rsidRDefault="00F20D42">
      <w:pPr>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γ,φ,v</m:t>
              </m:r>
            </m:e>
          </m:d>
          <m:r>
            <w:rPr>
              <w:rFonts w:ascii="Cambria Math" w:hAnsi="Cambria Math"/>
            </w:rPr>
            <m:t xml:space="preserve"> d</m:t>
          </m:r>
          <m:r>
            <m:rPr>
              <m:sty m:val="p"/>
            </m:rPr>
            <w:rPr>
              <w:rFonts w:ascii="Cambria Math" w:hAnsi="Cambria Math"/>
            </w:rPr>
            <m:t>Ω</m:t>
          </m:r>
          <m:r>
            <w:rPr>
              <w:rFonts w:ascii="Cambria Math" w:hAnsi="Cambria Math"/>
            </w:rPr>
            <m:t xml:space="preserve"> dv=</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esc</m:t>
                  </m:r>
                </m:sub>
              </m:sSub>
            </m:den>
          </m:f>
          <m:f>
            <m:fPr>
              <m:ctrlPr>
                <w:rPr>
                  <w:rFonts w:ascii="Cambria Math" w:hAnsi="Cambria Math"/>
                  <w:i/>
                </w:rPr>
              </m:ctrlPr>
            </m:fPr>
            <m:num>
              <m:r>
                <m:rPr>
                  <m:sty m:val="p"/>
                </m:rPr>
                <w:rPr>
                  <w:rFonts w:ascii="Cambria Math" w:hAnsi="Cambria Math"/>
                </w:rPr>
                <m:t>cos⁡(</m:t>
              </m:r>
              <m:r>
                <w:rPr>
                  <w:rFonts w:ascii="Cambria Math" w:hAnsi="Cambria Math"/>
                </w:rPr>
                <m:t>γ)</m:t>
              </m:r>
            </m:num>
            <m:den>
              <m:r>
                <w:rPr>
                  <w:rFonts w:ascii="Cambria Math" w:hAnsi="Cambria Math"/>
                </w:rPr>
                <m:t>π</m:t>
              </m:r>
            </m:den>
          </m:f>
          <m:r>
            <w:rPr>
              <w:rFonts w:ascii="Cambria Math" w:hAnsi="Cambria Math"/>
            </w:rPr>
            <m:t>d</m:t>
          </m:r>
          <m:r>
            <m:rPr>
              <m:sty m:val="p"/>
            </m:rPr>
            <w:rPr>
              <w:rFonts w:ascii="Cambria Math" w:hAnsi="Cambria Math"/>
            </w:rPr>
            <m:t>Ω</m:t>
          </m:r>
          <m:r>
            <w:rPr>
              <w:rFonts w:ascii="Cambria Math" w:hAnsi="Cambria Math"/>
            </w:rPr>
            <m:t xml:space="preserve"> dv=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esc</m:t>
                  </m:r>
                </m:sub>
              </m:sSub>
            </m:den>
          </m:f>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γ</m:t>
                      </m:r>
                    </m:e>
                  </m:d>
                </m:e>
              </m:func>
              <m:r>
                <m:rPr>
                  <m:sty m:val="p"/>
                </m:rPr>
                <w:rPr>
                  <w:rFonts w:ascii="Cambria Math" w:hAnsi="Cambria Math"/>
                </w:rPr>
                <m:t>sin⁡</m:t>
              </m:r>
              <m:r>
                <w:rPr>
                  <w:rFonts w:ascii="Cambria Math" w:hAnsi="Cambria Math"/>
                </w:rPr>
                <m:t>(γ)</m:t>
              </m:r>
            </m:num>
            <m:den>
              <m:r>
                <w:rPr>
                  <w:rFonts w:ascii="Cambria Math" w:hAnsi="Cambria Math"/>
                </w:rPr>
                <m:t>π</m:t>
              </m:r>
            </m:den>
          </m:f>
          <m:r>
            <w:rPr>
              <w:rFonts w:ascii="Cambria Math" w:hAnsi="Cambria Math"/>
            </w:rPr>
            <m:t>d</m:t>
          </m:r>
          <m:r>
            <m:rPr>
              <m:sty m:val="p"/>
            </m:rPr>
            <w:rPr>
              <w:rFonts w:ascii="Cambria Math" w:hAnsi="Cambria Math"/>
            </w:rPr>
            <m:t>γ dϕ</m:t>
          </m:r>
          <m:r>
            <w:rPr>
              <w:rFonts w:ascii="Cambria Math" w:hAnsi="Cambria Math"/>
            </w:rPr>
            <m:t xml:space="preserve"> dv</m:t>
          </m:r>
        </m:oMath>
      </m:oMathPara>
    </w:p>
    <w:p w14:paraId="481A9B6A" w14:textId="3FC8F9E4" w:rsidR="00F20D42" w:rsidRDefault="00F20D42">
      <w:pPr>
        <w:rPr>
          <w:rFonts w:eastAsiaTheme="minorEastAsia"/>
        </w:rPr>
      </w:pPr>
    </w:p>
    <w:p w14:paraId="1C276524" w14:textId="415D1BD8" w:rsidR="00F20D42" w:rsidRDefault="00F20D42">
      <w:pPr>
        <w:rPr>
          <w:rFonts w:eastAsiaTheme="minorEastAsia"/>
        </w:rPr>
      </w:pPr>
      <w:r>
        <w:rPr>
          <w:rFonts w:eastAsiaTheme="minorEastAsia"/>
        </w:rPr>
        <w:t>such that</w:t>
      </w:r>
    </w:p>
    <w:p w14:paraId="2C020489" w14:textId="2CCD3E99" w:rsidR="00F20D42" w:rsidRDefault="006A301C">
      <m:oMathPara>
        <m:oMath>
          <m:nary>
            <m:naryPr>
              <m:limLoc m:val="subSup"/>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π</m:t>
                  </m:r>
                </m:num>
                <m:den>
                  <m:r>
                    <w:rPr>
                      <w:rFonts w:ascii="Cambria Math" w:hAnsi="Cambria Math"/>
                    </w:rPr>
                    <m:t>2</m:t>
                  </m:r>
                </m:den>
              </m:f>
            </m:sup>
            <m:e>
              <m:nary>
                <m:naryPr>
                  <m:limLoc m:val="subSup"/>
                  <m:ctrlPr>
                    <w:rPr>
                      <w:rFonts w:ascii="Cambria Math" w:hAnsi="Cambria Math"/>
                      <w:i/>
                    </w:rPr>
                  </m:ctrlPr>
                </m:naryPr>
                <m:sub>
                  <m:r>
                    <w:rPr>
                      <w:rFonts w:ascii="Cambria Math" w:hAnsi="Cambria Math"/>
                    </w:rPr>
                    <m:t>0</m:t>
                  </m:r>
                </m:sub>
                <m:sup>
                  <m:r>
                    <w:rPr>
                      <w:rFonts w:ascii="Cambria Math" w:hAnsi="Cambria Math"/>
                    </w:rPr>
                    <m:t>2π</m:t>
                  </m:r>
                </m:sup>
                <m:e>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v</m:t>
                          </m:r>
                        </m:e>
                        <m:sub>
                          <m:r>
                            <w:rPr>
                              <w:rFonts w:ascii="Cambria Math" w:hAnsi="Cambria Math"/>
                            </w:rPr>
                            <m:t>esc</m:t>
                          </m:r>
                        </m:sub>
                      </m:sSub>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esc</m:t>
                              </m:r>
                            </m:sub>
                          </m:sSub>
                        </m:den>
                      </m:f>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γ</m:t>
                                  </m:r>
                                </m:e>
                              </m:d>
                            </m:e>
                          </m:func>
                          <m:r>
                            <m:rPr>
                              <m:sty m:val="p"/>
                            </m:rPr>
                            <w:rPr>
                              <w:rFonts w:ascii="Cambria Math" w:hAnsi="Cambria Math"/>
                            </w:rPr>
                            <m:t>sin⁡</m:t>
                          </m:r>
                          <m:r>
                            <w:rPr>
                              <w:rFonts w:ascii="Cambria Math" w:hAnsi="Cambria Math"/>
                            </w:rPr>
                            <m:t>(γ)</m:t>
                          </m:r>
                        </m:num>
                        <m:den>
                          <m:r>
                            <w:rPr>
                              <w:rFonts w:ascii="Cambria Math" w:hAnsi="Cambria Math"/>
                            </w:rPr>
                            <m:t>π</m:t>
                          </m:r>
                        </m:den>
                      </m:f>
                      <m:r>
                        <w:rPr>
                          <w:rFonts w:ascii="Cambria Math" w:hAnsi="Cambria Math"/>
                        </w:rPr>
                        <m:t xml:space="preserve"> dv dϕ dγ=1</m:t>
                      </m:r>
                    </m:e>
                  </m:nary>
                </m:e>
              </m:nary>
            </m:e>
          </m:nary>
        </m:oMath>
      </m:oMathPara>
    </w:p>
    <w:p w14:paraId="1134B10E" w14:textId="77777777" w:rsidR="000A58C3" w:rsidRDefault="000A58C3"/>
    <w:p w14:paraId="777E9CE5" w14:textId="2BE17FB8" w:rsidR="00B87689" w:rsidRDefault="000A58C3">
      <w:r>
        <w:t xml:space="preserve">The projected </w:t>
      </w:r>
      <w:r w:rsidR="001361A5">
        <w:t xml:space="preserve">of the cross-sectional </w:t>
      </w:r>
      <w:r>
        <w:t>area</w:t>
      </w:r>
      <w:r w:rsidR="001361A5">
        <w:t xml:space="preserve"> (of the convex part)</w:t>
      </w:r>
      <w:r>
        <w:t xml:space="preserve"> of a hemisphere (radius r) is easy to calculate</w:t>
      </w:r>
      <w:r w:rsidR="001361A5">
        <w:t xml:space="preserve"> (it even works for </w:t>
      </w:r>
      <w:r w:rsidR="001361A5" w:rsidRPr="001361A5">
        <w:rPr>
          <w:rFonts w:ascii="Symbol" w:hAnsi="Symbol"/>
          <w:i/>
          <w:iCs/>
        </w:rPr>
        <w:t>g</w:t>
      </w:r>
      <w:r w:rsidR="001361A5">
        <w:t xml:space="preserve"> &gt; 90</w:t>
      </w:r>
      <w:r w:rsidR="001361A5">
        <w:rPr>
          <w:rFonts w:cstheme="minorHAnsi"/>
        </w:rPr>
        <w:t>°</w:t>
      </w:r>
      <w:r w:rsidR="001361A5">
        <w:t>, corresponding to particles ascending from the surface)</w:t>
      </w:r>
    </w:p>
    <w:p w14:paraId="61A77BAD" w14:textId="055993CC" w:rsidR="000A58C3" w:rsidRDefault="006A301C">
      <m:oMathPara>
        <m:oMath>
          <m:sSub>
            <m:sSubPr>
              <m:ctrlPr>
                <w:rPr>
                  <w:rFonts w:ascii="Cambria Math" w:hAnsi="Cambria Math"/>
                  <w:i/>
                </w:rPr>
              </m:ctrlPr>
            </m:sSubPr>
            <m:e>
              <m:r>
                <w:rPr>
                  <w:rFonts w:ascii="Cambria Math" w:hAnsi="Cambria Math"/>
                </w:rPr>
                <m:t>A</m:t>
              </m:r>
            </m:e>
            <m:sub>
              <m:r>
                <w:rPr>
                  <w:rFonts w:ascii="Cambria Math" w:hAnsi="Cambria Math"/>
                </w:rPr>
                <m:t>proj</m:t>
              </m:r>
            </m:sub>
          </m:sSub>
          <m:d>
            <m:dPr>
              <m:ctrlPr>
                <w:rPr>
                  <w:rFonts w:ascii="Cambria Math" w:hAnsi="Cambria Math"/>
                  <w:i/>
                </w:rPr>
              </m:ctrlPr>
            </m:dPr>
            <m:e>
              <m:r>
                <w:rPr>
                  <w:rFonts w:ascii="Cambria Math" w:hAnsi="Cambria Math"/>
                </w:rPr>
                <m:t>γ</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γ</m:t>
                  </m:r>
                </m:e>
              </m:d>
            </m:e>
          </m:func>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γ</m:t>
                  </m:r>
                </m:e>
              </m:d>
            </m:e>
          </m:func>
          <m:r>
            <w:rPr>
              <w:rFonts w:ascii="Cambria Math" w:hAnsi="Cambria Math"/>
            </w:rPr>
            <m:t>)</m:t>
          </m:r>
        </m:oMath>
      </m:oMathPara>
    </w:p>
    <w:sectPr w:rsidR="000A5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689"/>
    <w:rsid w:val="000A58C3"/>
    <w:rsid w:val="001361A5"/>
    <w:rsid w:val="005E1394"/>
    <w:rsid w:val="006A301C"/>
    <w:rsid w:val="00B87689"/>
    <w:rsid w:val="00D410AB"/>
    <w:rsid w:val="00F20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CCFFA"/>
  <w15:chartTrackingRefBased/>
  <w15:docId w15:val="{25BBE125-5E6D-4313-BACF-6A88BE140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0D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Matney, Mark (JSC-XI511)</dc:creator>
  <cp:keywords/>
  <dc:description/>
  <cp:lastModifiedBy>Matney, Mark (JSC-XI511)</cp:lastModifiedBy>
  <cp:revision>4</cp:revision>
  <dcterms:created xsi:type="dcterms:W3CDTF">2021-03-08T15:06:00Z</dcterms:created>
  <dcterms:modified xsi:type="dcterms:W3CDTF">2021-03-09T00:01:00Z</dcterms:modified>
</cp:coreProperties>
</file>