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19" w:lineRule="auto"/>
        <w:ind w:left="0" w:firstLine="0"/>
        <w:jc w:val="center"/>
        <w:rPr>
          <w:b w:val="1"/>
          <w:color w:val="ff0000"/>
          <w:sz w:val="48"/>
          <w:szCs w:val="48"/>
        </w:rPr>
      </w:pPr>
      <w:r w:rsidDel="00000000" w:rsidR="00000000" w:rsidRPr="00000000">
        <w:rPr>
          <w:b w:val="1"/>
          <w:sz w:val="48"/>
          <w:szCs w:val="48"/>
          <w:rtl w:val="0"/>
        </w:rPr>
        <w:t xml:space="preserve">Cahier des charges Phaselec </w:t>
      </w:r>
      <w:r w:rsidDel="00000000" w:rsidR="00000000" w:rsidRPr="00000000">
        <w:rPr>
          <w:b w:val="1"/>
          <w:color w:val="ff0000"/>
          <w:sz w:val="48"/>
          <w:szCs w:val="48"/>
          <w:rtl w:val="0"/>
        </w:rPr>
        <w:t xml:space="preserve">phase 0.8</w:t>
      </w:r>
    </w:p>
    <w:p w:rsidR="00000000" w:rsidDel="00000000" w:rsidP="00000000" w:rsidRDefault="00000000" w:rsidRPr="00000000" w14:paraId="00000002">
      <w:pPr>
        <w:spacing w:after="0" w:before="200" w:line="19"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3">
      <w:pPr>
        <w:spacing w:after="0" w:before="200" w:line="19"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4">
      <w:pPr>
        <w:spacing w:after="0" w:before="200" w:line="19" w:lineRule="auto"/>
        <w:ind w:left="0" w:firstLine="0"/>
        <w:jc w:val="left"/>
        <w:rPr>
          <w:b w:val="1"/>
          <w:sz w:val="42"/>
          <w:szCs w:val="42"/>
        </w:rPr>
      </w:pPr>
      <w:r w:rsidDel="00000000" w:rsidR="00000000" w:rsidRPr="00000000">
        <w:rPr>
          <w:rtl w:val="0"/>
        </w:rPr>
      </w:r>
    </w:p>
    <w:p w:rsidR="00000000" w:rsidDel="00000000" w:rsidP="00000000" w:rsidRDefault="00000000" w:rsidRPr="00000000" w14:paraId="00000005">
      <w:pPr>
        <w:spacing w:after="0" w:before="200" w:line="19" w:lineRule="auto"/>
        <w:ind w:left="0" w:firstLine="0"/>
        <w:jc w:val="left"/>
        <w:rPr>
          <w:b w:val="1"/>
          <w:sz w:val="42"/>
          <w:szCs w:val="42"/>
        </w:rPr>
      </w:pPr>
      <w:r w:rsidDel="00000000" w:rsidR="00000000" w:rsidRPr="00000000">
        <w:rPr>
          <w:b w:val="1"/>
          <w:sz w:val="48"/>
          <w:szCs w:val="48"/>
          <w:u w:val="single"/>
          <w:rtl w:val="0"/>
        </w:rPr>
        <w:t xml:space="preserve">Note de cadrage</w:t>
      </w:r>
      <w:r w:rsidDel="00000000" w:rsidR="00000000" w:rsidRPr="00000000">
        <w:rPr>
          <w:b w:val="1"/>
          <w:sz w:val="42"/>
          <w:szCs w:val="42"/>
          <w:rtl w:val="0"/>
        </w:rPr>
        <w:t xml:space="preserve"> :</w:t>
      </w:r>
    </w:p>
    <w:p w:rsidR="00000000" w:rsidDel="00000000" w:rsidP="00000000" w:rsidRDefault="00000000" w:rsidRPr="00000000" w14:paraId="00000006">
      <w:pPr>
        <w:spacing w:after="0" w:before="200" w:line="19" w:lineRule="auto"/>
        <w:ind w:left="0" w:firstLine="0"/>
        <w:jc w:val="left"/>
        <w:rPr>
          <w:b w:val="1"/>
          <w:color w:val="4c5357"/>
          <w:sz w:val="42"/>
          <w:szCs w:val="42"/>
        </w:rPr>
      </w:pPr>
      <w:r w:rsidDel="00000000" w:rsidR="00000000" w:rsidRPr="00000000">
        <w:rPr>
          <w:rtl w:val="0"/>
        </w:rPr>
      </w:r>
    </w:p>
    <w:p w:rsidR="00000000" w:rsidDel="00000000" w:rsidP="00000000" w:rsidRDefault="00000000" w:rsidRPr="00000000" w14:paraId="00000007">
      <w:pPr>
        <w:spacing w:after="0" w:before="200" w:line="19" w:lineRule="auto"/>
        <w:ind w:left="0" w:firstLine="0"/>
        <w:jc w:val="left"/>
        <w:rPr>
          <w:b w:val="1"/>
          <w:color w:val="4c5357"/>
          <w:sz w:val="42"/>
          <w:szCs w:val="42"/>
        </w:rPr>
      </w:pPr>
      <w:r w:rsidDel="00000000" w:rsidR="00000000" w:rsidRPr="00000000">
        <w:rPr>
          <w:rtl w:val="0"/>
        </w:rPr>
      </w:r>
    </w:p>
    <w:p w:rsidR="00000000" w:rsidDel="00000000" w:rsidP="00000000" w:rsidRDefault="00000000" w:rsidRPr="00000000" w14:paraId="00000008">
      <w:pPr>
        <w:numPr>
          <w:ilvl w:val="0"/>
          <w:numId w:val="8"/>
        </w:numPr>
        <w:ind w:left="720" w:hanging="360"/>
        <w:jc w:val="left"/>
        <w:rPr>
          <w:b w:val="1"/>
          <w:u w:val="none"/>
        </w:rPr>
      </w:pPr>
      <w:r w:rsidDel="00000000" w:rsidR="00000000" w:rsidRPr="00000000">
        <w:rPr>
          <w:b w:val="1"/>
          <w:sz w:val="26"/>
          <w:szCs w:val="26"/>
          <w:rtl w:val="0"/>
        </w:rPr>
        <w:t xml:space="preserve">Contexte</w:t>
      </w: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009">
      <w:pPr>
        <w:ind w:left="720" w:firstLine="0"/>
        <w:jc w:val="left"/>
        <w:rPr/>
      </w:pPr>
      <w:r w:rsidDel="00000000" w:rsidR="00000000" w:rsidRPr="00000000">
        <w:rPr>
          <w:rtl w:val="0"/>
        </w:rPr>
        <w:t xml:space="preserve">L’entreprise Phaselec gère leurs application métier au travers de plusieurs applications :</w:t>
      </w:r>
    </w:p>
    <w:p w:rsidR="00000000" w:rsidDel="00000000" w:rsidP="00000000" w:rsidRDefault="00000000" w:rsidRPr="00000000" w14:paraId="0000000A">
      <w:pPr>
        <w:numPr>
          <w:ilvl w:val="0"/>
          <w:numId w:val="9"/>
        </w:numPr>
        <w:ind w:left="1440" w:hanging="360"/>
        <w:jc w:val="left"/>
        <w:rPr/>
      </w:pPr>
      <w:r w:rsidDel="00000000" w:rsidR="00000000" w:rsidRPr="00000000">
        <w:rPr>
          <w:rtl w:val="0"/>
        </w:rPr>
        <w:t xml:space="preserve">Batigest</w:t>
      </w:r>
    </w:p>
    <w:p w:rsidR="00000000" w:rsidDel="00000000" w:rsidP="00000000" w:rsidRDefault="00000000" w:rsidRPr="00000000" w14:paraId="0000000B">
      <w:pPr>
        <w:numPr>
          <w:ilvl w:val="0"/>
          <w:numId w:val="9"/>
        </w:numPr>
        <w:ind w:left="1440" w:hanging="360"/>
        <w:jc w:val="left"/>
        <w:rPr/>
      </w:pPr>
      <w:r w:rsidDel="00000000" w:rsidR="00000000" w:rsidRPr="00000000">
        <w:rPr>
          <w:rtl w:val="0"/>
        </w:rPr>
        <w:t xml:space="preserve">GestQuo</w:t>
      </w:r>
    </w:p>
    <w:p w:rsidR="00000000" w:rsidDel="00000000" w:rsidP="00000000" w:rsidRDefault="00000000" w:rsidRPr="00000000" w14:paraId="0000000C">
      <w:pPr>
        <w:numPr>
          <w:ilvl w:val="0"/>
          <w:numId w:val="9"/>
        </w:numPr>
        <w:ind w:left="1440" w:hanging="360"/>
        <w:jc w:val="left"/>
        <w:rPr/>
      </w:pPr>
      <w:r w:rsidDel="00000000" w:rsidR="00000000" w:rsidRPr="00000000">
        <w:rPr>
          <w:rtl w:val="0"/>
        </w:rPr>
        <w:t xml:space="preserve">Zoho</w:t>
      </w:r>
    </w:p>
    <w:p w:rsidR="00000000" w:rsidDel="00000000" w:rsidP="00000000" w:rsidRDefault="00000000" w:rsidRPr="00000000" w14:paraId="0000000D">
      <w:pPr>
        <w:ind w:left="1440" w:firstLine="0"/>
        <w:jc w:val="left"/>
        <w:rPr>
          <w:color w:val="4c5357"/>
          <w:sz w:val="26"/>
          <w:szCs w:val="26"/>
        </w:rPr>
      </w:pPr>
      <w:r w:rsidDel="00000000" w:rsidR="00000000" w:rsidRPr="00000000">
        <w:rPr>
          <w:rtl w:val="0"/>
        </w:rPr>
      </w:r>
    </w:p>
    <w:p w:rsidR="00000000" w:rsidDel="00000000" w:rsidP="00000000" w:rsidRDefault="00000000" w:rsidRPr="00000000" w14:paraId="0000000E">
      <w:pPr>
        <w:numPr>
          <w:ilvl w:val="0"/>
          <w:numId w:val="10"/>
        </w:numPr>
        <w:ind w:left="720" w:hanging="360"/>
        <w:jc w:val="left"/>
        <w:rPr>
          <w:color w:val="4c5357"/>
          <w:sz w:val="26"/>
          <w:szCs w:val="26"/>
          <w:u w:val="none"/>
        </w:rPr>
      </w:pPr>
      <w:r w:rsidDel="00000000" w:rsidR="00000000" w:rsidRPr="00000000">
        <w:rPr>
          <w:b w:val="1"/>
          <w:sz w:val="26"/>
          <w:szCs w:val="26"/>
          <w:rtl w:val="0"/>
        </w:rPr>
        <w:t xml:space="preserve">Objectif</w:t>
      </w:r>
      <w:r w:rsidDel="00000000" w:rsidR="00000000" w:rsidRPr="00000000">
        <w:rPr>
          <w:color w:val="4c5357"/>
          <w:sz w:val="26"/>
          <w:szCs w:val="26"/>
          <w:rtl w:val="0"/>
        </w:rPr>
        <w:t xml:space="preserve"> :</w:t>
      </w:r>
      <w:r w:rsidDel="00000000" w:rsidR="00000000" w:rsidRPr="00000000">
        <w:rPr>
          <w:rtl w:val="0"/>
        </w:rPr>
      </w:r>
    </w:p>
    <w:p w:rsidR="00000000" w:rsidDel="00000000" w:rsidP="00000000" w:rsidRDefault="00000000" w:rsidRPr="00000000" w14:paraId="0000000F">
      <w:pPr>
        <w:ind w:left="720" w:firstLine="0"/>
        <w:jc w:val="left"/>
        <w:rPr/>
      </w:pPr>
      <w:r w:rsidDel="00000000" w:rsidR="00000000" w:rsidRPr="00000000">
        <w:rPr>
          <w:rtl w:val="0"/>
        </w:rPr>
        <w:t xml:space="preserve">L’entreprise souhaite gérer toutes les applications au travers d’une seule et unique interface pour accéder plus facilement à leurs données avec une interface graphique qui serait gérer par le biais de la Power Platform de Microsoft.</w:t>
      </w:r>
    </w:p>
    <w:p w:rsidR="00000000" w:rsidDel="00000000" w:rsidP="00000000" w:rsidRDefault="00000000" w:rsidRPr="00000000" w14:paraId="00000010">
      <w:pPr>
        <w:ind w:left="720" w:firstLine="0"/>
        <w:jc w:val="left"/>
        <w:rPr>
          <w:color w:val="4c5357"/>
          <w:sz w:val="26"/>
          <w:szCs w:val="26"/>
        </w:rPr>
      </w:pPr>
      <w:r w:rsidDel="00000000" w:rsidR="00000000" w:rsidRPr="00000000">
        <w:rPr>
          <w:rtl w:val="0"/>
        </w:rPr>
      </w:r>
    </w:p>
    <w:p w:rsidR="00000000" w:rsidDel="00000000" w:rsidP="00000000" w:rsidRDefault="00000000" w:rsidRPr="00000000" w14:paraId="00000011">
      <w:pPr>
        <w:jc w:val="left"/>
        <w:rPr>
          <w:b w:val="1"/>
          <w:sz w:val="48"/>
          <w:szCs w:val="48"/>
        </w:rPr>
      </w:pPr>
      <w:r w:rsidDel="00000000" w:rsidR="00000000" w:rsidRPr="00000000">
        <w:rPr>
          <w:b w:val="1"/>
          <w:sz w:val="48"/>
          <w:szCs w:val="48"/>
          <w:u w:val="single"/>
          <w:rtl w:val="0"/>
        </w:rPr>
        <w:t xml:space="preserve">Les actions à mener</w:t>
      </w:r>
      <w:r w:rsidDel="00000000" w:rsidR="00000000" w:rsidRPr="00000000">
        <w:rPr>
          <w:b w:val="1"/>
          <w:sz w:val="48"/>
          <w:szCs w:val="48"/>
          <w:rtl w:val="0"/>
        </w:rPr>
        <w:t xml:space="preserve"> :</w:t>
      </w:r>
    </w:p>
    <w:p w:rsidR="00000000" w:rsidDel="00000000" w:rsidP="00000000" w:rsidRDefault="00000000" w:rsidRPr="00000000" w14:paraId="00000012">
      <w:pPr>
        <w:spacing w:line="276" w:lineRule="auto"/>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b w:val="1"/>
          <w:u w:val="none"/>
        </w:rPr>
      </w:pPr>
      <w:r w:rsidDel="00000000" w:rsidR="00000000" w:rsidRPr="00000000">
        <w:rPr>
          <w:b w:val="1"/>
          <w:rtl w:val="0"/>
        </w:rPr>
        <w:t xml:space="preserve">Actions à mener dans la gestion de projet :  </w:t>
      </w:r>
      <w:r w:rsidDel="00000000" w:rsidR="00000000" w:rsidRPr="00000000">
        <w:rPr>
          <w:rtl w:val="0"/>
        </w:rPr>
      </w:r>
    </w:p>
    <w:p w:rsidR="00000000" w:rsidDel="00000000" w:rsidP="00000000" w:rsidRDefault="00000000" w:rsidRPr="00000000" w14:paraId="00000014">
      <w:pPr>
        <w:spacing w:line="276" w:lineRule="auto"/>
        <w:jc w:val="left"/>
        <w:rPr/>
      </w:pPr>
      <w:r w:rsidDel="00000000" w:rsidR="00000000" w:rsidRPr="00000000">
        <w:rPr>
          <w:rtl w:val="0"/>
        </w:rPr>
        <w:tab/>
      </w:r>
    </w:p>
    <w:p w:rsidR="00000000" w:rsidDel="00000000" w:rsidP="00000000" w:rsidRDefault="00000000" w:rsidRPr="00000000" w14:paraId="00000015">
      <w:pPr>
        <w:spacing w:line="276" w:lineRule="auto"/>
        <w:jc w:val="left"/>
        <w:rPr/>
      </w:pPr>
      <w:r w:rsidDel="00000000" w:rsidR="00000000" w:rsidRPr="00000000">
        <w:rPr>
          <w:rtl w:val="0"/>
        </w:rPr>
        <w:tab/>
        <w:t xml:space="preserve">Lister les tâches à effectuer ;</w:t>
      </w:r>
    </w:p>
    <w:p w:rsidR="00000000" w:rsidDel="00000000" w:rsidP="00000000" w:rsidRDefault="00000000" w:rsidRPr="00000000" w14:paraId="00000016">
      <w:pPr>
        <w:spacing w:line="276" w:lineRule="auto"/>
        <w:jc w:val="left"/>
        <w:rPr/>
      </w:pPr>
      <w:r w:rsidDel="00000000" w:rsidR="00000000" w:rsidRPr="00000000">
        <w:rPr>
          <w:rtl w:val="0"/>
        </w:rPr>
        <w:tab/>
        <w:t xml:space="preserve">Création d’un tableau d’avancement ;</w:t>
      </w:r>
    </w:p>
    <w:p w:rsidR="00000000" w:rsidDel="00000000" w:rsidP="00000000" w:rsidRDefault="00000000" w:rsidRPr="00000000" w14:paraId="00000017">
      <w:pPr>
        <w:ind w:firstLine="720"/>
        <w:jc w:val="left"/>
        <w:rPr/>
      </w:pPr>
      <w:r w:rsidDel="00000000" w:rsidR="00000000" w:rsidRPr="00000000">
        <w:rPr>
          <w:rtl w:val="0"/>
        </w:rPr>
        <w:t xml:space="preserve">Maintenir à jour le tableau d’avancement ;  </w:t>
      </w:r>
    </w:p>
    <w:p w:rsidR="00000000" w:rsidDel="00000000" w:rsidP="00000000" w:rsidRDefault="00000000" w:rsidRPr="00000000" w14:paraId="00000018">
      <w:pPr>
        <w:ind w:left="720" w:firstLine="0"/>
        <w:jc w:val="left"/>
        <w:rPr/>
      </w:pPr>
      <w:r w:rsidDel="00000000" w:rsidR="00000000" w:rsidRPr="00000000">
        <w:rPr>
          <w:rtl w:val="0"/>
        </w:rPr>
        <w:t xml:space="preserve">Réalisation de compte-rendu de réunion ;  </w:t>
      </w:r>
    </w:p>
    <w:p w:rsidR="00000000" w:rsidDel="00000000" w:rsidP="00000000" w:rsidRDefault="00000000" w:rsidRPr="00000000" w14:paraId="00000019">
      <w:pPr>
        <w:ind w:left="720" w:firstLine="0"/>
        <w:jc w:val="left"/>
        <w:rPr/>
      </w:pPr>
      <w:r w:rsidDel="00000000" w:rsidR="00000000" w:rsidRPr="00000000">
        <w:rPr>
          <w:rtl w:val="0"/>
        </w:rPr>
        <w:t xml:space="preserve">Faire un bilan des problèmes rencontrés ; </w:t>
      </w:r>
    </w:p>
    <w:p w:rsidR="00000000" w:rsidDel="00000000" w:rsidP="00000000" w:rsidRDefault="00000000" w:rsidRPr="00000000" w14:paraId="0000001A">
      <w:pPr>
        <w:spacing w:line="276" w:lineRule="auto"/>
        <w:jc w:val="left"/>
        <w:rPr/>
      </w:pPr>
      <w:r w:rsidDel="00000000" w:rsidR="00000000" w:rsidRPr="00000000">
        <w:rPr>
          <w:rtl w:val="0"/>
        </w:rPr>
        <w:tab/>
      </w:r>
    </w:p>
    <w:p w:rsidR="00000000" w:rsidDel="00000000" w:rsidP="00000000" w:rsidRDefault="00000000" w:rsidRPr="00000000" w14:paraId="0000001B">
      <w:pPr>
        <w:spacing w:line="276" w:lineRule="auto"/>
        <w:jc w:val="left"/>
        <w:rPr/>
      </w:pPr>
      <w:r w:rsidDel="00000000" w:rsidR="00000000" w:rsidRPr="00000000">
        <w:rPr>
          <w:rtl w:val="0"/>
        </w:rPr>
      </w:r>
    </w:p>
    <w:p w:rsidR="00000000" w:rsidDel="00000000" w:rsidP="00000000" w:rsidRDefault="00000000" w:rsidRPr="00000000" w14:paraId="0000001C">
      <w:pPr>
        <w:numPr>
          <w:ilvl w:val="0"/>
          <w:numId w:val="2"/>
        </w:numPr>
        <w:ind w:left="720" w:hanging="360"/>
        <w:jc w:val="left"/>
        <w:rPr>
          <w:b w:val="1"/>
          <w:u w:val="none"/>
        </w:rPr>
      </w:pPr>
      <w:r w:rsidDel="00000000" w:rsidR="00000000" w:rsidRPr="00000000">
        <w:rPr>
          <w:b w:val="1"/>
          <w:rtl w:val="0"/>
        </w:rPr>
        <w:t xml:space="preserve">Actions à mener dans la réalisation du produit :  </w:t>
      </w:r>
      <w:r w:rsidDel="00000000" w:rsidR="00000000" w:rsidRPr="00000000">
        <w:rPr>
          <w:rtl w:val="0"/>
        </w:rPr>
      </w:r>
    </w:p>
    <w:p w:rsidR="00000000" w:rsidDel="00000000" w:rsidP="00000000" w:rsidRDefault="00000000" w:rsidRPr="00000000" w14:paraId="0000001D">
      <w:pPr>
        <w:ind w:left="720" w:firstLine="0"/>
        <w:jc w:val="left"/>
        <w:rPr/>
      </w:pPr>
      <w:r w:rsidDel="00000000" w:rsidR="00000000" w:rsidRPr="00000000">
        <w:rPr>
          <w:rtl w:val="0"/>
        </w:rPr>
      </w:r>
    </w:p>
    <w:p w:rsidR="00000000" w:rsidDel="00000000" w:rsidP="00000000" w:rsidRDefault="00000000" w:rsidRPr="00000000" w14:paraId="0000001E">
      <w:pPr>
        <w:ind w:left="720" w:firstLine="0"/>
        <w:jc w:val="left"/>
        <w:rPr/>
      </w:pPr>
      <w:r w:rsidDel="00000000" w:rsidR="00000000" w:rsidRPr="00000000">
        <w:rPr>
          <w:rtl w:val="0"/>
        </w:rPr>
        <w:t xml:space="preserve">Création de l’entité COMPTE dans Microsoft Common Data Service lié avec la création du CLIENT dans Batigest ; </w:t>
      </w:r>
    </w:p>
    <w:p w:rsidR="00000000" w:rsidDel="00000000" w:rsidP="00000000" w:rsidRDefault="00000000" w:rsidRPr="00000000" w14:paraId="0000001F">
      <w:pPr>
        <w:ind w:left="720" w:firstLine="0"/>
        <w:rPr/>
      </w:pPr>
      <w:r w:rsidDel="00000000" w:rsidR="00000000" w:rsidRPr="00000000">
        <w:rPr>
          <w:rtl w:val="0"/>
        </w:rPr>
        <w:t xml:space="preserve">Association des données nécessaire entre Batigest et Microsoft Common Data Service ; </w:t>
      </w:r>
    </w:p>
    <w:p w:rsidR="00000000" w:rsidDel="00000000" w:rsidP="00000000" w:rsidRDefault="00000000" w:rsidRPr="00000000" w14:paraId="00000020">
      <w:pPr>
        <w:ind w:left="720" w:firstLine="0"/>
        <w:rPr/>
      </w:pPr>
      <w:r w:rsidDel="00000000" w:rsidR="00000000" w:rsidRPr="00000000">
        <w:rPr>
          <w:rtl w:val="0"/>
        </w:rPr>
        <w:t xml:space="preserve">Création de la liaison en Microsoft Common Data Service et Microsoft Sharepoint pour l’upload manuel de devis dans la partie Document du formulaire COMPTE ; </w:t>
      </w:r>
    </w:p>
    <w:p w:rsidR="00000000" w:rsidDel="00000000" w:rsidP="00000000" w:rsidRDefault="00000000" w:rsidRPr="00000000" w14:paraId="00000021">
      <w:pPr>
        <w:ind w:left="0" w:firstLine="720"/>
        <w:jc w:val="left"/>
        <w:rPr/>
      </w:pPr>
      <w:r w:rsidDel="00000000" w:rsidR="00000000" w:rsidRPr="00000000">
        <w:rPr>
          <w:rtl w:val="0"/>
        </w:rPr>
        <w:t xml:space="preserve">Tester chaque étape et les valider ;</w:t>
      </w:r>
    </w:p>
    <w:p w:rsidR="00000000" w:rsidDel="00000000" w:rsidP="00000000" w:rsidRDefault="00000000" w:rsidRPr="00000000" w14:paraId="00000022">
      <w:pPr>
        <w:ind w:left="0" w:firstLine="720"/>
        <w:jc w:val="left"/>
        <w:rPr/>
      </w:pPr>
      <w:r w:rsidDel="00000000" w:rsidR="00000000" w:rsidRPr="00000000">
        <w:rPr>
          <w:rtl w:val="0"/>
        </w:rPr>
        <w:t xml:space="preserve">Faire une mise au point de l’avancement du projet avec le groupe ; </w:t>
      </w:r>
    </w:p>
    <w:p w:rsidR="00000000" w:rsidDel="00000000" w:rsidP="00000000" w:rsidRDefault="00000000" w:rsidRPr="00000000" w14:paraId="00000023">
      <w:pPr>
        <w:spacing w:line="276" w:lineRule="auto"/>
        <w:jc w:val="left"/>
        <w:rPr/>
      </w:pPr>
      <w:r w:rsidDel="00000000" w:rsidR="00000000" w:rsidRPr="00000000">
        <w:rPr>
          <w:rtl w:val="0"/>
        </w:rPr>
        <w:tab/>
      </w:r>
    </w:p>
    <w:p w:rsidR="00000000" w:rsidDel="00000000" w:rsidP="00000000" w:rsidRDefault="00000000" w:rsidRPr="00000000" w14:paraId="00000024">
      <w:pPr>
        <w:spacing w:line="276" w:lineRule="auto"/>
        <w:jc w:val="left"/>
        <w:rPr/>
      </w:pPr>
      <w:r w:rsidDel="00000000" w:rsidR="00000000" w:rsidRPr="00000000">
        <w:rPr>
          <w:rtl w:val="0"/>
        </w:rPr>
      </w:r>
    </w:p>
    <w:p w:rsidR="00000000" w:rsidDel="00000000" w:rsidP="00000000" w:rsidRDefault="00000000" w:rsidRPr="00000000" w14:paraId="00000025">
      <w:pPr>
        <w:jc w:val="left"/>
        <w:rPr>
          <w:b w:val="1"/>
          <w:sz w:val="48"/>
          <w:szCs w:val="48"/>
        </w:rPr>
      </w:pPr>
      <w:r w:rsidDel="00000000" w:rsidR="00000000" w:rsidRPr="00000000">
        <w:rPr>
          <w:rtl w:val="0"/>
        </w:rPr>
      </w:r>
    </w:p>
    <w:p w:rsidR="00000000" w:rsidDel="00000000" w:rsidP="00000000" w:rsidRDefault="00000000" w:rsidRPr="00000000" w14:paraId="00000026">
      <w:pPr>
        <w:spacing w:line="276" w:lineRule="auto"/>
        <w:jc w:val="left"/>
        <w:rPr/>
      </w:pPr>
      <w:r w:rsidDel="00000000" w:rsidR="00000000" w:rsidRPr="00000000">
        <w:rPr>
          <w:b w:val="1"/>
          <w:sz w:val="48"/>
          <w:szCs w:val="48"/>
          <w:u w:val="single"/>
          <w:rtl w:val="0"/>
        </w:rPr>
        <w:t xml:space="preserve">Les résultats et les livrables attendus</w:t>
      </w:r>
      <w:r w:rsidDel="00000000" w:rsidR="00000000" w:rsidRPr="00000000">
        <w:rPr>
          <w:b w:val="1"/>
          <w:sz w:val="48"/>
          <w:szCs w:val="48"/>
          <w:rtl w:val="0"/>
        </w:rPr>
        <w:t xml:space="preserve"> :</w:t>
      </w:r>
      <w:r w:rsidDel="00000000" w:rsidR="00000000" w:rsidRPr="00000000">
        <w:rPr>
          <w:rtl w:val="0"/>
        </w:rPr>
        <w:t xml:space="preserve"> </w:t>
      </w:r>
    </w:p>
    <w:p w:rsidR="00000000" w:rsidDel="00000000" w:rsidP="00000000" w:rsidRDefault="00000000" w:rsidRPr="00000000" w14:paraId="00000027">
      <w:pPr>
        <w:spacing w:line="276" w:lineRule="auto"/>
        <w:jc w:val="left"/>
        <w:rPr/>
      </w:pPr>
      <w:r w:rsidDel="00000000" w:rsidR="00000000" w:rsidRPr="00000000">
        <w:rPr>
          <w:rtl w:val="0"/>
        </w:rPr>
      </w:r>
    </w:p>
    <w:p w:rsidR="00000000" w:rsidDel="00000000" w:rsidP="00000000" w:rsidRDefault="00000000" w:rsidRPr="00000000" w14:paraId="00000028">
      <w:pPr>
        <w:numPr>
          <w:ilvl w:val="0"/>
          <w:numId w:val="3"/>
        </w:numPr>
        <w:ind w:left="720" w:hanging="360"/>
        <w:jc w:val="left"/>
        <w:rPr>
          <w:b w:val="1"/>
          <w:u w:val="none"/>
        </w:rPr>
      </w:pPr>
      <w:r w:rsidDel="00000000" w:rsidR="00000000" w:rsidRPr="00000000">
        <w:rPr>
          <w:b w:val="1"/>
          <w:rtl w:val="0"/>
        </w:rPr>
        <w:t xml:space="preserve">Les livrables du projet :  </w:t>
      </w:r>
      <w:r w:rsidDel="00000000" w:rsidR="00000000" w:rsidRPr="00000000">
        <w:rPr>
          <w:rtl w:val="0"/>
        </w:rPr>
      </w:r>
    </w:p>
    <w:p w:rsidR="00000000" w:rsidDel="00000000" w:rsidP="00000000" w:rsidRDefault="00000000" w:rsidRPr="00000000" w14:paraId="00000029">
      <w:pPr>
        <w:ind w:left="720" w:firstLine="0"/>
        <w:jc w:val="left"/>
        <w:rPr>
          <w:b w:val="1"/>
        </w:rPr>
      </w:pPr>
      <w:r w:rsidDel="00000000" w:rsidR="00000000" w:rsidRPr="00000000">
        <w:rPr>
          <w:rtl w:val="0"/>
        </w:rPr>
      </w:r>
    </w:p>
    <w:p w:rsidR="00000000" w:rsidDel="00000000" w:rsidP="00000000" w:rsidRDefault="00000000" w:rsidRPr="00000000" w14:paraId="0000002A">
      <w:pPr>
        <w:ind w:firstLine="720"/>
        <w:jc w:val="left"/>
        <w:rPr/>
      </w:pPr>
      <w:r w:rsidDel="00000000" w:rsidR="00000000" w:rsidRPr="00000000">
        <w:rPr>
          <w:rtl w:val="0"/>
        </w:rPr>
        <w:t xml:space="preserve">La réponse à la demande du client ;  </w:t>
      </w:r>
    </w:p>
    <w:p w:rsidR="00000000" w:rsidDel="00000000" w:rsidP="00000000" w:rsidRDefault="00000000" w:rsidRPr="00000000" w14:paraId="0000002B">
      <w:pPr>
        <w:ind w:firstLine="720"/>
        <w:jc w:val="left"/>
        <w:rPr/>
      </w:pPr>
      <w:r w:rsidDel="00000000" w:rsidR="00000000" w:rsidRPr="00000000">
        <w:rPr>
          <w:rtl w:val="0"/>
        </w:rPr>
        <w:t xml:space="preserve">Note de cadrage ;  </w:t>
      </w:r>
    </w:p>
    <w:p w:rsidR="00000000" w:rsidDel="00000000" w:rsidP="00000000" w:rsidRDefault="00000000" w:rsidRPr="00000000" w14:paraId="0000002C">
      <w:pPr>
        <w:ind w:firstLine="720"/>
        <w:jc w:val="left"/>
        <w:rPr/>
      </w:pPr>
      <w:r w:rsidDel="00000000" w:rsidR="00000000" w:rsidRPr="00000000">
        <w:rPr>
          <w:rtl w:val="0"/>
        </w:rPr>
        <w:t xml:space="preserve">Cahier des charges ;</w:t>
      </w:r>
    </w:p>
    <w:p w:rsidR="00000000" w:rsidDel="00000000" w:rsidP="00000000" w:rsidRDefault="00000000" w:rsidRPr="00000000" w14:paraId="0000002D">
      <w:pPr>
        <w:ind w:firstLine="720"/>
        <w:jc w:val="left"/>
        <w:rPr/>
      </w:pPr>
      <w:r w:rsidDel="00000000" w:rsidR="00000000" w:rsidRPr="00000000">
        <w:rPr>
          <w:rtl w:val="0"/>
        </w:rPr>
        <w:t xml:space="preserve">Recensement des unités d’oeuvre ;</w:t>
      </w:r>
    </w:p>
    <w:p w:rsidR="00000000" w:rsidDel="00000000" w:rsidP="00000000" w:rsidRDefault="00000000" w:rsidRPr="00000000" w14:paraId="0000002E">
      <w:pPr>
        <w:ind w:left="0" w:firstLine="720"/>
        <w:jc w:val="left"/>
        <w:rPr/>
      </w:pPr>
      <w:r w:rsidDel="00000000" w:rsidR="00000000" w:rsidRPr="00000000">
        <w:rPr>
          <w:rtl w:val="0"/>
        </w:rPr>
        <w:t xml:space="preserve">Avancement et indicateur des tâches ;</w:t>
      </w:r>
    </w:p>
    <w:p w:rsidR="00000000" w:rsidDel="00000000" w:rsidP="00000000" w:rsidRDefault="00000000" w:rsidRPr="00000000" w14:paraId="0000002F">
      <w:pPr>
        <w:ind w:firstLine="720"/>
        <w:jc w:val="left"/>
        <w:rPr/>
      </w:pPr>
      <w:r w:rsidDel="00000000" w:rsidR="00000000" w:rsidRPr="00000000">
        <w:rPr>
          <w:rtl w:val="0"/>
        </w:rPr>
        <w:t xml:space="preserve">Jeu de données propres ;  </w:t>
      </w:r>
    </w:p>
    <w:p w:rsidR="00000000" w:rsidDel="00000000" w:rsidP="00000000" w:rsidRDefault="00000000" w:rsidRPr="00000000" w14:paraId="00000030">
      <w:pPr>
        <w:ind w:firstLine="720"/>
        <w:jc w:val="left"/>
        <w:rPr/>
      </w:pPr>
      <w:r w:rsidDel="00000000" w:rsidR="00000000" w:rsidRPr="00000000">
        <w:rPr>
          <w:rtl w:val="0"/>
        </w:rPr>
        <w:t xml:space="preserve">Schéma relationnel de la base de données ;</w:t>
      </w:r>
    </w:p>
    <w:p w:rsidR="00000000" w:rsidDel="00000000" w:rsidP="00000000" w:rsidRDefault="00000000" w:rsidRPr="00000000" w14:paraId="00000031">
      <w:pPr>
        <w:ind w:firstLine="720"/>
        <w:jc w:val="left"/>
        <w:rPr/>
      </w:pPr>
      <w:r w:rsidDel="00000000" w:rsidR="00000000" w:rsidRPr="00000000">
        <w:rPr>
          <w:rtl w:val="0"/>
        </w:rPr>
        <w:t xml:space="preserve">Données intégrées et exploitable dans la nouvelle interface graphique ;</w:t>
      </w:r>
    </w:p>
    <w:p w:rsidR="00000000" w:rsidDel="00000000" w:rsidP="00000000" w:rsidRDefault="00000000" w:rsidRPr="00000000" w14:paraId="00000032">
      <w:pPr>
        <w:ind w:firstLine="720"/>
        <w:jc w:val="left"/>
        <w:rPr/>
      </w:pPr>
      <w:r w:rsidDel="00000000" w:rsidR="00000000" w:rsidRPr="00000000">
        <w:rPr>
          <w:rtl w:val="0"/>
        </w:rPr>
        <w:t xml:space="preserve">Documentation technique ;</w:t>
      </w:r>
    </w:p>
    <w:p w:rsidR="00000000" w:rsidDel="00000000" w:rsidP="00000000" w:rsidRDefault="00000000" w:rsidRPr="00000000" w14:paraId="00000033">
      <w:pPr>
        <w:ind w:firstLine="720"/>
        <w:jc w:val="left"/>
        <w:rPr/>
      </w:pPr>
      <w:r w:rsidDel="00000000" w:rsidR="00000000" w:rsidRPr="00000000">
        <w:rPr>
          <w:rtl w:val="0"/>
        </w:rPr>
        <w:t xml:space="preserve">Bilan ;</w:t>
      </w:r>
    </w:p>
    <w:p w:rsidR="00000000" w:rsidDel="00000000" w:rsidP="00000000" w:rsidRDefault="00000000" w:rsidRPr="00000000" w14:paraId="00000034">
      <w:pPr>
        <w:ind w:firstLine="720"/>
        <w:jc w:val="left"/>
        <w:rPr/>
      </w:pPr>
      <w:r w:rsidDel="00000000" w:rsidR="00000000" w:rsidRPr="00000000">
        <w:rPr>
          <w:rtl w:val="0"/>
        </w:rPr>
      </w:r>
    </w:p>
    <w:p w:rsidR="00000000" w:rsidDel="00000000" w:rsidP="00000000" w:rsidRDefault="00000000" w:rsidRPr="00000000" w14:paraId="00000035">
      <w:pPr>
        <w:jc w:val="left"/>
        <w:rPr>
          <w:b w:val="1"/>
          <w:sz w:val="48"/>
          <w:szCs w:val="48"/>
        </w:rPr>
      </w:pPr>
      <w:r w:rsidDel="00000000" w:rsidR="00000000" w:rsidRPr="00000000">
        <w:rPr>
          <w:b w:val="1"/>
          <w:sz w:val="48"/>
          <w:szCs w:val="48"/>
          <w:u w:val="single"/>
          <w:rtl w:val="0"/>
        </w:rPr>
        <w:t xml:space="preserve">Contraintes</w:t>
      </w:r>
      <w:r w:rsidDel="00000000" w:rsidR="00000000" w:rsidRPr="00000000">
        <w:rPr>
          <w:b w:val="1"/>
          <w:sz w:val="48"/>
          <w:szCs w:val="48"/>
          <w:rtl w:val="0"/>
        </w:rPr>
        <w:t xml:space="preserve"> :</w:t>
      </w:r>
    </w:p>
    <w:p w:rsidR="00000000" w:rsidDel="00000000" w:rsidP="00000000" w:rsidRDefault="00000000" w:rsidRPr="00000000" w14:paraId="00000036">
      <w:pPr>
        <w:numPr>
          <w:ilvl w:val="0"/>
          <w:numId w:val="4"/>
        </w:numPr>
        <w:spacing w:after="0" w:before="240" w:lineRule="auto"/>
        <w:ind w:left="720" w:hanging="360"/>
        <w:jc w:val="left"/>
        <w:rPr>
          <w:u w:val="none"/>
        </w:rPr>
      </w:pPr>
      <w:r w:rsidDel="00000000" w:rsidR="00000000" w:rsidRPr="00000000">
        <w:rPr>
          <w:rtl w:val="0"/>
        </w:rPr>
        <w:t xml:space="preserve">Capacité de la base de données Common Data Service (1 Go) 40 USD par mois *** à revoir</w:t>
      </w:r>
      <w:r w:rsidDel="00000000" w:rsidR="00000000" w:rsidRPr="00000000">
        <w:rPr>
          <w:rtl w:val="0"/>
        </w:rPr>
      </w:r>
    </w:p>
    <w:p w:rsidR="00000000" w:rsidDel="00000000" w:rsidP="00000000" w:rsidRDefault="00000000" w:rsidRPr="00000000" w14:paraId="00000037">
      <w:pPr>
        <w:numPr>
          <w:ilvl w:val="0"/>
          <w:numId w:val="4"/>
        </w:numPr>
        <w:spacing w:after="0" w:before="0" w:lineRule="auto"/>
        <w:ind w:left="720" w:hanging="360"/>
        <w:jc w:val="left"/>
        <w:rPr>
          <w:u w:val="none"/>
        </w:rPr>
      </w:pPr>
      <w:r w:rsidDel="00000000" w:rsidR="00000000" w:rsidRPr="00000000">
        <w:rPr>
          <w:rtl w:val="0"/>
        </w:rPr>
        <w:t xml:space="preserve">Capacité du fichier Common Data Service (1 Go) 2 USD par mois *** à revoir</w:t>
      </w:r>
    </w:p>
    <w:p w:rsidR="00000000" w:rsidDel="00000000" w:rsidP="00000000" w:rsidRDefault="00000000" w:rsidRPr="00000000" w14:paraId="00000038">
      <w:pPr>
        <w:numPr>
          <w:ilvl w:val="0"/>
          <w:numId w:val="4"/>
        </w:numPr>
        <w:spacing w:after="0" w:before="0" w:lineRule="auto"/>
        <w:ind w:left="720" w:hanging="360"/>
        <w:jc w:val="left"/>
        <w:rPr>
          <w:u w:val="none"/>
        </w:rPr>
      </w:pPr>
      <w:r w:rsidDel="00000000" w:rsidR="00000000" w:rsidRPr="00000000">
        <w:rPr>
          <w:rtl w:val="0"/>
        </w:rPr>
      </w:r>
    </w:p>
    <w:p w:rsidR="00000000" w:rsidDel="00000000" w:rsidP="00000000" w:rsidRDefault="00000000" w:rsidRPr="00000000" w14:paraId="00000039">
      <w:pPr>
        <w:numPr>
          <w:ilvl w:val="0"/>
          <w:numId w:val="4"/>
        </w:numPr>
        <w:spacing w:after="240" w:before="0" w:lineRule="auto"/>
        <w:ind w:left="720" w:hanging="360"/>
        <w:jc w:val="left"/>
        <w:rPr>
          <w:u w:val="none"/>
        </w:rPr>
      </w:pPr>
      <w:r w:rsidDel="00000000" w:rsidR="00000000" w:rsidRPr="00000000">
        <w:rPr>
          <w:rtl w:val="0"/>
        </w:rPr>
        <w:t xml:space="preserve">Capacité du journal Common Data Service (1 Go) 10 USD par mois *** à revoir</w:t>
      </w:r>
    </w:p>
    <w:p w:rsidR="00000000" w:rsidDel="00000000" w:rsidP="00000000" w:rsidRDefault="00000000" w:rsidRPr="00000000" w14:paraId="0000003A">
      <w:pPr>
        <w:spacing w:after="240" w:before="0" w:lineRule="auto"/>
        <w:ind w:left="720" w:firstLine="0"/>
        <w:jc w:val="left"/>
        <w:rPr/>
      </w:pPr>
      <w:r w:rsidDel="00000000" w:rsidR="00000000" w:rsidRPr="00000000">
        <w:rPr>
          <w:rtl w:val="0"/>
        </w:rPr>
      </w:r>
    </w:p>
    <w:p w:rsidR="00000000" w:rsidDel="00000000" w:rsidP="00000000" w:rsidRDefault="00000000" w:rsidRPr="00000000" w14:paraId="0000003B">
      <w:pPr>
        <w:spacing w:after="240" w:before="240" w:lineRule="auto"/>
        <w:jc w:val="left"/>
        <w:rPr>
          <w:b w:val="1"/>
          <w:sz w:val="48"/>
          <w:szCs w:val="48"/>
        </w:rPr>
      </w:pPr>
      <w:r w:rsidDel="00000000" w:rsidR="00000000" w:rsidRPr="00000000">
        <w:rPr>
          <w:b w:val="1"/>
          <w:sz w:val="48"/>
          <w:szCs w:val="48"/>
          <w:u w:val="single"/>
          <w:rtl w:val="0"/>
        </w:rPr>
        <w:t xml:space="preserve">Répondre aux contraintes</w:t>
      </w:r>
      <w:r w:rsidDel="00000000" w:rsidR="00000000" w:rsidRPr="00000000">
        <w:rPr>
          <w:b w:val="1"/>
          <w:sz w:val="48"/>
          <w:szCs w:val="48"/>
          <w:rtl w:val="0"/>
        </w:rPr>
        <w:t xml:space="preserve"> :</w:t>
      </w:r>
    </w:p>
    <w:p w:rsidR="00000000" w:rsidDel="00000000" w:rsidP="00000000" w:rsidRDefault="00000000" w:rsidRPr="00000000" w14:paraId="0000003C">
      <w:pPr>
        <w:numPr>
          <w:ilvl w:val="0"/>
          <w:numId w:val="6"/>
        </w:numPr>
        <w:spacing w:after="240" w:before="240" w:lineRule="auto"/>
        <w:ind w:left="720" w:hanging="360"/>
        <w:jc w:val="left"/>
        <w:rPr/>
      </w:pPr>
      <w:r w:rsidDel="00000000" w:rsidR="00000000" w:rsidRPr="00000000">
        <w:rPr>
          <w:rtl w:val="0"/>
        </w:rPr>
        <w:t xml:space="preserve">Faire en sorte qu’il n’y ait pas de redondances des données en procédant au nettoyage ainsi que se servir que des champs nécessaire pour le fonctionnement de l’application pour que la capacité de stockage reste dans la contrainte de budget du client pour la capacité de la base de données Common Data Service</w:t>
      </w:r>
    </w:p>
    <w:p w:rsidR="00000000" w:rsidDel="00000000" w:rsidP="00000000" w:rsidRDefault="00000000" w:rsidRPr="00000000" w14:paraId="0000003D">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3E">
      <w:pPr>
        <w:numPr>
          <w:ilvl w:val="0"/>
          <w:numId w:val="6"/>
        </w:numPr>
        <w:spacing w:after="240" w:before="240" w:lineRule="auto"/>
        <w:ind w:left="720" w:hanging="360"/>
        <w:jc w:val="left"/>
        <w:rPr/>
      </w:pPr>
      <w:r w:rsidDel="00000000" w:rsidR="00000000" w:rsidRPr="00000000">
        <w:rPr>
          <w:rtl w:val="0"/>
        </w:rPr>
        <w:t xml:space="preserve">Limiter le nombre de champs disponible pour le formulaire et sélectionner que ceux qui seront nécessaire pour le besoin demandé pour réduire la taille du fichier Common Data service et ainsi rester dans contrainte de budget du client pour la capacité du fichier Common Data Service</w:t>
      </w:r>
    </w:p>
    <w:p w:rsidR="00000000" w:rsidDel="00000000" w:rsidP="00000000" w:rsidRDefault="00000000" w:rsidRPr="00000000" w14:paraId="0000003F">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40">
      <w:pPr>
        <w:numPr>
          <w:ilvl w:val="0"/>
          <w:numId w:val="6"/>
        </w:numPr>
        <w:spacing w:after="240" w:before="240" w:lineRule="auto"/>
        <w:ind w:left="720" w:hanging="360"/>
        <w:jc w:val="left"/>
        <w:rPr>
          <w:u w:val="none"/>
        </w:rPr>
      </w:pPr>
      <w:r w:rsidDel="00000000" w:rsidR="00000000" w:rsidRPr="00000000">
        <w:rPr>
          <w:rtl w:val="0"/>
        </w:rPr>
        <w:t xml:space="preserve">Prioriser les log nécessaire ainsi que les types d’alertes définir avec des options tel que Désactiver avec un code personnalisé ou Exception et supprimer les journaux selon une période de temps établie ( hebdomadaire , mensuel ) pour rester dans la contrainte de budget du client pour la capacité du journal Common Data Service</w:t>
      </w:r>
      <w:r w:rsidDel="00000000" w:rsidR="00000000" w:rsidRPr="00000000">
        <w:rPr>
          <w:rtl w:val="0"/>
        </w:rPr>
      </w:r>
    </w:p>
    <w:p w:rsidR="00000000" w:rsidDel="00000000" w:rsidP="00000000" w:rsidRDefault="00000000" w:rsidRPr="00000000" w14:paraId="00000041">
      <w:pPr>
        <w:jc w:val="left"/>
        <w:rPr>
          <w:b w:val="1"/>
          <w:sz w:val="48"/>
          <w:szCs w:val="48"/>
          <w:u w:val="single"/>
        </w:rPr>
      </w:pPr>
      <w:r w:rsidDel="00000000" w:rsidR="00000000" w:rsidRPr="00000000">
        <w:rPr>
          <w:rtl w:val="0"/>
        </w:rPr>
      </w:r>
    </w:p>
    <w:p w:rsidR="00000000" w:rsidDel="00000000" w:rsidP="00000000" w:rsidRDefault="00000000" w:rsidRPr="00000000" w14:paraId="00000042">
      <w:pPr>
        <w:jc w:val="left"/>
        <w:rPr>
          <w:b w:val="1"/>
          <w:sz w:val="48"/>
          <w:szCs w:val="48"/>
          <w:u w:val="single"/>
        </w:rPr>
      </w:pPr>
      <w:r w:rsidDel="00000000" w:rsidR="00000000" w:rsidRPr="00000000">
        <w:rPr>
          <w:rtl w:val="0"/>
        </w:rPr>
      </w:r>
    </w:p>
    <w:p w:rsidR="00000000" w:rsidDel="00000000" w:rsidP="00000000" w:rsidRDefault="00000000" w:rsidRPr="00000000" w14:paraId="00000043">
      <w:pPr>
        <w:spacing w:line="276" w:lineRule="auto"/>
        <w:jc w:val="left"/>
        <w:rPr/>
      </w:pPr>
      <w:r w:rsidDel="00000000" w:rsidR="00000000" w:rsidRPr="00000000">
        <w:rPr>
          <w:b w:val="1"/>
          <w:sz w:val="48"/>
          <w:szCs w:val="48"/>
          <w:u w:val="single"/>
          <w:rtl w:val="0"/>
        </w:rPr>
        <w:t xml:space="preserve">Méthodologie</w:t>
      </w: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44">
      <w:pPr>
        <w:numPr>
          <w:ilvl w:val="0"/>
          <w:numId w:val="7"/>
        </w:numPr>
        <w:ind w:left="720" w:hanging="360"/>
        <w:jc w:val="left"/>
        <w:rPr/>
      </w:pPr>
      <w:r w:rsidDel="00000000" w:rsidR="00000000" w:rsidRPr="00000000">
        <w:rPr>
          <w:rtl w:val="0"/>
        </w:rPr>
        <w:t xml:space="preserve">Kanban</w:t>
      </w:r>
    </w:p>
    <w:p w:rsidR="00000000" w:rsidDel="00000000" w:rsidP="00000000" w:rsidRDefault="00000000" w:rsidRPr="00000000" w14:paraId="00000045">
      <w:pPr>
        <w:ind w:left="720" w:firstLine="0"/>
        <w:jc w:val="left"/>
        <w:rPr/>
      </w:pPr>
      <w:r w:rsidDel="00000000" w:rsidR="00000000" w:rsidRPr="00000000">
        <w:rPr>
          <w:rtl w:val="0"/>
        </w:rPr>
      </w:r>
    </w:p>
    <w:p w:rsidR="00000000" w:rsidDel="00000000" w:rsidP="00000000" w:rsidRDefault="00000000" w:rsidRPr="00000000" w14:paraId="00000046">
      <w:pPr>
        <w:ind w:left="720" w:firstLine="0"/>
        <w:jc w:val="left"/>
        <w:rPr/>
      </w:pPr>
      <w:r w:rsidDel="00000000" w:rsidR="00000000" w:rsidRPr="00000000">
        <w:rPr>
          <w:rtl w:val="0"/>
        </w:rPr>
      </w:r>
    </w:p>
    <w:p w:rsidR="00000000" w:rsidDel="00000000" w:rsidP="00000000" w:rsidRDefault="00000000" w:rsidRPr="00000000" w14:paraId="00000047">
      <w:pPr>
        <w:ind w:left="0" w:firstLine="0"/>
        <w:jc w:val="left"/>
        <w:rPr>
          <w:b w:val="1"/>
          <w:sz w:val="48"/>
          <w:szCs w:val="48"/>
        </w:rPr>
      </w:pPr>
      <w:r w:rsidDel="00000000" w:rsidR="00000000" w:rsidRPr="00000000">
        <w:rPr>
          <w:b w:val="1"/>
          <w:sz w:val="48"/>
          <w:szCs w:val="48"/>
          <w:u w:val="single"/>
          <w:rtl w:val="0"/>
        </w:rPr>
        <w:t xml:space="preserve">Planning</w:t>
      </w:r>
      <w:r w:rsidDel="00000000" w:rsidR="00000000" w:rsidRPr="00000000">
        <w:rPr>
          <w:b w:val="1"/>
          <w:sz w:val="48"/>
          <w:szCs w:val="48"/>
          <w:rtl w:val="0"/>
        </w:rPr>
        <w:t xml:space="preserve"> :</w:t>
      </w:r>
    </w:p>
    <w:p w:rsidR="00000000" w:rsidDel="00000000" w:rsidP="00000000" w:rsidRDefault="00000000" w:rsidRPr="00000000" w14:paraId="00000048">
      <w:pPr>
        <w:numPr>
          <w:ilvl w:val="0"/>
          <w:numId w:val="5"/>
        </w:numPr>
        <w:ind w:left="720" w:hanging="360"/>
        <w:jc w:val="left"/>
        <w:rPr>
          <w:u w:val="none"/>
        </w:rPr>
      </w:pPr>
      <w:r w:rsidDel="00000000" w:rsidR="00000000" w:rsidRPr="00000000">
        <w:rPr>
          <w:rtl w:val="0"/>
        </w:rPr>
        <w:t xml:space="preserve">Période de stage du 5 octobre 2020 au 9 octobre 2020</w:t>
      </w:r>
      <w:r w:rsidDel="00000000" w:rsidR="00000000" w:rsidRPr="00000000">
        <w:rPr>
          <w:rtl w:val="0"/>
        </w:rPr>
      </w:r>
    </w:p>
    <w:p w:rsidR="00000000" w:rsidDel="00000000" w:rsidP="00000000" w:rsidRDefault="00000000" w:rsidRPr="00000000" w14:paraId="00000049">
      <w:pPr>
        <w:ind w:left="720" w:firstLine="0"/>
        <w:jc w:val="left"/>
        <w:rPr/>
      </w:pPr>
      <w:r w:rsidDel="00000000" w:rsidR="00000000" w:rsidRPr="00000000">
        <w:rPr>
          <w:rtl w:val="0"/>
        </w:rPr>
      </w:r>
    </w:p>
    <w:p w:rsidR="00000000" w:rsidDel="00000000" w:rsidP="00000000" w:rsidRDefault="00000000" w:rsidRPr="00000000" w14:paraId="0000004A">
      <w:pPr>
        <w:ind w:left="720" w:firstLine="0"/>
        <w:jc w:val="left"/>
        <w:rPr/>
      </w:pPr>
      <w:r w:rsidDel="00000000" w:rsidR="00000000" w:rsidRPr="00000000">
        <w:rPr>
          <w:rtl w:val="0"/>
        </w:rPr>
      </w:r>
    </w:p>
    <w:p w:rsidR="00000000" w:rsidDel="00000000" w:rsidP="00000000" w:rsidRDefault="00000000" w:rsidRPr="00000000" w14:paraId="0000004B">
      <w:pPr>
        <w:ind w:left="720" w:firstLine="0"/>
        <w:jc w:val="left"/>
        <w:rPr/>
      </w:pPr>
      <w:r w:rsidDel="00000000" w:rsidR="00000000" w:rsidRPr="00000000">
        <w:rPr>
          <w:rtl w:val="0"/>
        </w:rPr>
      </w:r>
    </w:p>
    <w:p w:rsidR="00000000" w:rsidDel="00000000" w:rsidP="00000000" w:rsidRDefault="00000000" w:rsidRPr="00000000" w14:paraId="0000004C">
      <w:pPr>
        <w:ind w:left="720" w:firstLine="0"/>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4D">
      <w:pPr>
        <w:ind w:left="72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r>
    </w:p>
    <w:sectPr>
      <w:pgSz w:h="16838" w:w="11906"/>
      <w:pgMar w:bottom="1440" w:top="1133"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Noto Sans Symbols" w:cs="Noto Sans Symbols" w:eastAsia="Noto Sans Symbols" w:hAnsi="Noto Sans Symbols"/>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Noto Sans Symbols" w:cs="Noto Sans Symbols" w:eastAsia="Noto Sans Symbols" w:hAnsi="Noto Sans Symbols"/>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uiPriority w:val="0"/>
    <w:qFormat w:val="1"/>
    <w:pPr>
      <w:widowControl w:val="0"/>
      <w:bidi w:val="0"/>
      <w:spacing w:line="276" w:lineRule="auto"/>
    </w:pPr>
    <w:rPr>
      <w:rFonts w:ascii="Arial" w:cs="Arial" w:eastAsia="Arial" w:hAnsi="Arial"/>
      <w:color w:val="auto"/>
      <w:kern w:val="0"/>
      <w:sz w:val="22"/>
      <w:szCs w:val="22"/>
      <w:lang w:bidi="hi-IN" w:eastAsia="zh-CN" w:val="fr-FR"/>
    </w:rPr>
  </w:style>
  <w:style w:type="paragraph" w:styleId="Titre1">
    <w:name w:val="Heading 1"/>
    <w:basedOn w:val="Normal"/>
    <w:next w:val="Normal"/>
    <w:uiPriority w:val="0"/>
    <w:qFormat w:val="1"/>
    <w:pPr>
      <w:keepNext w:val="1"/>
      <w:keepLines w:val="1"/>
      <w:spacing w:after="120" w:before="400"/>
    </w:pPr>
    <w:rPr>
      <w:sz w:val="40"/>
      <w:szCs w:val="40"/>
    </w:rPr>
  </w:style>
  <w:style w:type="paragraph" w:styleId="Titre2">
    <w:name w:val="Heading 2"/>
    <w:basedOn w:val="Normal"/>
    <w:next w:val="Normal"/>
    <w:uiPriority w:val="0"/>
    <w:qFormat w:val="1"/>
    <w:pPr>
      <w:keepNext w:val="1"/>
      <w:keepLines w:val="1"/>
      <w:spacing w:after="120" w:before="360"/>
    </w:pPr>
    <w:rPr>
      <w:sz w:val="32"/>
      <w:szCs w:val="32"/>
    </w:rPr>
  </w:style>
  <w:style w:type="paragraph" w:styleId="Titre3">
    <w:name w:val="Heading 3"/>
    <w:basedOn w:val="Normal"/>
    <w:next w:val="Normal"/>
    <w:uiPriority w:val="0"/>
    <w:qFormat w:val="1"/>
    <w:pPr>
      <w:keepNext w:val="1"/>
      <w:keepLines w:val="1"/>
      <w:spacing w:after="80" w:before="320"/>
    </w:pPr>
    <w:rPr>
      <w:color w:val="434343"/>
      <w:sz w:val="28"/>
      <w:szCs w:val="28"/>
    </w:rPr>
  </w:style>
  <w:style w:type="paragraph" w:styleId="Titre4">
    <w:name w:val="Heading 4"/>
    <w:basedOn w:val="Normal"/>
    <w:next w:val="Normal"/>
    <w:uiPriority w:val="0"/>
    <w:qFormat w:val="1"/>
    <w:pPr>
      <w:keepNext w:val="1"/>
      <w:keepLines w:val="1"/>
      <w:spacing w:after="80" w:before="280"/>
    </w:pPr>
    <w:rPr>
      <w:color w:val="666666"/>
      <w:sz w:val="24"/>
      <w:szCs w:val="24"/>
    </w:rPr>
  </w:style>
  <w:style w:type="paragraph" w:styleId="Titre5">
    <w:name w:val="Heading 5"/>
    <w:basedOn w:val="Normal"/>
    <w:next w:val="Normal"/>
    <w:uiPriority w:val="0"/>
    <w:qFormat w:val="1"/>
    <w:pPr>
      <w:keepNext w:val="1"/>
      <w:keepLines w:val="1"/>
      <w:spacing w:after="80" w:before="240"/>
    </w:pPr>
    <w:rPr>
      <w:color w:val="666666"/>
      <w:sz w:val="22"/>
      <w:szCs w:val="22"/>
    </w:rPr>
  </w:style>
  <w:style w:type="paragraph" w:styleId="Titre6">
    <w:name w:val="Heading 6"/>
    <w:basedOn w:val="Normal"/>
    <w:next w:val="Normal"/>
    <w:uiPriority w:val="0"/>
    <w:qFormat w:val="1"/>
    <w:pPr>
      <w:keepNext w:val="1"/>
      <w:keepLines w:val="1"/>
      <w:spacing w:after="80" w:before="240"/>
    </w:pPr>
    <w:rPr>
      <w:i w:val="1"/>
      <w:color w:val="666666"/>
      <w:sz w:val="22"/>
      <w:szCs w:val="22"/>
    </w:rPr>
  </w:style>
  <w:style w:type="character" w:styleId="DefaultParagraphFont" w:default="1">
    <w:name w:val="Default Paragraph Font"/>
    <w:uiPriority w:val="0"/>
    <w:semiHidden w:val="1"/>
    <w:qFormat w:val="1"/>
    <w:rPr/>
  </w:style>
  <w:style w:type="paragraph" w:styleId="Titre">
    <w:name w:val="Titre"/>
    <w:basedOn w:val="Normal"/>
    <w:next w:val="Corpsdetexte"/>
    <w:qFormat w:val="1"/>
    <w:pPr>
      <w:keepNext w:val="1"/>
      <w:spacing w:after="120" w:before="240"/>
    </w:pPr>
    <w:rPr>
      <w:rFonts w:ascii="Liberation Sans" w:cs="Lohit Devanagari" w:eastAsia="Noto Sans CJK SC" w:hAnsi="Liberation Sans"/>
      <w:sz w:val="28"/>
      <w:szCs w:val="28"/>
    </w:rPr>
  </w:style>
  <w:style w:type="paragraph" w:styleId="Corpsdetexte">
    <w:name w:val="Body Text"/>
    <w:basedOn w:val="Normal"/>
    <w:pPr>
      <w:spacing w:after="140" w:before="0" w:line="276" w:lineRule="auto"/>
    </w:pPr>
    <w:rPr/>
  </w:style>
  <w:style w:type="paragraph" w:styleId="Liste">
    <w:name w:val="List"/>
    <w:basedOn w:val="Corpsdetexte"/>
    <w:pPr/>
    <w:rPr>
      <w:rFonts w:cs="Lohit Devanagari"/>
    </w:rPr>
  </w:style>
  <w:style w:type="paragraph" w:styleId="Lgende">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oustitre">
    <w:name w:val="Subtitle"/>
    <w:basedOn w:val="Normal"/>
    <w:next w:val="Normal"/>
    <w:uiPriority w:val="0"/>
    <w:qFormat w:val="1"/>
    <w:pPr>
      <w:keepNext w:val="1"/>
      <w:keepLines w:val="1"/>
      <w:spacing w:after="320" w:before="0"/>
    </w:pPr>
    <w:rPr>
      <w:rFonts w:ascii="Arial" w:cs="Arial" w:eastAsia="Arial" w:hAnsi="Arial"/>
      <w:color w:val="666666"/>
      <w:sz w:val="30"/>
      <w:szCs w:val="30"/>
    </w:rPr>
  </w:style>
  <w:style w:type="paragraph" w:styleId="Titreprincipal">
    <w:name w:val="Title"/>
    <w:basedOn w:val="Normal"/>
    <w:next w:val="Normal"/>
    <w:uiPriority w:val="0"/>
    <w:qFormat w:val="1"/>
    <w:pPr>
      <w:keepNext w:val="1"/>
      <w:keepLines w:val="1"/>
      <w:spacing w:after="60" w:before="0"/>
    </w:pPr>
    <w:rPr>
      <w:sz w:val="52"/>
      <w:szCs w:val="52"/>
    </w:rPr>
  </w:style>
  <w:style w:type="table" w:styleId="11" w:default="1">
    <w:name w:val="Normal Table"/>
    <w:uiPriority w:val="0"/>
    <w:semiHidden w:val="1"/>
    <w:qFormat w:val="1"/>
    <w:tblPr>
      <w:tblCellMar>
        <w:top w:w="0.0" w:type="dxa"/>
        <w:left w:w="108.0" w:type="dxa"/>
        <w:bottom w:w="0.0" w:type="dxa"/>
        <w:right w:w="108.0" w:type="dxa"/>
      </w:tblCellMar>
    </w:tblPr>
  </w:style>
  <w:style w:type="table" w:styleId="12" w:customStyle="1">
    <w:name w:val="Table Normal"/>
    <w:uiPriority w:val="0"/>
    <w:qFormat w:val="1"/>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VU/ZPrGQeqDswofegFhjhwMAtg==">AMUW2mUJOF/rs/lJiKGk0bv9cisQrZRyTXkSu8qN+NA67NCgPAP5UXKwYstg77ml3vSsSH18/YKK1Tpyt9L+l6RZGemqvO+XQSsBjbLEe/kdMSqH3acvwNgm1t72OslqFuy5BgqemPRi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2020-10-12T15:54:40Z</dcterms:created>
  <dc:creator>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y fmtid="{D5CDD505-2E9C-101B-9397-08002B2CF9AE}" pid="3" name="LinksUpToDate">
    <vt:bool>false</vt:bool>
  </property>
  <property fmtid="{D5CDD505-2E9C-101B-9397-08002B2CF9AE}" pid="4" name="ScaleCrop">
    <vt:bool>false</vt:bool>
  </property>
</Properties>
</file>