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rédaction du cahier des charges de la Phase 0,8 option 1 et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soumission du cahier des charges de la phase 0,8 option 1 et 2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Mardi 20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rédaction du cahier des charges de la Phase 1,0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Rédaction du cahier des charges de la Phase 1.0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Mercredi 21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reprise leçon sur Microsoft learn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rendez vous à l’entreprise pour faire le point sur l’avancement des projets (réunion agile )</w:t>
      </w:r>
    </w:p>
    <w:p>
      <w:pPr>
        <w:pStyle w:val="Normal"/>
        <w:rPr/>
      </w:pPr>
      <w:r>
        <w:rPr>
          <w:sz w:val="22"/>
          <w:szCs w:val="22"/>
        </w:rPr>
        <w:t>soumission du cahier des charges phase 1.0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Jeudi 22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/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soumission des cahiers des charges avec toutes les phases réuni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Vendredi 23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après 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call et stream avec le Dev Product Owner pour qu’il me fasse une demo des fonctionnalité de la power platform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Lundi 26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 la rédaction du rapport de stage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 la rédaction du rapport de stage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des leçon microsoft learn pour le chellenge power community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Mardi 27 octobre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 la rédaction du rapport de stage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LibreOffice/6.4.6.2$Linux_X86_64 LibreOffice_project/40$Build-2</Application>
  <Pages>6</Pages>
  <Words>898</Words>
  <Characters>4218</Characters>
  <CharactersWithSpaces>5029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2020-10-27T10:20:52Z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