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5</Pages>
  <Words>705</Words>
  <Characters>3337</Characters>
  <CharactersWithSpaces>3973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2020-10-20T11:52:33Z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