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Defensive GTM Tactics</w:t>
      </w:r>
    </w:p>
    <w:p>
      <w:pPr>
        <w:spacing w:after="400"/>
        <w:jc w:val="center"/>
      </w:pPr>
      <w:r>
        <w:t xml:space="preserve">Agent: Defensive GTM Strategist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11:33:03 AM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2025-10-23T16:33:03.357Z</dcterms:created>
  <dcterms:modified xsi:type="dcterms:W3CDTF">2025-10-23T16:33:03.357Z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