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00"/>
        <w:jc w:val="center"/>
      </w:pPr>
      <w:r>
        <w:t xml:space="preserve">Competitive Defense Playbook</w:t>
      </w:r>
    </w:p>
    <w:p>
      <w:pPr>
        <w:spacing w:after="400"/>
        <w:jc w:val="center"/>
      </w:pPr>
      <w:r>
        <w:t xml:space="preserve">For Defensive GTM Tactics</w:t>
      </w:r>
    </w:p>
    <w:p>
      <w:pPr>
        <w:pStyle w:val="Heading1"/>
        <w:spacing w:before="400" w:after="200"/>
      </w:pPr>
      <w:r>
        <w:t xml:space="preserve">Workspace Responses</w:t>
      </w:r>
    </w:p>
    <w:p>
      <w:pPr>
        <w:spacing w:before="300" w:after="100"/>
      </w:pPr>
      <w:r>
        <w:rPr>
          <w:b/>
          <w:bCs/>
          <w:sz w:val="24"/>
          <w:szCs w:val="24"/>
        </w:rPr>
        <w:t xml:space="preserve">
                                What is your current strategy for Defensive GTM Tactics? *
                            </w:t>
      </w:r>
    </w:p>
    <w:p>
      <w:pPr>
        <w:spacing w:after="200"/>
      </w:pPr>
      <w:r>
        <w:t xml:space="preserve">Ecosystem development strategy builds network of 23 technology partners, 15 service providers, and 8 content creators but lacks coherent orchestration. Partner contribution: 20% of revenue, 30% of leads. Challenges include partner activation, quality control, and channel conflict. Ecosystem maturity score: 2.3/5.</w:t>
      </w:r>
    </w:p>
    <w:p>
      <w:pPr>
        <w:spacing w:before="300" w:after="100"/>
      </w:pPr>
      <w:r>
        <w:rPr>
          <w:b/>
          <w:bCs/>
          <w:sz w:val="24"/>
          <w:szCs w:val="24"/>
        </w:rPr>
        <w:t xml:space="preserve">
                                What are your key milestones and timelines? 
                            </w:t>
      </w:r>
    </w:p>
    <w:p>
      <w:pPr>
        <w:spacing w:after="200"/>
      </w:pPr>
      <w:r>
        <w:t xml:space="preserve">Ecosystem strategy creates competitive advantage through extended capabilities, market reach, and customer value. Partnerships expand our solution. Channel partners extend distribution. Service partners enable customer success. Leadership views ecosystem as strategic priority.</w:t>
      </w:r>
    </w:p>
    <w:p>
      <w:pPr>
        <w:spacing w:before="300" w:after="100"/>
      </w:pPr>
      <w:r>
        <w:rPr>
          <w:b/>
          <w:bCs/>
          <w:sz w:val="24"/>
          <w:szCs w:val="24"/>
        </w:rPr>
        <w:t xml:space="preserve">
                                What are your next steps to improve Defensive GTM Tactics? 
                            </w:t>
      </w:r>
    </w:p>
    <w:p>
      <w:pPr>
        <w:spacing w:after="200"/>
      </w:pPr>
      <w:r>
        <w:t xml:space="preserve">Ecosystem optimization: implementing partner success program, creating ecosystem orchestration platform, developing partner enablement, and building ecosystem analytics. Testing ecosystem marketplace and planning partner investment fund.</w:t>
      </w:r>
    </w:p>
    <w:p>
      <w:pPr>
        <w:spacing w:before="300" w:after="100"/>
      </w:pPr>
      <w:r>
        <w:rPr>
          <w:b/>
          <w:bCs/>
          <w:sz w:val="24"/>
          <w:szCs w:val="24"/>
        </w:rPr>
        <w:t xml:space="preserve">
                                How do you measure success in Defensive GTM Tactics? *
                            </w:t>
      </w:r>
    </w:p>
    <w:p>
      <w:pPr>
        <w:spacing w:after="200"/>
      </w:pPr>
      <w:r>
        <w:t xml:space="preserve">Ecosystem metrics: 46 total partners, 20% revenue contribution, 30% lead contribution, 40% partner activation rate. Partner types: 50% technology, 33% services, 17% content. Partner satisfaction: 62 NPS. Certification: 23% of partners certified. Ecosystem growth: 3 new partners monthly.</w:t>
      </w:r>
    </w:p>
    <w:p>
      <w:pPr>
        <w:spacing w:before="300" w:after="100"/>
      </w:pPr>
      <w:r>
        <w:rPr>
          <w:b/>
          <w:bCs/>
          <w:sz w:val="24"/>
          <w:szCs w:val="24"/>
        </w:rPr>
        <w:t xml:space="preserve">
                                What specific evidence demonstrates your Defensive GTM Tactics effectiveness? *
                            </w:t>
      </w:r>
    </w:p>
    <w:p>
      <w:pPr>
        <w:spacing w:after="200"/>
      </w:pPr>
      <w:r>
        <w:t xml:space="preserve">Ecosystem effectiveness: Ecosystem-sourced deals close 45% faster, show 89% retention, and expand 2.3x more. Partner feedback indicates mutual value creation. Customer satisfaction higher with ecosystem solutions. Competitive differentiation through ecosystem breadth.</w:t>
      </w:r>
    </w:p>
    <w:p>
      <w:pPr>
        <w:pStyle w:val="Heading1"/>
        <w:spacing w:before="400" w:after="200"/>
      </w:pPr>
      <w:r>
        <w:t xml:space="preserve">Strategic Recommendations</w:t>
      </w:r>
    </w:p>
    <w:p>
      <w:pPr>
        <w:spacing w:after="150"/>
      </w:pPr>
      <w:r>
        <w:t xml:space="preserve">1. Prioritize problem validation with target customers</w:t>
      </w:r>
    </w:p>
    <w:p>
      <w:pPr>
        <w:spacing w:after="150"/>
      </w:pPr>
      <w:r>
        <w:t xml:space="preserve">2. Establish clear value proposition</w:t>
      </w:r>
    </w:p>
    <w:p>
      <w:pPr>
        <w:spacing w:after="150"/>
      </w:pPr>
      <w:r>
        <w:t xml:space="preserve">3. Focus on achieving initial product-market fit</w:t>
      </w:r>
    </w:p>
    <w:p>
      <w:pPr>
        <w:spacing w:after="150"/>
      </w:pPr>
      <w:r>
        <w:t xml:space="preserve">4. Build minimum viable solution for testing</w:t>
      </w:r>
    </w:p>
    <w:p>
      <w:pPr>
        <w:spacing w:after="150"/>
      </w:pPr>
      <w:r>
        <w:t xml:space="preserve">5. Implement agile development processes</w:t>
      </w:r>
    </w:p>
    <w:p>
      <w:pPr>
        <w:pStyle w:val="Heading1"/>
        <w:spacing w:before="400" w:after="200"/>
      </w:pPr>
      <w:r>
        <w:t xml:space="preserve">Strategic Next Steps</w:t>
      </w:r>
    </w:p>
    <w:p>
      <w:pPr>
        <w:spacing w:after="150"/>
      </w:pPr>
      <w:r>
        <w:t xml:space="preserve">1. Immediate (Week 1-2): Validate assumptions with customer interviews</w:t>
      </w:r>
    </w:p>
    <w:p>
      <w:pPr>
        <w:spacing w:after="150"/>
      </w:pPr>
      <w:r>
        <w:t xml:space="preserve">2. Short-term (Month 1): Quantify problem impact with specific metrics</w:t>
      </w:r>
    </w:p>
    <w:p>
      <w:pPr>
        <w:spacing w:after="150"/>
      </w:pPr>
      <w:r>
        <w:t xml:space="preserve">3. Medium-term (Month 2-3): Develop and test MVP solution</w:t>
      </w:r>
    </w:p>
    <w:p>
      <w:pPr>
        <w:spacing w:after="150"/>
      </w:pPr>
      <w:r>
        <w:t xml:space="preserve">4. Long-term (Month 4-6): Scale based on validated learnings</w:t>
      </w:r>
    </w:p>
    <w:p>
      <w:pPr>
        <w:spacing w:after="150"/>
      </w:pPr>
      <w:r>
        <w:t xml:space="preserve">5. Ongoing: Maintain continuous feedback and iteration cycles</w:t>
      </w:r>
    </w:p>
    <w:p>
      <w:pPr>
        <w:spacing w:before="600"/>
        <w:jc w:val="center"/>
      </w:pPr>
      <w:r>
        <w:t xml:space="preserve">Generated on 10/23/2025, 12:07:55 PM</w:t>
      </w:r>
    </w:p>
    <w:p>
      <w:pPr>
        <w:jc w:val="center"/>
      </w:pPr>
      <w:r>
        <w:t xml:space="preserve">© 2025 ScaleOps6 - ST6Co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2025-10-23T17:07:55.747Z</dcterms:created>
  <dcterms:modified xsi:type="dcterms:W3CDTF">2025-10-23T17:07:55.747Z</dcterms:modified>
</cp:coreProperties>
</file>

<file path=docProps/custom.xml><?xml version="1.0" encoding="utf-8"?>
<Properties xmlns="http://schemas.openxmlformats.org/officeDocument/2006/custom-properties" xmlns:vt="http://schemas.openxmlformats.org/officeDocument/2006/docPropsVTypes"/>
</file>