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Network Effects Dashboard</w:t>
      </w:r>
    </w:p>
    <w:p>
      <w:pPr>
        <w:spacing w:after="400"/>
        <w:jc w:val="center"/>
      </w:pPr>
      <w:r>
        <w:t xml:space="preserve">For Organic Adoption Pattern</w:t>
      </w:r>
    </w:p>
    <w:p>
      <w:pPr>
        <w:pStyle w:val="Heading1"/>
        <w:spacing w:before="400" w:after="200"/>
      </w:pPr>
      <w:r>
        <w:t xml:space="preserve">Workspace Responses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is your current strategy for Organic Adoption Pattern? *
                            </w:t>
      </w:r>
    </w:p>
    <w:p>
      <w:pPr>
        <w:spacing w:after="200"/>
      </w:pPr>
      <w:r>
        <w:t xml:space="preserve">Testimonial collection systematically gathers and deploys customer success stories across marketing channels. We collect 15 new testimonials monthly through automated triggers, success milestones, and proactive outreach. Current library: 127 testimonials across written, video, and audio formats. Challenge: maintaining testimonial authenticity while ensuring message alignment.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key milestones and timelines? 
                            </w:t>
      </w:r>
    </w:p>
    <w:p>
      <w:pPr>
        <w:spacing w:after="200"/>
      </w:pPr>
      <w:r>
        <w:t xml:space="preserve">Testimonials drive conversion throughout customer journey. Website testimonials increase conversion 34%. Sales uses testimonials to address specific objections. Marketing creates testimonial-based campaigns. Success teams use testimonials to inspire customer achievement. Product showcases testimonials for feature validation.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next steps to improve Organic Adoption Pattern? 
                            </w:t>
      </w:r>
    </w:p>
    <w:p>
      <w:pPr>
        <w:spacing w:after="200"/>
      </w:pPr>
      <w:r>
        <w:t xml:space="preserve">Testimonial enhancement: implementing AI-powered testimonial matching, creating interactive testimonial experiences, developing testimonial authenticity verification, and building testimonial ROI calculator. Testing dynamic testimonial display and planning testimonial gamification.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How do you measure success in Organic Adoption Pattern? *
                            </w:t>
      </w:r>
    </w:p>
    <w:p>
      <w:pPr>
        <w:spacing w:after="200"/>
      </w:pPr>
      <w:r>
        <w:t xml:space="preserve">Testimonial metrics: 127 total testimonials, 15 new monthly, 73% customer participation rate, 4.8/5 testimonial quality score. Format distribution: 45% written, 35% video, 20% audio. Usage: testimonials appear in 89% of sales decks, 67% of marketing campaigns. Conversion impact: 34% lift with testimonials.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specific evidence demonstrates your Organic Adoption Pattern effectiveness? *
                            </w:t>
      </w:r>
    </w:p>
    <w:p>
      <w:pPr>
        <w:spacing w:after="200"/>
      </w:pPr>
      <w:r>
        <w:t xml:space="preserve">Testimonial effectiveness: Pages with testimonials convert 34% better, emails with testimonials get 45% higher CTR, and sales decks with testimonials close 28% more often. A/B tests consistently show testimonial impact. Customer surveys cite testimonials as trust-building factor.</w:t>
      </w:r>
    </w:p>
    <w:p>
      <w:pPr>
        <w:pStyle w:val="Heading1"/>
        <w:spacing w:before="400" w:after="200"/>
      </w:pPr>
      <w:r>
        <w:t xml:space="preserve">Strategic Recommendations</w:t>
      </w:r>
    </w:p>
    <w:p>
      <w:pPr>
        <w:spacing w:after="150"/>
      </w:pPr>
      <w:r>
        <w:t xml:space="preserve">1. Scale your validated solution across new market segments</w:t>
      </w:r>
    </w:p>
    <w:p>
      <w:pPr>
        <w:spacing w:after="150"/>
      </w:pPr>
      <w:r>
        <w:t xml:space="preserve">2. Document and systematize your successful processes</w:t>
      </w:r>
    </w:p>
    <w:p>
      <w:pPr>
        <w:spacing w:after="150"/>
      </w:pPr>
      <w:r>
        <w:t xml:space="preserve">3. Explore strategic partnerships for accelerated growth</w:t>
      </w:r>
    </w:p>
    <w:p>
      <w:pPr>
        <w:spacing w:after="150"/>
      </w:pPr>
      <w:r>
        <w:t xml:space="preserve">4. Invest in advanced analytics and automation</w:t>
      </w:r>
    </w:p>
    <w:p>
      <w:pPr>
        <w:spacing w:after="150"/>
      </w:pPr>
      <w:r>
        <w:t xml:space="preserve">5. Consider international expansion opportunities</w:t>
      </w:r>
    </w:p>
    <w:p>
      <w:pPr>
        <w:pStyle w:val="Heading1"/>
        <w:spacing w:before="400" w:after="200"/>
      </w:pPr>
      <w:r>
        <w:t xml:space="preserve">Strategic Next Steps</w:t>
      </w:r>
    </w:p>
    <w:p>
      <w:pPr>
        <w:spacing w:after="150"/>
      </w:pPr>
      <w:r>
        <w:t xml:space="preserve">1. Immediate (Week 1-2): Validate assumptions with customer interviews</w:t>
      </w:r>
    </w:p>
    <w:p>
      <w:pPr>
        <w:spacing w:after="150"/>
      </w:pPr>
      <w:r>
        <w:t xml:space="preserve">2. Short-term (Month 1): Quantify problem impact with specific metrics</w:t>
      </w:r>
    </w:p>
    <w:p>
      <w:pPr>
        <w:spacing w:after="150"/>
      </w:pPr>
      <w:r>
        <w:t xml:space="preserve">3. Medium-term (Month 2-3): Develop and test MVP solution</w:t>
      </w:r>
    </w:p>
    <w:p>
      <w:pPr>
        <w:spacing w:after="150"/>
      </w:pPr>
      <w:r>
        <w:t xml:space="preserve">4. Long-term (Month 4-6): Scale based on validated learnings</w:t>
      </w:r>
    </w:p>
    <w:p>
      <w:pPr>
        <w:spacing w:after="150"/>
      </w:pPr>
      <w:r>
        <w:t xml:space="preserve">5. Ongoing: Maintain continuous feedback and iteration cycles</w:t>
      </w:r>
    </w:p>
    <w:p>
      <w:pPr>
        <w:spacing w:before="600"/>
        <w:jc w:val="center"/>
      </w:pPr>
      <w:r>
        <w:t xml:space="preserve">Generated on 10/23/2025, 1:34:04 PM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2025-10-23T18:34:04.824Z</dcterms:created>
  <dcterms:modified xsi:type="dcterms:W3CDTF">2025-10-23T18:34:04.824Z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