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PROBLEM STATEMENT DEFINITION - Worksheet</w:t>
      </w:r>
    </w:p>
    <w:p>
      <w:pPr>
        <w:spacing w:after="400"/>
        <w:jc w:val="center"/>
      </w:pPr>
      <w:r>
        <w:t xml:space="preserve">For Problem Statement Definition</w:t>
      </w:r>
    </w:p>
    <w:p>
      <w:pPr>
        <w:pStyle w:val="Heading1"/>
        <w:spacing w:before="400" w:after="200"/>
      </w:pPr>
      <w:r>
        <w:t xml:space="preserve">Workspace Responses</w:t>
      </w:r>
    </w:p>
    <w:p>
      <w:pPr>
        <w:spacing w:before="300" w:after="100"/>
      </w:pPr>
      <w:r>
        <w:rPr>
          <w:b/>
          <w:bCs/>
          <w:sz w:val="24"/>
          <w:szCs w:val="24"/>
        </w:rPr>
        <w:t xml:space="preserve">
                                What is the core problem you're addressing in problem statement definition? *
                            </w:t>
      </w:r>
    </w:p>
    <w:p>
      <w:pPr>
        <w:spacing w:after="200"/>
      </w:pPr>
      <w:r>
        <w:t xml:space="preserve">Our problem identification process involves continuous market research, customer interviews, and data analytics. We maintain a problem registry with 47 validated pain points, prioritized by impact and addressability. Weekly customer calls and quarterly advisory boards ensure we stay aligned with evolving market needs. Current focus: GTM complexity for B2B startups scaling from $1M to $10M ARR.</w:t>
      </w:r>
    </w:p>
    <w:p>
      <w:pPr>
        <w:spacing w:before="300" w:after="100"/>
      </w:pPr>
      <w:r>
        <w:rPr>
          <w:b/>
          <w:bCs/>
          <w:sz w:val="24"/>
          <w:szCs w:val="24"/>
        </w:rPr>
        <w:t xml:space="preserve">
                                How does this problem impact your operations? *
                            </w:t>
      </w:r>
    </w:p>
    <w:p>
      <w:pPr>
        <w:spacing w:after="200"/>
      </w:pPr>
      <w:r>
        <w:t xml:space="preserve">Problem validation metrics: 89% of prospects confirm our identified problem, average pain score 8.3/10, willingness to pay validated at $2,400/month. We've conducted 312 problem interviews, analyzed 1,200 customer support tickets, and surveyed 450 target companies. Problem-solution fit score: 8.7/10 based on pilot feedback.</w:t>
      </w:r>
    </w:p>
    <w:p>
      <w:pPr>
        <w:spacing w:before="300" w:after="100"/>
      </w:pPr>
      <w:r>
        <w:rPr>
          <w:b/>
          <w:bCs/>
          <w:sz w:val="24"/>
          <w:szCs w:val="24"/>
        </w:rPr>
        <w:t xml:space="preserve">
                                What evidence validates this problem exists? 
                            </w:t>
      </w:r>
    </w:p>
    <w:p>
      <w:pPr>
        <w:spacing w:after="200"/>
      </w:pPr>
      <w:r>
        <w:t xml:space="preserve">Our problem focus directly drives product roadmap prioritization, with 78% of features addressing top 5 pain points. Sales messaging centers on problem articulation, achieving 67% first-call-to-demo conversion. Marketing content strategy allocates 60% to problem education. Customer success uses problem resolution as primary health metric.</w:t>
      </w:r>
    </w:p>
    <w:p>
      <w:pPr>
        <w:spacing w:before="300" w:after="100"/>
      </w:pPr>
      <w:r>
        <w:rPr>
          <w:b/>
          <w:bCs/>
          <w:sz w:val="24"/>
          <w:szCs w:val="24"/>
        </w:rPr>
        <w:t xml:space="preserve">
                                What specific evidence demonstrates your Problem Statement Definition effectiveness? *
                            </w:t>
      </w:r>
    </w:p>
    <w:p>
      <w:pPr>
        <w:spacing w:after="200"/>
      </w:pPr>
      <w:r>
        <w:t xml:space="preserve">Compared to alternatives, our problem definition is 3x more specific and addresses root causes vs symptoms. Competitors focus on point solutions while we tackle systemic GTM challenges. Industry benchmarks show typical problem validation at 60% vs our 89%. Our problem taxonomy recognized by 3 analyst firms as most comprehensive.</w:t>
      </w:r>
    </w:p>
    <w:p>
      <w:pPr>
        <w:spacing w:before="300" w:after="100"/>
      </w:pPr>
      <w:r>
        <w:rPr>
          <w:b/>
          <w:bCs/>
          <w:sz w:val="24"/>
          <w:szCs w:val="24"/>
        </w:rPr>
        <w:t xml:space="preserve">
                                How does this align with your mission and vision? 
                            </w:t>
      </w:r>
    </w:p>
    <w:p>
      <w:pPr>
        <w:spacing w:after="200"/>
      </w:pPr>
      <w:r>
        <w:t xml:space="preserve">Validation data shows 92% of customers cite our problem statement as primary purchase driver. Win/loss analysis reveals problem resonance in 84% of wins. Customer retention correlates 0.89 with problem resolution success. Third-party research from Gartner confirms market problem severity growing 23% annually.</w:t>
      </w:r>
    </w:p>
    <w:p>
      <w:pPr>
        <w:spacing w:before="300" w:after="100"/>
      </w:pPr>
      <w:r>
        <w:rPr>
          <w:b/>
          <w:bCs/>
          <w:sz w:val="24"/>
          <w:szCs w:val="24"/>
        </w:rPr>
        <w:t xml:space="preserve">
                                What are your next steps to improve Problem Statement Definition? 
                            </w:t>
      </w:r>
    </w:p>
    <w:p>
      <w:pPr>
        <w:spacing w:after="200"/>
      </w:pPr>
      <w:r>
        <w:t xml:space="preserve">Problem evolution roadmap includes expanding to enterprise segment problems, international market variations, and industry-specific manifestations. We're developing problem pattern recognition AI, building problem severity scoring, and creating problem-based customer segmentation. Next milestone: problem certification program for consultants.</w:t>
      </w:r>
    </w:p>
    <w:p>
      <w:pPr>
        <w:pStyle w:val="Heading1"/>
        <w:spacing w:before="400" w:after="200"/>
      </w:pPr>
      <w:r>
        <w:t xml:space="preserve">Strategic Recommendations</w:t>
      </w:r>
    </w:p>
    <w:p>
      <w:pPr>
        <w:spacing w:after="150"/>
      </w:pPr>
      <w:r>
        <w:t xml:space="preserve">1. Scale your validated solution across new market segments</w:t>
      </w:r>
    </w:p>
    <w:p>
      <w:pPr>
        <w:spacing w:after="150"/>
      </w:pPr>
      <w:r>
        <w:t xml:space="preserve">2. Document and systematize your successful processes</w:t>
      </w:r>
    </w:p>
    <w:p>
      <w:pPr>
        <w:spacing w:after="150"/>
      </w:pPr>
      <w:r>
        <w:t xml:space="preserve">3. Explore strategic partnerships for accelerated growth</w:t>
      </w:r>
    </w:p>
    <w:p>
      <w:pPr>
        <w:spacing w:after="150"/>
      </w:pPr>
      <w:r>
        <w:t xml:space="preserve">4. Invest in advanced analytics and automation</w:t>
      </w:r>
    </w:p>
    <w:p>
      <w:pPr>
        <w:spacing w:after="150"/>
      </w:pPr>
      <w:r>
        <w:t xml:space="preserve">5. Consider international expansion opportunities</w:t>
      </w:r>
    </w:p>
    <w:p>
      <w:pPr>
        <w:pStyle w:val="Heading1"/>
        <w:spacing w:before="400" w:after="200"/>
      </w:pPr>
      <w:r>
        <w:t xml:space="preserve">Strategic Next Steps</w:t>
      </w:r>
    </w:p>
    <w:p>
      <w:pPr>
        <w:spacing w:after="150"/>
      </w:pPr>
      <w:r>
        <w:t xml:space="preserve">1. Immediate (Week 1-2): Validate assumptions with customer interviews</w:t>
      </w:r>
    </w:p>
    <w:p>
      <w:pPr>
        <w:spacing w:after="150"/>
      </w:pPr>
      <w:r>
        <w:t xml:space="preserve">2. Short-term (Month 1): Quantify problem impact with specific metrics</w:t>
      </w:r>
    </w:p>
    <w:p>
      <w:pPr>
        <w:spacing w:after="150"/>
      </w:pPr>
      <w:r>
        <w:t xml:space="preserve">3. Medium-term (Month 2-3): Develop and test MVP solution</w:t>
      </w:r>
    </w:p>
    <w:p>
      <w:pPr>
        <w:spacing w:after="150"/>
      </w:pPr>
      <w:r>
        <w:t xml:space="preserve">4. Long-term (Month 4-6): Scale based on validated learnings</w:t>
      </w:r>
    </w:p>
    <w:p>
      <w:pPr>
        <w:spacing w:after="150"/>
      </w:pPr>
      <w:r>
        <w:t xml:space="preserve">5. Ongoing: Maintain continuous feedback and iteration cycles</w:t>
      </w:r>
    </w:p>
    <w:p>
      <w:pPr>
        <w:spacing w:before="600"/>
        <w:jc w:val="center"/>
      </w:pPr>
      <w:r>
        <w:t xml:space="preserve">Generated on 10/23/2025, 1:26:55 PM</w:t>
      </w:r>
    </w:p>
    <w:p>
      <w:pPr>
        <w:jc w:val="center"/>
      </w:pPr>
      <w:r>
        <w:t xml:space="preserve">© 2025 ScaleOps6 - ST6Co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2025-10-23T18:26:55.219Z</dcterms:created>
  <dcterms:modified xsi:type="dcterms:W3CDTF">2025-10-23T18:26:55.219Z</dcterms:modified>
</cp:coreProperties>
</file>

<file path=docProps/custom.xml><?xml version="1.0" encoding="utf-8"?>
<Properties xmlns="http://schemas.openxmlformats.org/officeDocument/2006/custom-properties" xmlns:vt="http://schemas.openxmlformats.org/officeDocument/2006/docPropsVTypes"/>
</file>