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Screening Questionnaire</w:t>
      </w:r>
    </w:p>
    <w:p>
      <w:pPr>
        <w:spacing w:after="400"/>
        <w:jc w:val="center"/>
      </w:pPr>
      <w:r>
        <w:t xml:space="preserve">For Pilot Group Selection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Pilot Group Selection? *
                            </w:t>
      </w:r>
    </w:p>
    <w:p>
      <w:pPr>
        <w:spacing w:after="200"/>
      </w:pPr>
      <w:r>
        <w:t xml:space="preserve">Value realization framework tracks customer progress toward stated business outcomes through defined milestones and success metrics. We document value achieved for 78% of customers within 90 days. Quarterly business reviews validate ROI. Success plans aligned to customer goals. Challenge: quantifying soft benefits and attribution.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Value realization drives retention and expansion. Success team creates and tracks value plans. Product prioritizes value-driving features. Marketing showcases value stories. Sales sets realistic value expectations. Finance helps quantify customer ROI.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Pilot Group Selection? 
                            </w:t>
      </w:r>
    </w:p>
    <w:p>
      <w:pPr>
        <w:spacing w:after="200"/>
      </w:pPr>
      <w:r>
        <w:t xml:space="preserve">Value delivery comparison: 78% achieve value vs 45% industry average, 420% ROI vs 250% benchmark, and 14-day time-to-value vs 45-day typical. Competitors focus on features not outcomes. Our value framework differentiates in enterprise sales.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Pilot Group Selection? *
                            </w:t>
      </w:r>
    </w:p>
    <w:p>
      <w:pPr>
        <w:spacing w:after="200"/>
      </w:pPr>
      <w:r>
        <w:t xml:space="preserve">Value metrics: 78% achieve first value milestone within 90 days, 420% average ROI at 6 months, 4.5/5 value perception score. Value types: 40% efficiency gains, 35% revenue growth, 25% cost reduction. Time-to-value: 14 days median, 30 days p90. Value retention: 89% maintain or increase value over time.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Pilot Group Selection effectiveness? *
                            </w:t>
      </w:r>
    </w:p>
    <w:p>
      <w:pPr>
        <w:spacing w:after="200"/>
      </w:pPr>
      <w:r>
        <w:t xml:space="preserve">Value validation: Customers achieving value milestones show 94% retention, documented ROI drives 67% of expansions, and third-party audits confirm value claims. Customer testimonials emphasize measurable value. Investors impressed by value delivery metrics.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Focus on optimizing core operational processes</w:t>
      </w:r>
    </w:p>
    <w:p>
      <w:pPr>
        <w:spacing w:after="150"/>
      </w:pPr>
      <w:r>
        <w:t xml:space="preserve">2. Implement comprehensive customer feedback systems</w:t>
      </w:r>
    </w:p>
    <w:p>
      <w:pPr>
        <w:spacing w:after="150"/>
      </w:pPr>
      <w:r>
        <w:t xml:space="preserve">3. Strengthen product-market fit validation</w:t>
      </w:r>
    </w:p>
    <w:p>
      <w:pPr>
        <w:spacing w:after="150"/>
      </w:pPr>
      <w:r>
        <w:t xml:space="preserve">4. Build scalable infrastructure for growth</w:t>
      </w:r>
    </w:p>
    <w:p>
      <w:pPr>
        <w:spacing w:after="150"/>
      </w:pPr>
      <w:r>
        <w:t xml:space="preserve">5. Develop clear KPIs and tracking mechanisms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2:29:35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2025-10-23T19:29:35.372Z</dcterms:created>
  <dcterms:modified xsi:type="dcterms:W3CDTF">2025-10-23T19:29:35.372Z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