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05300" cy="340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White Paper: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color w:val="7f6000"/>
          <w:sz w:val="48"/>
          <w:szCs w:val="48"/>
        </w:rPr>
      </w:pPr>
      <w:r w:rsidDel="00000000" w:rsidR="00000000" w:rsidRPr="00000000">
        <w:rPr>
          <w:b w:val="1"/>
          <w:color w:val="7f6000"/>
          <w:sz w:val="48"/>
          <w:szCs w:val="48"/>
          <w:rtl w:val="0"/>
        </w:rPr>
        <w:t xml:space="preserve">How Seraphim Could Have Prevented the PG&amp;E Wildfire Disaster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7f6000"/>
          <w:sz w:val="28"/>
          <w:szCs w:val="28"/>
        </w:rPr>
      </w:pPr>
      <w:r w:rsidDel="00000000" w:rsidR="00000000" w:rsidRPr="00000000">
        <w:rPr>
          <w:b w:val="1"/>
          <w:color w:val="7f6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7f6000"/>
          <w:sz w:val="36"/>
          <w:szCs w:val="36"/>
        </w:rPr>
      </w:pPr>
      <w:r w:rsidDel="00000000" w:rsidR="00000000" w:rsidRPr="00000000">
        <w:rPr>
          <w:b w:val="1"/>
          <w:color w:val="7f6000"/>
          <w:sz w:val="36"/>
          <w:szCs w:val="36"/>
          <w:rtl w:val="0"/>
        </w:rPr>
        <w:t xml:space="preserve">Executive Summary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catastrophic PG&amp;E wildfires in 2018 and 2020 were among the most expensive and deadly infrastructure failures in U.S. history. Despite the presence of advanced telemetry and predictive analytics, PG&amp;E failed to prevent these disasters due to systemic breakdowns in data interpretation, governance, and AI oversight. This white paper examines what went wrong at PG&amp;E, what technology stack they relied on, and how Seraphim—a secure, auditable AI agent orchestration platform—would have fundamentally changed the outcome.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7f6000"/>
          <w:sz w:val="28"/>
          <w:szCs w:val="28"/>
        </w:rPr>
      </w:pPr>
      <w:r w:rsidDel="00000000" w:rsidR="00000000" w:rsidRPr="00000000">
        <w:rPr>
          <w:b w:val="1"/>
          <w:color w:val="7f6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7f6000"/>
          <w:sz w:val="28"/>
          <w:szCs w:val="28"/>
        </w:rPr>
      </w:pPr>
      <w:r w:rsidDel="00000000" w:rsidR="00000000" w:rsidRPr="00000000">
        <w:rPr>
          <w:b w:val="1"/>
          <w:color w:val="7f6000"/>
          <w:sz w:val="28"/>
          <w:szCs w:val="28"/>
          <w:rtl w:val="0"/>
        </w:rPr>
        <w:t xml:space="preserve">Part I: What Happened at PG&amp;E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 of the PG&amp;E Wildfires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2018 Camp Fire</w:t>
      </w:r>
      <w:r w:rsidDel="00000000" w:rsidR="00000000" w:rsidRPr="00000000">
        <w:rPr>
          <w:sz w:val="28"/>
          <w:szCs w:val="28"/>
          <w:rtl w:val="0"/>
        </w:rPr>
        <w:t xml:space="preserve">: Sparked by a worn transmission line owned by PG&amp;E, the Camp Fire killed 85 people and destroyed over 18,000 structures.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2020 Zogg Fire</w:t>
      </w:r>
      <w:r w:rsidDel="00000000" w:rsidR="00000000" w:rsidRPr="00000000">
        <w:rPr>
          <w:sz w:val="28"/>
          <w:szCs w:val="28"/>
          <w:rtl w:val="0"/>
        </w:rPr>
        <w:t xml:space="preserve">: Another PG&amp;E line ignited a wildfire that led to additional fatalities and mass evacuations.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Total Settlements</w:t>
      </w:r>
      <w:r w:rsidDel="00000000" w:rsidR="00000000" w:rsidRPr="00000000">
        <w:rPr>
          <w:sz w:val="28"/>
          <w:szCs w:val="28"/>
          <w:rtl w:val="0"/>
        </w:rPr>
        <w:t xml:space="preserve">: PG&amp;E paid over $13.5 billion in damages and was forced into bankruptcy.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Failure Points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Aging Infrastructure</w:t>
      </w:r>
      <w:r w:rsidDel="00000000" w:rsidR="00000000" w:rsidRPr="00000000">
        <w:rPr>
          <w:sz w:val="28"/>
          <w:szCs w:val="28"/>
          <w:rtl w:val="0"/>
        </w:rPr>
        <w:t xml:space="preserve">: PG&amp;E had extensive aging electrical infrastructure that required risk prioritization for repairs.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Telemetry Systems</w:t>
      </w:r>
      <w:r w:rsidDel="00000000" w:rsidR="00000000" w:rsidRPr="00000000">
        <w:rPr>
          <w:sz w:val="28"/>
          <w:szCs w:val="28"/>
          <w:rtl w:val="0"/>
        </w:rPr>
        <w:t xml:space="preserve">: They used sensor-based telemetry systems to monitor transmission lines for faults, pressure, and external factors like wind.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Predictive Modeling</w:t>
      </w:r>
      <w:r w:rsidDel="00000000" w:rsidR="00000000" w:rsidRPr="00000000">
        <w:rPr>
          <w:sz w:val="28"/>
          <w:szCs w:val="28"/>
          <w:rtl w:val="0"/>
        </w:rPr>
        <w:t xml:space="preserve">: PG&amp;E employed third-party risk analytics and machine learning models to forecast where wildfires might occur.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Governance Gaps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No cross-validation between asset risk, weather data, and maintenance schedules.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No escalation or override logic when certain risk thresholds were breached.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No audit trail on AI decisions or outputs.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Technology Stack (Approximate)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Sensor Network</w:t>
      </w:r>
      <w:r w:rsidDel="00000000" w:rsidR="00000000" w:rsidRPr="00000000">
        <w:rPr>
          <w:sz w:val="28"/>
          <w:szCs w:val="28"/>
          <w:rtl w:val="0"/>
        </w:rPr>
        <w:t xml:space="preserve">: IoT sensors attached to transmission lines and substations.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Data Ingestion</w:t>
      </w:r>
      <w:r w:rsidDel="00000000" w:rsidR="00000000" w:rsidRPr="00000000">
        <w:rPr>
          <w:sz w:val="28"/>
          <w:szCs w:val="28"/>
          <w:rtl w:val="0"/>
        </w:rPr>
        <w:t xml:space="preserve">: SCADA systems and edge data streaming.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Analytics</w:t>
      </w:r>
      <w:r w:rsidDel="00000000" w:rsidR="00000000" w:rsidRPr="00000000">
        <w:rPr>
          <w:sz w:val="28"/>
          <w:szCs w:val="28"/>
          <w:rtl w:val="0"/>
        </w:rPr>
        <w:t xml:space="preserve">: Custom-built risk models using statistical inference and machine learning.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Cloud Infrastructure</w:t>
      </w:r>
      <w:r w:rsidDel="00000000" w:rsidR="00000000" w:rsidRPr="00000000">
        <w:rPr>
          <w:sz w:val="28"/>
          <w:szCs w:val="28"/>
          <w:rtl w:val="0"/>
        </w:rPr>
        <w:t xml:space="preserve">: AWS for data storage and compute.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Visualization</w:t>
      </w:r>
      <w:r w:rsidDel="00000000" w:rsidR="00000000" w:rsidRPr="00000000">
        <w:rPr>
          <w:sz w:val="28"/>
          <w:szCs w:val="28"/>
          <w:rtl w:val="0"/>
        </w:rPr>
        <w:t xml:space="preserve">: Internal dashboards and geospatial mapping tools.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They Had:</w:t>
      </w:r>
      <w:r w:rsidDel="00000000" w:rsidR="00000000" w:rsidRPr="00000000">
        <w:rPr>
          <w:sz w:val="28"/>
          <w:szCs w:val="28"/>
          <w:rtl w:val="0"/>
        </w:rPr>
        <w:t xml:space="preserve"> Data + Models + Alerts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What They Lacked:</w:t>
      </w:r>
      <w:r w:rsidDel="00000000" w:rsidR="00000000" w:rsidRPr="00000000">
        <w:rPr>
          <w:sz w:val="28"/>
          <w:szCs w:val="28"/>
          <w:rtl w:val="0"/>
        </w:rPr>
        <w:t xml:space="preserve"> Oversight + Integrity Checks + Governed Execution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7f6000"/>
          <w:sz w:val="28"/>
          <w:szCs w:val="28"/>
        </w:rPr>
      </w:pPr>
      <w:r w:rsidDel="00000000" w:rsidR="00000000" w:rsidRPr="00000000">
        <w:rPr>
          <w:b w:val="1"/>
          <w:color w:val="7f6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color w:val="7f6000"/>
          <w:sz w:val="28"/>
          <w:szCs w:val="28"/>
        </w:rPr>
      </w:pPr>
      <w:r w:rsidDel="00000000" w:rsidR="00000000" w:rsidRPr="00000000">
        <w:rPr>
          <w:b w:val="1"/>
          <w:color w:val="7f6000"/>
          <w:sz w:val="28"/>
          <w:szCs w:val="28"/>
          <w:rtl w:val="0"/>
        </w:rPr>
        <w:t xml:space="preserve">Part II: Introducing Seraphim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Seraphim is an agentic AI orchestration platform designed to operate safely in regulated, high-risk environments. It provides the core control infrastructure missing from legacy AI deployments like PG&amp;E's.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Core Capabilities of Seraphim</w:t>
      </w:r>
    </w:p>
    <w:tbl>
      <w:tblPr>
        <w:tblStyle w:val="Table1"/>
        <w:tblW w:w="8580.0" w:type="dxa"/>
        <w:jc w:val="left"/>
        <w:tblBorders>
          <w:top w:color="000000" w:space="0" w:sz="7" w:val="single"/>
          <w:left w:color="000000" w:space="0" w:sz="7" w:val="single"/>
          <w:bottom w:color="000000" w:space="0" w:sz="7" w:val="single"/>
          <w:right w:color="000000" w:space="0" w:sz="7" w:val="single"/>
          <w:insideH w:color="000000" w:space="0" w:sz="7" w:val="single"/>
          <w:insideV w:color="000000" w:space="0" w:sz="7" w:val="single"/>
        </w:tblBorders>
        <w:tblLayout w:type="fixed"/>
        <w:tblLook w:val="0600"/>
      </w:tblPr>
      <w:tblGrid>
        <w:gridCol w:w="1320"/>
        <w:gridCol w:w="3435"/>
        <w:gridCol w:w="3825"/>
        <w:tblGridChange w:id="0">
          <w:tblGrid>
            <w:gridCol w:w="1320"/>
            <w:gridCol w:w="3435"/>
            <w:gridCol w:w="3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Pillar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Capability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Business Value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Air-gapped or hybrid execution, agent sandboxing, human-in-the-loop approvals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Prevents unauthorized or unsupervised agent actions in critical infrastructure environments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Integrity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Cross-domain data validation, policy enforcement, business rule mapping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Ensures that incomplete, anomalous, or conflicting data is flagged and resolved before action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Real-time audit trail, IV&amp;V modules, agent rollback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Guarantees traceability and allows decisions to be verified, challenged, and explained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Complementary Technical Modules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Inspector Module</w:t>
      </w:r>
      <w:r w:rsidDel="00000000" w:rsidR="00000000" w:rsidRPr="00000000">
        <w:rPr>
          <w:sz w:val="28"/>
          <w:szCs w:val="28"/>
          <w:rtl w:val="0"/>
        </w:rPr>
        <w:t xml:space="preserve">: Validates input/output data for completeness and compliance.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Conductor Module</w:t>
      </w:r>
      <w:r w:rsidDel="00000000" w:rsidR="00000000" w:rsidRPr="00000000">
        <w:rPr>
          <w:sz w:val="28"/>
          <w:szCs w:val="28"/>
          <w:rtl w:val="0"/>
        </w:rPr>
        <w:t xml:space="preserve">: Coordinates AI agents across legacy and modern systems.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Controls Layer</w:t>
      </w:r>
      <w:r w:rsidDel="00000000" w:rsidR="00000000" w:rsidRPr="00000000">
        <w:rPr>
          <w:sz w:val="28"/>
          <w:szCs w:val="28"/>
          <w:rtl w:val="0"/>
        </w:rPr>
        <w:t xml:space="preserve">: Applies RAG (retrieval-augmented generation) filters, policy constraints, and escalation logic.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Layer</w:t>
      </w:r>
      <w:r w:rsidDel="00000000" w:rsidR="00000000" w:rsidRPr="00000000">
        <w:rPr>
          <w:sz w:val="28"/>
          <w:szCs w:val="28"/>
          <w:rtl w:val="0"/>
        </w:rPr>
        <w:t xml:space="preserve">: Supervises execution, prevents rogue automation, and supports full rollback.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7f6000"/>
          <w:sz w:val="28"/>
          <w:szCs w:val="28"/>
        </w:rPr>
      </w:pPr>
      <w:r w:rsidDel="00000000" w:rsidR="00000000" w:rsidRPr="00000000">
        <w:rPr>
          <w:b w:val="1"/>
          <w:color w:val="7f6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7f6000"/>
          <w:sz w:val="28"/>
          <w:szCs w:val="28"/>
        </w:rPr>
      </w:pPr>
      <w:r w:rsidDel="00000000" w:rsidR="00000000" w:rsidRPr="00000000">
        <w:rPr>
          <w:b w:val="1"/>
          <w:color w:val="7f6000"/>
          <w:sz w:val="28"/>
          <w:szCs w:val="28"/>
          <w:rtl w:val="0"/>
        </w:rPr>
        <w:t xml:space="preserve">Part III: A Seraphim Scenario at PG&amp;E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Let’s reimagine the 2018 Camp Fire scenario with Seraphim in place.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Step-by-Step Risk Mitigation</w:t>
      </w:r>
    </w:p>
    <w:tbl>
      <w:tblPr>
        <w:tblStyle w:val="Table2"/>
        <w:tblW w:w="8595.0" w:type="dxa"/>
        <w:jc w:val="left"/>
        <w:tblBorders>
          <w:top w:color="000000" w:space="0" w:sz="7" w:val="single"/>
          <w:left w:color="000000" w:space="0" w:sz="7" w:val="single"/>
          <w:bottom w:color="000000" w:space="0" w:sz="7" w:val="single"/>
          <w:right w:color="000000" w:space="0" w:sz="7" w:val="single"/>
          <w:insideH w:color="000000" w:space="0" w:sz="7" w:val="single"/>
          <w:insideV w:color="000000" w:space="0" w:sz="7" w:val="single"/>
        </w:tblBorders>
        <w:tblLayout w:type="fixed"/>
        <w:tblLook w:val="0600"/>
      </w:tblPr>
      <w:tblGrid>
        <w:gridCol w:w="1965"/>
        <w:gridCol w:w="2865"/>
        <w:gridCol w:w="3765"/>
        <w:tblGridChange w:id="0">
          <w:tblGrid>
            <w:gridCol w:w="1965"/>
            <w:gridCol w:w="2865"/>
            <w:gridCol w:w="376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Without Seraphim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  <w:color w:val="7f6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f6000"/>
                <w:sz w:val="28"/>
                <w:szCs w:val="28"/>
                <w:rtl w:val="0"/>
              </w:rPr>
              <w:t xml:space="preserve">With Seraphim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Data Ingestion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Sensor data streamed from towers but not cross-referenced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f6000"/>
                <w:sz w:val="28"/>
                <w:szCs w:val="28"/>
                <w:rtl w:val="0"/>
              </w:rPr>
              <w:t xml:space="preserve">Integrity Layer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detects outdated maintenance logs and correlates wind risk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Risk Modeling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AI flags risk as "moderate" based on partial data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f6000"/>
                <w:sz w:val="28"/>
                <w:szCs w:val="28"/>
                <w:rtl w:val="0"/>
              </w:rPr>
              <w:t xml:space="preserve">Accuracy Layer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overrides risk classification due to contextual data gap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Decision Execution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escalation or action taken before line failure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f6000"/>
                <w:sz w:val="28"/>
                <w:szCs w:val="28"/>
                <w:rtl w:val="0"/>
              </w:rPr>
              <w:t xml:space="preserve">Controls Layer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triggers immediate shutdown + dispatch agent escalation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 Governance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audit trail on decision or model logic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f6000"/>
                <w:sz w:val="28"/>
                <w:szCs w:val="28"/>
                <w:rtl w:val="0"/>
              </w:rPr>
              <w:t xml:space="preserve">Full audit trail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shows timestamped logic chain, model version, override justification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 Post-Incident Review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accountability, no root cause traceability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f6000"/>
                <w:sz w:val="28"/>
                <w:szCs w:val="28"/>
                <w:rtl w:val="0"/>
              </w:rPr>
              <w:t xml:space="preserve">Inspector Module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 is presented to legal, regulators, and board as evidence of compliance attempts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>
          <w:b w:val="1"/>
          <w:color w:val="7f6000"/>
          <w:sz w:val="28"/>
          <w:szCs w:val="28"/>
        </w:rPr>
      </w:pPr>
      <w:r w:rsidDel="00000000" w:rsidR="00000000" w:rsidRPr="00000000">
        <w:rPr>
          <w:b w:val="1"/>
          <w:color w:val="7f6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color w:val="7f6000"/>
          <w:sz w:val="28"/>
          <w:szCs w:val="28"/>
        </w:rPr>
      </w:pPr>
      <w:r w:rsidDel="00000000" w:rsidR="00000000" w:rsidRPr="00000000">
        <w:rPr>
          <w:b w:val="1"/>
          <w:color w:val="7f6000"/>
          <w:sz w:val="28"/>
          <w:szCs w:val="28"/>
          <w:rtl w:val="0"/>
        </w:rPr>
        <w:t xml:space="preserve">Part IV: Business &amp; Operational Process Interventions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Below is a decomposition of PG&amp;E’s business and operational processes, and how Seraphim would have been a difference-maker at critical stages.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Business Process Flow (Pre-Disaster)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Asset Management and Maintenance Scheduling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sz w:val="28"/>
          <w:szCs w:val="28"/>
          <w:rtl w:val="0"/>
        </w:rPr>
        <w:t xml:space="preserve">Pain Point</w:t>
      </w:r>
      <w:r w:rsidDel="00000000" w:rsidR="00000000" w:rsidRPr="00000000">
        <w:rPr>
          <w:sz w:val="28"/>
          <w:szCs w:val="28"/>
          <w:rtl w:val="0"/>
        </w:rPr>
        <w:t xml:space="preserve">: Missed inspections and outdated logs on aging infrastructure.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color w:val="7f6000"/>
          <w:sz w:val="28"/>
          <w:szCs w:val="28"/>
          <w:rtl w:val="0"/>
        </w:rPr>
        <w:t xml:space="preserve">Seraphim Impact</w:t>
      </w:r>
      <w:r w:rsidDel="00000000" w:rsidR="00000000" w:rsidRPr="00000000">
        <w:rPr>
          <w:color w:val="7f6000"/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Integrity Layer flags maintenance mismatches and escalates for action.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Risk Assessment and Weather Monitoring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sz w:val="28"/>
          <w:szCs w:val="28"/>
          <w:rtl w:val="0"/>
        </w:rPr>
        <w:t xml:space="preserve">Pain Point</w:t>
      </w:r>
      <w:r w:rsidDel="00000000" w:rsidR="00000000" w:rsidRPr="00000000">
        <w:rPr>
          <w:sz w:val="28"/>
          <w:szCs w:val="28"/>
          <w:rtl w:val="0"/>
        </w:rPr>
        <w:t xml:space="preserve">: No systemic integration between predictive weather models and asset criticality.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color w:val="7f6000"/>
          <w:sz w:val="28"/>
          <w:szCs w:val="28"/>
          <w:rtl w:val="0"/>
        </w:rPr>
        <w:t xml:space="preserve">Seraphim Impact</w:t>
      </w:r>
      <w:r w:rsidDel="00000000" w:rsidR="00000000" w:rsidRPr="00000000">
        <w:rPr>
          <w:color w:val="7f6000"/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Conductor Module fuses weather data with asset data in real-time.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Decision Making and Escalation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sz w:val="28"/>
          <w:szCs w:val="28"/>
          <w:rtl w:val="0"/>
        </w:rPr>
        <w:t xml:space="preserve">Pain Point</w:t>
      </w:r>
      <w:r w:rsidDel="00000000" w:rsidR="00000000" w:rsidRPr="00000000">
        <w:rPr>
          <w:sz w:val="28"/>
          <w:szCs w:val="28"/>
          <w:rtl w:val="0"/>
        </w:rPr>
        <w:t xml:space="preserve">: No human-in-the-loop logic or shutdown triggers despite risk thresholds.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color w:val="7f6000"/>
          <w:sz w:val="28"/>
          <w:szCs w:val="28"/>
          <w:rtl w:val="0"/>
        </w:rPr>
        <w:t xml:space="preserve">Seraphim Impact</w:t>
      </w:r>
      <w:r w:rsidDel="00000000" w:rsidR="00000000" w:rsidRPr="00000000">
        <w:rPr>
          <w:color w:val="7f6000"/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Controls Layer enforces policies, triggers shutdown protocols, and dispatches field agents.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Communication to Executives and Regulators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sz w:val="28"/>
          <w:szCs w:val="28"/>
          <w:rtl w:val="0"/>
        </w:rPr>
        <w:t xml:space="preserve">Pain Point</w:t>
      </w:r>
      <w:r w:rsidDel="00000000" w:rsidR="00000000" w:rsidRPr="00000000">
        <w:rPr>
          <w:sz w:val="28"/>
          <w:szCs w:val="28"/>
          <w:rtl w:val="0"/>
        </w:rPr>
        <w:t xml:space="preserve">: No defensible logic trail, model transparency, or internal alerts.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color w:val="7f6000"/>
          <w:sz w:val="28"/>
          <w:szCs w:val="28"/>
          <w:rtl w:val="0"/>
        </w:rPr>
        <w:t xml:space="preserve">Seraphim Impact</w:t>
      </w:r>
      <w:r w:rsidDel="00000000" w:rsidR="00000000" w:rsidRPr="00000000">
        <w:rPr>
          <w:color w:val="7f6000"/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Audit trail and inspector output provide executive dashboards and compliance reports.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Crisis Response and Liability Review</w:t>
      </w:r>
    </w:p>
    <w:p w:rsidR="00000000" w:rsidDel="00000000" w:rsidP="00000000" w:rsidRDefault="00000000" w:rsidRPr="00000000" w14:paraId="0000005D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sz w:val="28"/>
          <w:szCs w:val="28"/>
          <w:rtl w:val="0"/>
        </w:rPr>
        <w:t xml:space="preserve">Pain Point</w:t>
      </w:r>
      <w:r w:rsidDel="00000000" w:rsidR="00000000" w:rsidRPr="00000000">
        <w:rPr>
          <w:sz w:val="28"/>
          <w:szCs w:val="28"/>
          <w:rtl w:val="0"/>
        </w:rPr>
        <w:t xml:space="preserve">: Legal exposure due to failure to act on data and internal warnings.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color w:val="7f6000"/>
          <w:sz w:val="28"/>
          <w:szCs w:val="28"/>
          <w:rtl w:val="0"/>
        </w:rPr>
        <w:t xml:space="preserve">Seraphim Impact</w:t>
      </w:r>
      <w:r w:rsidDel="00000000" w:rsidR="00000000" w:rsidRPr="00000000">
        <w:rPr>
          <w:color w:val="7f6000"/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Evidence of governed AI decisions, risk logs, and policy adherence reduces liability.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color w:val="7f6000"/>
          <w:sz w:val="28"/>
          <w:szCs w:val="28"/>
        </w:rPr>
      </w:pPr>
      <w:r w:rsidDel="00000000" w:rsidR="00000000" w:rsidRPr="00000000">
        <w:rPr>
          <w:b w:val="1"/>
          <w:color w:val="7f6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color w:val="7f6000"/>
          <w:sz w:val="28"/>
          <w:szCs w:val="28"/>
        </w:rPr>
      </w:pPr>
      <w:r w:rsidDel="00000000" w:rsidR="00000000" w:rsidRPr="00000000">
        <w:rPr>
          <w:b w:val="1"/>
          <w:color w:val="7f6000"/>
          <w:sz w:val="28"/>
          <w:szCs w:val="28"/>
          <w:rtl w:val="0"/>
        </w:rPr>
        <w:t xml:space="preserve">Part V: Business Outcomes with Seraphim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Quantifiable Prevention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Avoided Losses</w:t>
      </w:r>
      <w:r w:rsidDel="00000000" w:rsidR="00000000" w:rsidRPr="00000000">
        <w:rPr>
          <w:sz w:val="28"/>
          <w:szCs w:val="28"/>
          <w:rtl w:val="0"/>
        </w:rPr>
        <w:t xml:space="preserve">: $13.5B in settlements, lawsuits, and damage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Operational Continuity</w:t>
      </w:r>
      <w:r w:rsidDel="00000000" w:rsidR="00000000" w:rsidRPr="00000000">
        <w:rPr>
          <w:sz w:val="28"/>
          <w:szCs w:val="28"/>
          <w:rtl w:val="0"/>
        </w:rPr>
        <w:t xml:space="preserve">: No bankruptcy, no grid loss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Governance Confidence</w:t>
      </w:r>
      <w:r w:rsidDel="00000000" w:rsidR="00000000" w:rsidRPr="00000000">
        <w:rPr>
          <w:sz w:val="28"/>
          <w:szCs w:val="28"/>
          <w:rtl w:val="0"/>
        </w:rPr>
        <w:t xml:space="preserve">: Board and public stakeholders retain trust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Regulatory Standing</w:t>
      </w:r>
      <w:r w:rsidDel="00000000" w:rsidR="00000000" w:rsidRPr="00000000">
        <w:rPr>
          <w:sz w:val="28"/>
          <w:szCs w:val="28"/>
          <w:rtl w:val="0"/>
        </w:rPr>
        <w:t xml:space="preserve">: Transparent audit trail reduces exposure to criminal liability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Strategic Advantage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Compliance is embedded, not bolted on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Auditability becomes a business asset, not a burden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AI is deployed faster because risk is no longer a blocker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color w:val="7f6000"/>
          <w:sz w:val="28"/>
          <w:szCs w:val="28"/>
        </w:rPr>
      </w:pPr>
      <w:r w:rsidDel="00000000" w:rsidR="00000000" w:rsidRPr="00000000">
        <w:rPr>
          <w:b w:val="1"/>
          <w:color w:val="7f6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color w:val="7f6000"/>
          <w:sz w:val="36"/>
          <w:szCs w:val="36"/>
        </w:rPr>
      </w:pPr>
      <w:r w:rsidDel="00000000" w:rsidR="00000000" w:rsidRPr="00000000">
        <w:rPr>
          <w:b w:val="1"/>
          <w:color w:val="7f6000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PG&amp;E disaster was not a failure of data or intent. It was a failure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governance, traceability, and oversight</w:t>
      </w:r>
      <w:r w:rsidDel="00000000" w:rsidR="00000000" w:rsidRPr="00000000">
        <w:rPr>
          <w:sz w:val="28"/>
          <w:szCs w:val="28"/>
          <w:rtl w:val="0"/>
        </w:rPr>
        <w:t xml:space="preserve"> in AI-assisted infrastructure management. Seraphim is built specifically to address these gaps—making it the platform that not only enables enterprise AI adoption, but does so </w:t>
      </w:r>
      <w:r w:rsidDel="00000000" w:rsidR="00000000" w:rsidRPr="00000000">
        <w:rPr>
          <w:b w:val="1"/>
          <w:sz w:val="28"/>
          <w:szCs w:val="28"/>
          <w:rtl w:val="0"/>
        </w:rPr>
        <w:t xml:space="preserve">without risking lives, lawsuits, or the company itself.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Had PG&amp;E implemented Seraphim, the Camp Fire would have been averted.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Seraphim isn’t just a platform. It’s the difference between operational AI—and operational catastrophe.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79600" cy="1879600"/>
            <wp:effectExtent b="0" l="0" r="0" t="0"/>
            <wp:docPr descr="A logo with a flame and wings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logo with a flame and wings&#10;&#10;AI-generated content may be incorrect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