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002">
      <w:pPr>
        <w:spacing w:after="240" w:before="240" w:line="360" w:lineRule="auto"/>
        <w:jc w:val="center"/>
        <w:rPr>
          <w:b w:val="1"/>
          <w:sz w:val="28"/>
          <w:szCs w:val="28"/>
        </w:rPr>
      </w:pPr>
      <w:r w:rsidDel="00000000" w:rsidR="00000000" w:rsidRPr="00000000">
        <w:rPr>
          <w:b w:val="1"/>
          <w:sz w:val="28"/>
          <w:szCs w:val="28"/>
          <w:rtl w:val="0"/>
        </w:rPr>
        <w:t xml:space="preserve">INTELIGÊNCIA ARTIFICIAL E OUTRAS FERRAMENTAS COMPUTACIONAIS PARA ANTECIPAÇÃO DE CONSUMO E APOIO À COMERCIALIZAÇÃO DE ENERGIA SUSTENTÁVEL PROVENIENTE DA GERAÇÃO DISTRIBUÍDA E O MERCADO LIVRE DE ENERGIA</w:t>
      </w:r>
    </w:p>
    <w:p w:rsidR="00000000" w:rsidDel="00000000" w:rsidP="00000000" w:rsidRDefault="00000000" w:rsidRPr="00000000" w14:paraId="00000003">
      <w:pPr>
        <w:spacing w:after="240" w:before="240" w:lineRule="auto"/>
        <w:jc w:val="center"/>
        <w:rPr>
          <w:b w:val="1"/>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b w:val="1"/>
          <w:sz w:val="24"/>
          <w:szCs w:val="24"/>
        </w:rPr>
      </w:pPr>
      <w:r w:rsidDel="00000000" w:rsidR="00000000" w:rsidRPr="00000000">
        <w:rPr>
          <w:rtl w:val="0"/>
        </w:rPr>
      </w:r>
    </w:p>
    <w:p w:rsidR="00000000" w:rsidDel="00000000" w:rsidP="00000000" w:rsidRDefault="00000000" w:rsidRPr="00000000" w14:paraId="00000006">
      <w:pPr>
        <w:spacing w:after="240" w:before="240" w:lineRule="auto"/>
        <w:rPr>
          <w:b w:val="1"/>
          <w:sz w:val="28"/>
          <w:szCs w:val="28"/>
        </w:rPr>
      </w:pPr>
      <w:r w:rsidDel="00000000" w:rsidR="00000000" w:rsidRPr="00000000">
        <w:rPr>
          <w:b w:val="1"/>
          <w:sz w:val="24"/>
          <w:szCs w:val="24"/>
          <w:rtl w:val="0"/>
        </w:rPr>
        <w:t xml:space="preserve">INTRODUÇÃO</w:t>
      </w:r>
      <w:r w:rsidDel="00000000" w:rsidR="00000000" w:rsidRPr="00000000">
        <w:rPr>
          <w:rtl w:val="0"/>
        </w:rPr>
      </w:r>
    </w:p>
    <w:p w:rsidR="00000000" w:rsidDel="00000000" w:rsidP="00000000" w:rsidRDefault="00000000" w:rsidRPr="00000000" w14:paraId="00000007">
      <w:pPr>
        <w:spacing w:after="240" w:before="240" w:line="360" w:lineRule="auto"/>
        <w:ind w:left="0" w:firstLine="708.6614173228347"/>
        <w:jc w:val="both"/>
        <w:rPr>
          <w:sz w:val="24"/>
          <w:szCs w:val="24"/>
        </w:rPr>
      </w:pPr>
      <w:r w:rsidDel="00000000" w:rsidR="00000000" w:rsidRPr="00000000">
        <w:rPr>
          <w:sz w:val="24"/>
          <w:szCs w:val="24"/>
          <w:rtl w:val="0"/>
        </w:rPr>
        <w:t xml:space="preserve">A questão energética ocupa uma posição central nas discussões contemporâneas sobre desenvolvimento sustentável, pois o crescimento econômico, o avanço tecnológico e o aumento populacional ampliam de forma contínua a demanda por recursos energéticos. Ao mesmo tempo, intensifica-se a necessidade de reduzir os impactos ambientais e de garantir segurança no abastecimento. A energia constitui um insumo essencial para a competitividade industrial, o bem-estar social e a estabilidade ambiental. Nesse contexto, verifica-se uma transformação profunda na matriz elétrica mundial, marcada pela incorporação progressiva de fontes renováveis, como a solar e a eólica, e pela descentralização gradual da geração de energia, o que sinaliza uma mudança estrutural no modo de produzir e consumir eletricidade (RAMOS, 2025).</w:t>
      </w:r>
    </w:p>
    <w:p w:rsidR="00000000" w:rsidDel="00000000" w:rsidP="00000000" w:rsidRDefault="00000000" w:rsidRPr="00000000" w14:paraId="00000008">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09">
      <w:pPr>
        <w:spacing w:after="240" w:before="240" w:line="360" w:lineRule="auto"/>
        <w:ind w:left="0" w:firstLine="708.6614173228347"/>
        <w:jc w:val="both"/>
        <w:rPr>
          <w:sz w:val="24"/>
          <w:szCs w:val="24"/>
        </w:rPr>
      </w:pPr>
      <w:r w:rsidDel="00000000" w:rsidR="00000000" w:rsidRPr="00000000">
        <w:rPr>
          <w:sz w:val="24"/>
          <w:szCs w:val="24"/>
          <w:rtl w:val="0"/>
        </w:rPr>
        <w:t xml:space="preserve">O processo de transição energética, caracterizado pela substituição de combustíveis fósseis por fontes limpas, vem sendo acompanhado pela digitalização das infraestruturas elétricas e pela integração de tecnologias computacionais avançadas. Essas inovações contribuem para otimizar o uso de energia e possibilitam o monitoramento em tempo real dos fluxos de geração e consumo. Nas últimas décadas, o papel da energia elétrica tornou-se ainda mais estratégico diante da aceleração da digitalização econômica e do crescimento de tecnologias emergentes, como a inteligência artificial, a internet das coisas, os veículos elétricos e os sistemas de automação industrial. Essa conjuntura gera novos desafios energéticos, uma vez que o aumento da eletrificação das atividades produtivas e domésticas exige uma oferta segura, estável e sustentável de eletricidade (MOSAVI et al., 2019).</w:t>
      </w:r>
    </w:p>
    <w:p w:rsidR="00000000" w:rsidDel="00000000" w:rsidP="00000000" w:rsidRDefault="00000000" w:rsidRPr="00000000" w14:paraId="0000000A">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ind w:left="0" w:firstLine="708.6614173228347"/>
        <w:jc w:val="both"/>
        <w:rPr>
          <w:sz w:val="24"/>
          <w:szCs w:val="24"/>
        </w:rPr>
      </w:pPr>
      <w:r w:rsidDel="00000000" w:rsidR="00000000" w:rsidRPr="00000000">
        <w:rPr>
          <w:sz w:val="24"/>
          <w:szCs w:val="24"/>
          <w:rtl w:val="0"/>
        </w:rPr>
        <w:t xml:space="preserve">No Brasil e em diversas partes do mundo, a busca por maior eficiência e sustentabilidade impulsiona o desenvolvimento de modelos energéticos descentralizados. A geração distribuída se consolida como um dos pilares dessa transformação, permitindo que consumidores produzam e compartilhem sua própria energia a partir de fontes renováveis. Segundo Ramos (2025), a geração distribuída representa um marco na modernização do setor elétrico, ao reduzir perdas em transmissão, diversificar a matriz e promover maior autonomia aos consumidores. A descentralização, contudo, implica desafios técnicos e operacionais significativos, como a necessidade de prever a variabilidade da geração e do consumo, integrar fontes intermitentes e equilibrar oferta e demanda em tempo real.</w:t>
      </w:r>
    </w:p>
    <w:p w:rsidR="00000000" w:rsidDel="00000000" w:rsidP="00000000" w:rsidRDefault="00000000" w:rsidRPr="00000000" w14:paraId="0000000C">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ind w:left="0" w:firstLine="708.6614173228347"/>
        <w:jc w:val="both"/>
        <w:rPr>
          <w:sz w:val="24"/>
          <w:szCs w:val="24"/>
        </w:rPr>
      </w:pPr>
      <w:r w:rsidDel="00000000" w:rsidR="00000000" w:rsidRPr="00000000">
        <w:rPr>
          <w:sz w:val="24"/>
          <w:szCs w:val="24"/>
          <w:rtl w:val="0"/>
        </w:rPr>
        <w:t xml:space="preserve">Nesse cenário, o uso de ferramentas computacionais inteligentes, especialmente aquelas baseadas em inteligência artificial, assume papel estratégico. A aplicação de modelos de aprendizado de máquina tem demonstrado resultados expressivos na previsão de consumo e produção energética, oferecendo maior precisão e capacidade de generalização em relação aos métodos estatísticos tradicionais (MOSAVI et al., 2019). As redes neurais artificiais, as máquinas de vetor de suporte e os modelos híbridos de aprendizado profundo destacam-se por sua habilidade de processar grandes volumes de dados, identificar padrões complexos e gerar previsões em diferentes horizontes de tempo. Ullah et al. (2023) evidenciam que o uso de modelos de aprendizado profundo do tipo LSTM em redes inteligentes permite antecipar a demanda de curto prazo e reduzir desajustes entre oferta e consumo, o que aumenta a confiabilidade dos sistemas elétricos.</w:t>
      </w:r>
    </w:p>
    <w:p w:rsidR="00000000" w:rsidDel="00000000" w:rsidP="00000000" w:rsidRDefault="00000000" w:rsidRPr="00000000" w14:paraId="0000000E">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ind w:left="0" w:firstLine="708.6614173228347"/>
        <w:jc w:val="both"/>
        <w:rPr>
          <w:sz w:val="24"/>
          <w:szCs w:val="24"/>
        </w:rPr>
      </w:pPr>
      <w:r w:rsidDel="00000000" w:rsidR="00000000" w:rsidRPr="00000000">
        <w:rPr>
          <w:sz w:val="24"/>
          <w:szCs w:val="24"/>
          <w:rtl w:val="0"/>
        </w:rPr>
        <w:t xml:space="preserve">A incorporação dessas técnicas ao setor energético contribui para a eficiência e competitividade, mas também reforça a importância de práticas sustentáveis. No caso brasileiro, essa discussão é particularmente relevante devido à elevada participação de fontes renováveis na matriz elétrica e à expansão acelerada da geração distribuída. A integração de tecnologias preditivas baseadas em inteligência artificial possibilita o aprimoramento do planejamento energético e o suporte à comercialização de energia sustentável, sobretudo em contextos de alta variabilidade, como o das fontes solar e eólica.</w:t>
      </w:r>
    </w:p>
    <w:p w:rsidR="00000000" w:rsidDel="00000000" w:rsidP="00000000" w:rsidRDefault="00000000" w:rsidRPr="00000000" w14:paraId="00000010">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ind w:left="0" w:firstLine="708.6614173228347"/>
        <w:jc w:val="both"/>
        <w:rPr>
          <w:sz w:val="24"/>
          <w:szCs w:val="24"/>
        </w:rPr>
      </w:pPr>
      <w:r w:rsidDel="00000000" w:rsidR="00000000" w:rsidRPr="00000000">
        <w:rPr>
          <w:sz w:val="24"/>
          <w:szCs w:val="24"/>
          <w:rtl w:val="0"/>
        </w:rPr>
        <w:t xml:space="preserve">Paralelamente, observa-se no Brasil o fortalecimento do mercado livre de energia, que amplia a liberdade de negociação entre consumidores e fornecedores. De acordo com Ribeiro Filho (2025), a liberalização do mercado energético brasileiro visa aumentar a competitividade, reduzir custos e promover a sustentabilidade por meio do uso intensivo de fontes renováveis. O autor destaca que o processo de abertura, iniciado na década de 1990, vem sendo consolidado gradualmente, aproximando o país de modelos já adotados em nações como Estados Unidos, Reino Unido e membros da União Europeia. Essa transformação, contudo, requer ajustes regulatórios que assegurem estabilidade e equidade entre consumidores de diferentes perfis, além de investimentos em digitalização e transparência comercial.</w:t>
      </w:r>
    </w:p>
    <w:p w:rsidR="00000000" w:rsidDel="00000000" w:rsidP="00000000" w:rsidRDefault="00000000" w:rsidRPr="00000000" w14:paraId="00000012">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ind w:left="0" w:firstLine="708.6614173228347"/>
        <w:jc w:val="both"/>
        <w:rPr>
          <w:sz w:val="24"/>
          <w:szCs w:val="24"/>
        </w:rPr>
      </w:pPr>
      <w:r w:rsidDel="00000000" w:rsidR="00000000" w:rsidRPr="00000000">
        <w:rPr>
          <w:sz w:val="24"/>
          <w:szCs w:val="24"/>
          <w:rtl w:val="0"/>
        </w:rPr>
        <w:t xml:space="preserve">A convergência entre o avanço das tecnologias preditivas e a liberalização do mercado energético configura um novo paradigma para o setor elétrico. Ferramentas baseadas em inteligência artificial permitem prever com maior precisão o comportamento do consumo e da geração, otimizando a formação de preços e reduzindo os riscos associados à volatilidade de mercado. Essas ferramentas também viabilizam a automação de processos de compra e venda de energia, contribuindo para a consolidação de contratos inteligentes e para a criação de plataformas digitais de negociação. Segundo Ramos (2025), a integração entre geração distribuída, redes inteligentes e sistemas de comercialização digital representa um passo fundamental para o fortalecimento da competitividade e da eficiência energética no país.</w:t>
      </w:r>
    </w:p>
    <w:p w:rsidR="00000000" w:rsidDel="00000000" w:rsidP="00000000" w:rsidRDefault="00000000" w:rsidRPr="00000000" w14:paraId="00000014">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ind w:left="0" w:firstLine="708.6614173228347"/>
        <w:jc w:val="both"/>
        <w:rPr>
          <w:sz w:val="24"/>
          <w:szCs w:val="24"/>
        </w:rPr>
      </w:pPr>
      <w:r w:rsidDel="00000000" w:rsidR="00000000" w:rsidRPr="00000000">
        <w:rPr>
          <w:sz w:val="24"/>
          <w:szCs w:val="24"/>
          <w:rtl w:val="0"/>
        </w:rPr>
        <w:t xml:space="preserve">Outro aspecto determinante nesse processo é a digitalização das redes elétricas, que dá origem às chamadas redes inteligentes, ou smart grids. Essas redes utilizam sensores, medidores e sistemas de automação capazes de processar informações em tempo real e otimizar o fluxo de energia conforme a demanda. A digitalização amplia a resiliência e a flexibilidade operacional do sistema elétrico, além de permitir a integração de dispositivos de armazenamento e controle distribuído. Estimativas indicam que, até 2035, a capacidade instalada de geração distribuída no Brasil poderá ultrapassar 90 gigawatts, o que exigirá infraestrutura tecnológica robusta e investimentos contínuos em modernização e cibersegurança (RAMOS, 2025).</w:t>
      </w:r>
    </w:p>
    <w:p w:rsidR="00000000" w:rsidDel="00000000" w:rsidP="00000000" w:rsidRDefault="00000000" w:rsidRPr="00000000" w14:paraId="00000016">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ind w:left="0" w:firstLine="708.6614173228347"/>
        <w:jc w:val="both"/>
        <w:rPr>
          <w:sz w:val="24"/>
          <w:szCs w:val="24"/>
        </w:rPr>
      </w:pPr>
      <w:r w:rsidDel="00000000" w:rsidR="00000000" w:rsidRPr="00000000">
        <w:rPr>
          <w:sz w:val="24"/>
          <w:szCs w:val="24"/>
          <w:rtl w:val="0"/>
        </w:rPr>
        <w:t xml:space="preserve">Entretanto, o aumento da digitalização também traz novos desafios energéticos. Centros de dados, servidores em nuvem e plataformas digitais de inteligência artificial consomem grandes quantidades de eletricidade. Mosavi et al. (2019) alertam que o consumo energético desses sistemas tende a crescer exponencialmente nos próximos anos, especialmente se não houver uma transição efetiva para matrizes mais limpas e eficientes. O Brasil, por possuir uma matriz predominantemente renovável, apresenta vantagens competitivas nesse campo, mas enfrenta limitações de infraestrutura e regulação que ainda dificultam o pleno aproveitamento do potencial tecnológico disponível.</w:t>
      </w:r>
    </w:p>
    <w:p w:rsidR="00000000" w:rsidDel="00000000" w:rsidP="00000000" w:rsidRDefault="00000000" w:rsidRPr="00000000" w14:paraId="00000018">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ind w:left="0" w:firstLine="708.6614173228347"/>
        <w:jc w:val="both"/>
        <w:rPr>
          <w:sz w:val="24"/>
          <w:szCs w:val="24"/>
        </w:rPr>
      </w:pPr>
      <w:r w:rsidDel="00000000" w:rsidR="00000000" w:rsidRPr="00000000">
        <w:rPr>
          <w:sz w:val="24"/>
          <w:szCs w:val="24"/>
          <w:rtl w:val="0"/>
        </w:rPr>
        <w:t xml:space="preserve">Nesse contexto, compreender como a inteligência artificial e outras ferramentas computacionais podem apoiar a antecipação do consumo e a comercialização de energia sustentável torna-se essencial para a consolidação de um modelo energético mais moderno e equilibrado. Essas tecnologias atuam como elementos-chave na integração entre eficiência operacional, sustentabilidade ambiental e competitividade econômica. Conforme ressalta Ribeiro Filho (2025), o futuro do setor elétrico brasileiro dependerá da capacidade de alinhar inovação tecnológica, estabilidade regulatória e participação social em um ambiente energético cada vez mais digitalizado e descentralizado.</w:t>
      </w:r>
    </w:p>
    <w:p w:rsidR="00000000" w:rsidDel="00000000" w:rsidP="00000000" w:rsidRDefault="00000000" w:rsidRPr="00000000" w14:paraId="0000001A">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1B">
      <w:pPr>
        <w:spacing w:after="240" w:before="240" w:line="360" w:lineRule="auto"/>
        <w:ind w:left="0" w:firstLine="708.6614173228347"/>
        <w:jc w:val="both"/>
        <w:rPr>
          <w:sz w:val="24"/>
          <w:szCs w:val="24"/>
        </w:rPr>
      </w:pPr>
      <w:r w:rsidDel="00000000" w:rsidR="00000000" w:rsidRPr="00000000">
        <w:rPr>
          <w:sz w:val="24"/>
          <w:szCs w:val="24"/>
          <w:rtl w:val="0"/>
        </w:rPr>
        <w:t xml:space="preserve">Diante disso, este trabalho tem como propósito examinar de que forma as tecnologias baseadas em inteligência artificial e aprendizado de máquina podem contribuir para a previsão do consumo e da produção de energia proveniente de fontes renováveis, bem como para o aprimoramento dos processos de comercialização no contexto da geração distribuída e do mercado livre de energia. Busca-se, ainda, refletir sobre as implicações técnicas, regulatórias e ambientais dessas inovações para a transição energética brasileira, enfatizando sua importância para a construção de um sistema elétrico mais eficiente, sustentável e inteligente.</w:t>
      </w:r>
      <w:r w:rsidDel="00000000" w:rsidR="00000000" w:rsidRPr="00000000">
        <w:rPr>
          <w:rtl w:val="0"/>
        </w:rPr>
      </w:r>
    </w:p>
    <w:p w:rsidR="00000000" w:rsidDel="00000000" w:rsidP="00000000" w:rsidRDefault="00000000" w:rsidRPr="00000000" w14:paraId="0000001C">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D">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E">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1F">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20">
      <w:pPr>
        <w:spacing w:after="240" w:before="240" w:lineRule="auto"/>
        <w:rPr>
          <w:b w:val="1"/>
          <w:sz w:val="24"/>
          <w:szCs w:val="24"/>
        </w:rPr>
      </w:pPr>
      <w:r w:rsidDel="00000000" w:rsidR="00000000" w:rsidRPr="00000000">
        <w:rPr>
          <w:b w:val="1"/>
          <w:sz w:val="24"/>
          <w:szCs w:val="24"/>
          <w:rtl w:val="0"/>
        </w:rPr>
        <w:t xml:space="preserve">JUSTIFICATIVA</w:t>
      </w:r>
    </w:p>
    <w:p w:rsidR="00000000" w:rsidDel="00000000" w:rsidP="00000000" w:rsidRDefault="00000000" w:rsidRPr="00000000" w14:paraId="00000021">
      <w:pPr>
        <w:spacing w:after="240" w:before="240" w:line="360" w:lineRule="auto"/>
        <w:ind w:left="0" w:firstLine="708.6614173228347"/>
        <w:jc w:val="both"/>
        <w:rPr>
          <w:sz w:val="24"/>
          <w:szCs w:val="24"/>
        </w:rPr>
      </w:pPr>
      <w:r w:rsidDel="00000000" w:rsidR="00000000" w:rsidRPr="00000000">
        <w:rPr>
          <w:sz w:val="24"/>
          <w:szCs w:val="24"/>
          <w:rtl w:val="0"/>
        </w:rPr>
        <w:t xml:space="preserve">A crescente demanda por energia elétrica no Brasil e no mundo, intensificada pela difusão de veículos elétricos, pela expansão de data centers e pela eletrificação de diversos processos produtivos, impõe desafios significativos à segurança energética e à sustentabilidade ambiental. Nesse cenário, torna-se imprescindível que a ampliação da oferta esteja ancorada em fontes renováveis, de modo a conciliar eficiência, competitividade e responsabilidade socioambiental. A transição para uma matriz mais limpa e descentralizada exige a incorporação de tecnologias avançadas capazes de lidar com a complexidade do consumo energético moderno e de otimizar a gestão dos recursos disponíveis.</w:t>
      </w:r>
    </w:p>
    <w:p w:rsidR="00000000" w:rsidDel="00000000" w:rsidP="00000000" w:rsidRDefault="00000000" w:rsidRPr="00000000" w14:paraId="00000022">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23">
      <w:pPr>
        <w:spacing w:after="240" w:before="240" w:line="360" w:lineRule="auto"/>
        <w:ind w:left="0" w:firstLine="708.6614173228347"/>
        <w:jc w:val="both"/>
        <w:rPr>
          <w:sz w:val="24"/>
          <w:szCs w:val="24"/>
        </w:rPr>
      </w:pPr>
      <w:r w:rsidDel="00000000" w:rsidR="00000000" w:rsidRPr="00000000">
        <w:rPr>
          <w:sz w:val="24"/>
          <w:szCs w:val="24"/>
          <w:rtl w:val="0"/>
        </w:rPr>
        <w:t xml:space="preserve">A Geração Distribuída (GD) assume papel central nesse processo, uma vez que possibilita a descentralização da produção, a redução de perdas em transmissão e a maior autonomia dos consumidores. No contexto brasileiro, a importância desse modelo foi reforçada pela promulgação da Lei nº 14.300/2022, que instituiu o Marco Legal da Microgeração e Minigeração Distribuída, estabelecendo regras claras para o setor e incentivando o uso de fontes renováveis em pequena escala. Ramos (2025) destaca que a GD representa uma das principais vertentes da modernização do sistema elétrico nacional, pois estimula a diversificação da matriz energética e o empoderamento do consumidor, transformando-o em agente ativo do mercado. Trata-se, portanto, de um campo em plena expansão, que exige análises contínuas acerca de seus impactos técnicos, econômicos e ambientais.</w:t>
      </w:r>
    </w:p>
    <w:p w:rsidR="00000000" w:rsidDel="00000000" w:rsidP="00000000" w:rsidRDefault="00000000" w:rsidRPr="00000000" w14:paraId="00000024">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ind w:left="0" w:firstLine="708.6614173228347"/>
        <w:jc w:val="both"/>
        <w:rPr>
          <w:sz w:val="24"/>
          <w:szCs w:val="24"/>
        </w:rPr>
      </w:pPr>
      <w:r w:rsidDel="00000000" w:rsidR="00000000" w:rsidRPr="00000000">
        <w:rPr>
          <w:sz w:val="24"/>
          <w:szCs w:val="24"/>
          <w:rtl w:val="0"/>
        </w:rPr>
        <w:t xml:space="preserve">Paralelamente, observa-se no país a consolidação do mercado livre de energia, um ambiente que permite aos consumidores negociar diretamente com geradores e comercializadores, obtendo condições contratuais mais flexíveis e preços potencialmente mais competitivos. Ribeiro Filho (2025) explica que esse modelo, ao promover maior concorrência e transparência na formação de preços, vem transformando a dinâmica do setor elétrico brasileiro, alinhando-o às tendências internacionais de liberalização. No entanto, para que o mercado livre alcance maturidade e segurança operacional, é fundamental o desenvolvimento de ferramentas capazes de prever, com elevada precisão, o comportamento do consumo, a variabilidade da geração e as flutuações de preço — elementos essenciais para a tomada de decisão tanto de consumidores quanto de agentes de comercialização.</w:t>
      </w:r>
    </w:p>
    <w:p w:rsidR="00000000" w:rsidDel="00000000" w:rsidP="00000000" w:rsidRDefault="00000000" w:rsidRPr="00000000" w14:paraId="00000026">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ind w:left="0" w:firstLine="708.6614173228347"/>
        <w:jc w:val="both"/>
        <w:rPr>
          <w:sz w:val="24"/>
          <w:szCs w:val="24"/>
        </w:rPr>
      </w:pPr>
      <w:r w:rsidDel="00000000" w:rsidR="00000000" w:rsidRPr="00000000">
        <w:rPr>
          <w:sz w:val="24"/>
          <w:szCs w:val="24"/>
          <w:rtl w:val="0"/>
        </w:rPr>
        <w:t xml:space="preserve">A adoção de modelos preditivos baseados em Inteligência Artificial (IA) e aprendizado de máquina (machine learning) surge, nesse contexto, como uma oportunidade estratégica para integrar eficiência energética, sustentabilidade e competitividade de mercado. Mosavi et al. (2019) demonstram que os modelos de machine learning aplicados à previsão de consumo energético apresentam resultados superiores aos métodos tradicionais de séries temporais, permitindo identificar padrões complexos e antecipar variações relacionadas a fatores como clima, horário, comportamento de carga e sazonalidade. No entanto, a realidade brasileira ainda é marcada por escassez de dados consolidados, infraestrutura tecnológica limitada e baixa difusão de soluções preditivas aplicadas ao setor elétrico, o que restringe o uso efetivo dessas ferramentas.</w:t>
      </w:r>
    </w:p>
    <w:p w:rsidR="00000000" w:rsidDel="00000000" w:rsidP="00000000" w:rsidRDefault="00000000" w:rsidRPr="00000000" w14:paraId="00000028">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ind w:left="0" w:firstLine="708.6614173228347"/>
        <w:jc w:val="both"/>
        <w:rPr>
          <w:sz w:val="24"/>
          <w:szCs w:val="24"/>
        </w:rPr>
      </w:pPr>
      <w:r w:rsidDel="00000000" w:rsidR="00000000" w:rsidRPr="00000000">
        <w:rPr>
          <w:sz w:val="24"/>
          <w:szCs w:val="24"/>
          <w:rtl w:val="0"/>
        </w:rPr>
        <w:t xml:space="preserve">A indústria nacional, especialmente no segmento energético, ainda se encontra em fase inicial de adoção de modelos de machine learning. Grande parte das empresas carece de bases de dados estruturadas e de sistemas automatizados que integrem informações sobre consumo, condições climáticas e preços de energia em tempo real. Essa carência tecnológica compromete a capacidade preditiva e dificulta o desenvolvimento de soluções inteligentes voltadas à gestão energética. Como consequência, o planejamento e a comercialização de energia continuam fortemente dependentes de modelos empíricos e de decisões baseadas em dados históricos pouco atualizados. Essa lacuna evidencia a necessidade de pesquisas que unam ferramentas computacionais avançadas e contextos reais do mercado energético brasileiro, contribuindo tanto para o avanço do conhecimento científico quanto para a modernização do setor.</w:t>
      </w:r>
    </w:p>
    <w:p w:rsidR="00000000" w:rsidDel="00000000" w:rsidP="00000000" w:rsidRDefault="00000000" w:rsidRPr="00000000" w14:paraId="0000002A">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ind w:left="0" w:firstLine="708.6614173228347"/>
        <w:jc w:val="both"/>
        <w:rPr>
          <w:sz w:val="24"/>
          <w:szCs w:val="24"/>
        </w:rPr>
      </w:pPr>
      <w:r w:rsidDel="00000000" w:rsidR="00000000" w:rsidRPr="00000000">
        <w:rPr>
          <w:sz w:val="24"/>
          <w:szCs w:val="24"/>
          <w:rtl w:val="0"/>
        </w:rPr>
        <w:t xml:space="preserve">Do ponto de vista econômico, a combinação entre geração distribuída, mercado livre e inteligência artificial representa uma convergência de oportunidades. A previsão acurada da produção e do consumo permite reduzir riscos financeiros, otimizar contratos e criar condições para a implementação de plataformas digitais de negociação de energia, alinhadas ao conceito de smart grids e à digitalização do setor. Segundo Ramos (2025), o fortalecimento dessas tecnologias é fundamental para que o país avance rumo a um modelo energético mais competitivo, resiliente e sustentável.</w:t>
      </w:r>
    </w:p>
    <w:p w:rsidR="00000000" w:rsidDel="00000000" w:rsidP="00000000" w:rsidRDefault="00000000" w:rsidRPr="00000000" w14:paraId="0000002C">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ind w:left="0" w:firstLine="708.6614173228347"/>
        <w:jc w:val="both"/>
        <w:rPr>
          <w:sz w:val="24"/>
          <w:szCs w:val="24"/>
        </w:rPr>
      </w:pPr>
      <w:r w:rsidDel="00000000" w:rsidR="00000000" w:rsidRPr="00000000">
        <w:rPr>
          <w:sz w:val="24"/>
          <w:szCs w:val="24"/>
          <w:rtl w:val="0"/>
        </w:rPr>
        <w:t xml:space="preserve">Dessa forma, a relevância prática deste estudo reside na capacidade de propor soluções aplicáveis à gestão e comercialização de energia renovável no contexto brasileiro. Ao desenvolver e analisar modelos de previsão baseados em inteligência artificial, este trabalho oferece subsídios para a formulação de políticas públicas e para a tomada de decisões empresariais voltadas à eficiência energética e à mitigação dos impactos ambientais. Do ponto de vista acadêmico, a pesquisa contribui para preencher uma lacuna existente na literatura ao explorar o uso de machine learning na geração distribuída e no mercado livre de energia, áreas ainda pouco exploradas de forma integrada no Brasil.</w:t>
      </w:r>
    </w:p>
    <w:p w:rsidR="00000000" w:rsidDel="00000000" w:rsidP="00000000" w:rsidRDefault="00000000" w:rsidRPr="00000000" w14:paraId="0000002E">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ind w:left="0" w:firstLine="708.6614173228347"/>
        <w:jc w:val="both"/>
        <w:rPr>
          <w:sz w:val="24"/>
          <w:szCs w:val="24"/>
        </w:rPr>
      </w:pPr>
      <w:r w:rsidDel="00000000" w:rsidR="00000000" w:rsidRPr="00000000">
        <w:rPr>
          <w:sz w:val="24"/>
          <w:szCs w:val="24"/>
          <w:rtl w:val="0"/>
        </w:rPr>
        <w:t xml:space="preserve">Justifica-se, portanto, a realização deste trabalho por sua relevância social, acadêmica e prática. Socialmente, porque aborda um tema estratégico para a mitigação das mudanças climáticas e a promoção do acesso a fontes limpas e renováveis. Academicamente, porque amplia o debate sobre o uso de ferramentas de inteligência artificial e aprendizado de máquina aplicadas ao setor elétrico, contribuindo para o desenvolvimento de novas abordagens de previsão e análise. E, sob a perspectiva prática, porque oferece fundamentos técnicos e metodológicos que podem apoiar empresas, formuladores de políticas públicas e consumidores na adoção de soluções mais eficientes, inteligentes e sustentáveis para a gestão e comercialização de energia no Brasil contemporâneo.</w:t>
      </w:r>
      <w:r w:rsidDel="00000000" w:rsidR="00000000" w:rsidRPr="00000000">
        <w:rPr>
          <w:rtl w:val="0"/>
        </w:rPr>
      </w:r>
    </w:p>
    <w:p w:rsidR="00000000" w:rsidDel="00000000" w:rsidP="00000000" w:rsidRDefault="00000000" w:rsidRPr="00000000" w14:paraId="00000030">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ind w:firstLine="720"/>
        <w:rPr>
          <w:b w:val="1"/>
          <w:sz w:val="24"/>
          <w:szCs w:val="24"/>
        </w:rPr>
      </w:pPr>
      <w:bookmarkStart w:colFirst="0" w:colLast="0" w:name="_je1h1df9iu49" w:id="0"/>
      <w:bookmarkEnd w:id="0"/>
      <w:r w:rsidDel="00000000" w:rsidR="00000000" w:rsidRPr="00000000">
        <w:rPr>
          <w:b w:val="1"/>
          <w:sz w:val="24"/>
          <w:szCs w:val="24"/>
          <w:rtl w:val="0"/>
        </w:rPr>
        <w:t xml:space="preserve">METODOLOGIA</w:t>
      </w:r>
    </w:p>
    <w:p w:rsidR="00000000" w:rsidDel="00000000" w:rsidP="00000000" w:rsidRDefault="00000000" w:rsidRPr="00000000" w14:paraId="00000032">
      <w:pPr>
        <w:spacing w:after="240" w:before="240" w:line="360" w:lineRule="auto"/>
        <w:ind w:left="0" w:firstLine="708.6614173228347"/>
        <w:jc w:val="both"/>
        <w:rPr>
          <w:sz w:val="24"/>
          <w:szCs w:val="24"/>
        </w:rPr>
      </w:pPr>
      <w:r w:rsidDel="00000000" w:rsidR="00000000" w:rsidRPr="00000000">
        <w:rPr>
          <w:sz w:val="24"/>
          <w:szCs w:val="24"/>
          <w:rtl w:val="0"/>
        </w:rPr>
        <w:t xml:space="preserve">A presente pesquisa adota uma abordagem qualitativa, exploratória e aplicada, cujo objetivo é analisar o uso de Inteligência Artificial (IA) e aprendizado de máquina (machine learning) na previsão de consumo e geração de energia sustentável, além de avaliar sua aplicabilidade à Geração Distribuída (GD) e ao mercado livre de energia. O estudo combina revisão bibliográfica sistemática e experimentação computacional, resultando em uma metodologia estruturada em duas etapas interdependentes: análise teórica e desenvolvimento de um modelo-piloto preditivo.</w:t>
      </w:r>
    </w:p>
    <w:p w:rsidR="00000000" w:rsidDel="00000000" w:rsidP="00000000" w:rsidRDefault="00000000" w:rsidRPr="00000000" w14:paraId="00000033">
      <w:pPr>
        <w:spacing w:after="240" w:before="240" w:line="360" w:lineRule="auto"/>
        <w:ind w:left="0" w:firstLine="708.6614173228347"/>
        <w:jc w:val="both"/>
        <w:rPr>
          <w:sz w:val="24"/>
          <w:szCs w:val="24"/>
        </w:rPr>
      </w:pPr>
      <w:r w:rsidDel="00000000" w:rsidR="00000000" w:rsidRPr="00000000">
        <w:rPr>
          <w:sz w:val="24"/>
          <w:szCs w:val="24"/>
          <w:rtl w:val="0"/>
        </w:rPr>
        <w:t xml:space="preserve">Na primeira etapa, será realizada uma pesquisa bibliográfica e documental abrangente, voltada à identificação e sistematização dos principais estudos e modelos já desenvolvidos sobre previsão de consumo energético e integração de fontes renováveis. Essa fase tem como finalidade compreender o estado da arte das aplicações de inteligência artificial no setor elétrico, especialmente na previsão de demanda, integração de energias intermitentes e comercialização no ambiente de contratação livre. Serão utilizados artigos científicos indexados nas bases Scopus, ScienceDirect e IEEE Xplore, além de publicações e relatórios técnicos da Agência Nacional de Energia Elétrica (ANEEL), do Operador Nacional do Sistema Elétrico (ONS) e da Câmara de Comercialização de Energia Elétrica (CCEE).</w:t>
      </w:r>
    </w:p>
    <w:p w:rsidR="00000000" w:rsidDel="00000000" w:rsidP="00000000" w:rsidRDefault="00000000" w:rsidRPr="00000000" w14:paraId="00000034">
      <w:pPr>
        <w:spacing w:after="240" w:before="240" w:line="360" w:lineRule="auto"/>
        <w:ind w:left="0" w:firstLine="708.6614173228347"/>
        <w:jc w:val="both"/>
        <w:rPr>
          <w:sz w:val="24"/>
          <w:szCs w:val="24"/>
        </w:rPr>
      </w:pPr>
      <w:r w:rsidDel="00000000" w:rsidR="00000000" w:rsidRPr="00000000">
        <w:rPr>
          <w:sz w:val="24"/>
          <w:szCs w:val="24"/>
          <w:rtl w:val="0"/>
        </w:rPr>
        <w:t xml:space="preserve">Essa análise teórica permitirá consolidar os fundamentos conceituais sobre previsão energética e destacar os algoritmos de aprendizado mais recorrentes e eficientes, como as redes neurais artificiais, os modelos baseados em árvores de decisão (Random Forest, XGBoost) e as arquiteturas de redes recorrentes (LSTM). O estudo de Mosavi et al. (2019) será referência essencial, pois apresenta uma revisão comparativa de diferentes modelos de aprendizado aplicados à previsão de consumo, discutindo suas vantagens e limitações em termos de acurácia, custo computacional e disponibilidade de dados.</w:t>
      </w:r>
    </w:p>
    <w:p w:rsidR="00000000" w:rsidDel="00000000" w:rsidP="00000000" w:rsidRDefault="00000000" w:rsidRPr="00000000" w14:paraId="00000035">
      <w:pPr>
        <w:spacing w:after="240" w:before="240" w:line="360" w:lineRule="auto"/>
        <w:ind w:left="0" w:firstLine="708.6614173228347"/>
        <w:jc w:val="both"/>
        <w:rPr>
          <w:sz w:val="24"/>
          <w:szCs w:val="24"/>
        </w:rPr>
      </w:pPr>
      <w:r w:rsidDel="00000000" w:rsidR="00000000" w:rsidRPr="00000000">
        <w:rPr>
          <w:sz w:val="24"/>
          <w:szCs w:val="24"/>
          <w:rtl w:val="0"/>
        </w:rPr>
        <w:t xml:space="preserve">A segunda etapa da metodologia terá caráter experimental, voltado à elaboração de um modelo-piloto de previsão de consumo e geração de energia. O desenvolvimento será realizado em ambiente computacional utilizando linguagens e bibliotecas de código aberto, como Python, Pandas, TensorFlow e Scikit-Learn, que são amplamente empregadas na modelagem e validação de sistemas de machine learning. Essa etapa se inspira metodologicamente no trabalho de Bastos (2024), que explorou diferentes técnicas de aprendizado de máquina para a detecção de padrões de consumo de água, aplicando abordagens baseadas em séries temporais e análise de similaridade. Assim como naquele estudo, esta pesquisa buscará adaptar metodologias de pré-processamento, análise e avaliação de desempenho para o contexto energético.</w:t>
      </w:r>
    </w:p>
    <w:p w:rsidR="00000000" w:rsidDel="00000000" w:rsidP="00000000" w:rsidRDefault="00000000" w:rsidRPr="00000000" w14:paraId="00000036">
      <w:pPr>
        <w:spacing w:after="240" w:before="240" w:line="360" w:lineRule="auto"/>
        <w:ind w:left="0" w:firstLine="708.6614173228347"/>
        <w:jc w:val="both"/>
        <w:rPr>
          <w:sz w:val="24"/>
          <w:szCs w:val="24"/>
        </w:rPr>
      </w:pPr>
      <w:r w:rsidDel="00000000" w:rsidR="00000000" w:rsidRPr="00000000">
        <w:rPr>
          <w:sz w:val="24"/>
          <w:szCs w:val="24"/>
          <w:rtl w:val="0"/>
        </w:rPr>
        <w:t xml:space="preserve">Seguindo as boas práticas descritas por Bastos (2024), a fase inicial do experimento contemplará o pré-processamento e a limpeza dos dados, assegurando a integridade e a consistência das informações. Serão utilizadas bases de dados públicas e oficiais, como as disponibilizadas pela ANEEL, ONS e Empresa de Pesquisa Energética (EPE), complementadas por variáveis meteorológicas obtidas junto ao Instituto Nacional de Meteorologia (INMET). Essas variáveis incluem temperatura, radiação solar e velocidade do vento, as quais influenciam diretamente a geração fotovoltaica e eólica.</w:t>
      </w:r>
    </w:p>
    <w:p w:rsidR="00000000" w:rsidDel="00000000" w:rsidP="00000000" w:rsidRDefault="00000000" w:rsidRPr="00000000" w14:paraId="00000037">
      <w:pPr>
        <w:spacing w:after="240" w:before="240" w:line="360" w:lineRule="auto"/>
        <w:ind w:left="0" w:firstLine="708.6614173228347"/>
        <w:jc w:val="both"/>
        <w:rPr>
          <w:sz w:val="24"/>
          <w:szCs w:val="24"/>
        </w:rPr>
      </w:pPr>
      <w:r w:rsidDel="00000000" w:rsidR="00000000" w:rsidRPr="00000000">
        <w:rPr>
          <w:sz w:val="24"/>
          <w:szCs w:val="24"/>
          <w:rtl w:val="0"/>
        </w:rPr>
        <w:t xml:space="preserve">Os dados serão normalizados e tratados para eliminação de valores ausentes e identificação de outliers, seguindo metodologia similar à descrita por Bastos (2024), que enfatiza a importância da qualidade do pré-processamento para a confiabilidade dos resultados de aprendizado. Em seguida, serão exploradas diferentes abordagens de modelagem de séries temporais, de modo a comparar o desempenho dos algoritmos em horizontes de previsão distintos (curto, médio e longo prazo).</w:t>
      </w:r>
    </w:p>
    <w:p w:rsidR="00000000" w:rsidDel="00000000" w:rsidP="00000000" w:rsidRDefault="00000000" w:rsidRPr="00000000" w14:paraId="00000038">
      <w:pPr>
        <w:spacing w:after="240" w:before="240" w:line="360" w:lineRule="auto"/>
        <w:ind w:left="0" w:firstLine="708.6614173228347"/>
        <w:jc w:val="both"/>
        <w:rPr>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ind w:left="0" w:firstLine="708.6614173228347"/>
        <w:jc w:val="both"/>
        <w:rPr>
          <w:sz w:val="24"/>
          <w:szCs w:val="24"/>
        </w:rPr>
      </w:pPr>
      <w:r w:rsidDel="00000000" w:rsidR="00000000" w:rsidRPr="00000000">
        <w:rPr>
          <w:sz w:val="24"/>
          <w:szCs w:val="24"/>
          <w:rtl w:val="0"/>
        </w:rPr>
        <w:t xml:space="preserve">A avaliação dos modelos preditivos será conduzida com base em métricas quantitativas amplamente aceitas na literatura, como o Erro Médio Absoluto (MAE), a Raiz do Erro Quadrático Médio (RMSE) e o Coeficiente de Determinação (R²). Além das métricas de erro, será considerada a eficiência computacional dos algoritmos, aspecto especialmente relevante em aplicações de larga escala, conforme demonstrado no estudo de Bastos (2024), no qual o tempo de execução e a estabilidade do modelo foram analisados de forma comparativa.</w:t>
      </w:r>
    </w:p>
    <w:p w:rsidR="00000000" w:rsidDel="00000000" w:rsidP="00000000" w:rsidRDefault="00000000" w:rsidRPr="00000000" w14:paraId="0000003A">
      <w:pPr>
        <w:spacing w:after="240" w:before="240" w:line="360" w:lineRule="auto"/>
        <w:ind w:left="0" w:firstLine="708.6614173228347"/>
        <w:jc w:val="both"/>
        <w:rPr>
          <w:sz w:val="24"/>
          <w:szCs w:val="24"/>
        </w:rPr>
      </w:pPr>
      <w:r w:rsidDel="00000000" w:rsidR="00000000" w:rsidRPr="00000000">
        <w:rPr>
          <w:sz w:val="24"/>
          <w:szCs w:val="24"/>
          <w:rtl w:val="0"/>
        </w:rPr>
        <w:t xml:space="preserve">De forma complementar, pretende-se utilizar técnicas de análise de agrupamento (clustering), inspiradas na abordagem utilizada por Bastos (2024), para identificar padrões e perfis de consumo energético em diferentes contextos geográficos ou sazonais. A combinação de métodos supervisionados e não supervisionados permitirá não apenas prever o consumo futuro, mas também caracterizar grupos de consumidores com comportamentos semelhantes, o que pode subsidiar políticas de tarifação diferenciada e estratégias de comercialização mais eficientes.</w:t>
      </w:r>
    </w:p>
    <w:p w:rsidR="00000000" w:rsidDel="00000000" w:rsidP="00000000" w:rsidRDefault="00000000" w:rsidRPr="00000000" w14:paraId="0000003B">
      <w:pPr>
        <w:spacing w:after="240" w:before="240" w:line="360" w:lineRule="auto"/>
        <w:ind w:left="0" w:firstLine="708.6614173228347"/>
        <w:jc w:val="both"/>
        <w:rPr>
          <w:sz w:val="24"/>
          <w:szCs w:val="24"/>
        </w:rPr>
      </w:pPr>
      <w:r w:rsidDel="00000000" w:rsidR="00000000" w:rsidRPr="00000000">
        <w:rPr>
          <w:sz w:val="24"/>
          <w:szCs w:val="24"/>
          <w:rtl w:val="0"/>
        </w:rPr>
        <w:t xml:space="preserve">Após o treinamento e validação dos modelos, os resultados serão analisados criticamente, buscando compreender a aplicabilidade prática da inteligência artificial na previsão de energia no Brasil. Essa análise levará em conta fatores técnicos, regulatórios e econômicos, considerando as particularidades da geração distribuída e as dinâmicas do mercado livre de energia. O objetivo é avaliar o potencial dessas tecnologias para aumentar a precisão das previsões, reduzir riscos de desequilíbrio entre oferta e demanda e apoiar decisões estratégicas de comercialização e operação.</w:t>
      </w:r>
    </w:p>
    <w:p w:rsidR="00000000" w:rsidDel="00000000" w:rsidP="00000000" w:rsidRDefault="00000000" w:rsidRPr="00000000" w14:paraId="0000003C">
      <w:pPr>
        <w:spacing w:after="240" w:before="240" w:line="360" w:lineRule="auto"/>
        <w:ind w:left="0" w:firstLine="708.6614173228347"/>
        <w:jc w:val="both"/>
        <w:rPr>
          <w:sz w:val="24"/>
          <w:szCs w:val="24"/>
        </w:rPr>
      </w:pPr>
      <w:r w:rsidDel="00000000" w:rsidR="00000000" w:rsidRPr="00000000">
        <w:rPr>
          <w:sz w:val="24"/>
          <w:szCs w:val="24"/>
          <w:rtl w:val="0"/>
        </w:rPr>
        <w:t xml:space="preserve">Portanto, a metodologia proposta integra pesquisa teórica e experimentação computacional, alinhando as boas práticas de estudos internacionais ao contexto do setor elétrico brasileiro. Essa combinação permitirá compreender não apenas os fundamentos técnicos dos modelos de previsão energética, mas também suas implicações práticas, econômicas e regulatórias. A adoção dessa metodologia contribuirá para o avanço do conhecimento sobre o uso de inteligência artificial no planejamento e comercialização de energia sustentável, reforçando o papel da inovação tecnológica como vetor de eficiência e sustentabilidade na engenharia elétrica contemporânea.</w:t>
      </w:r>
      <w:r w:rsidDel="00000000" w:rsidR="00000000" w:rsidRPr="00000000">
        <w:rPr>
          <w:rtl w:val="0"/>
        </w:rPr>
      </w:r>
    </w:p>
    <w:sectPr>
      <w:headerReference r:id="rId6" w:type="default"/>
      <w:headerReference r:id="rId7" w:type="first"/>
      <w:footerReference r:id="rId8" w:type="first"/>
      <w:pgSz w:h="16834" w:w="11909" w:orient="portrait"/>
      <w:pgMar w:bottom="1133.8582677165355" w:top="1700.7874015748032" w:left="1700.7874015748032"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240" w:before="240" w:lineRule="auto"/>
      <w:jc w:val="center"/>
      <w:rPr>
        <w:sz w:val="24"/>
        <w:szCs w:val="24"/>
      </w:rPr>
    </w:pPr>
    <w:r w:rsidDel="00000000" w:rsidR="00000000" w:rsidRPr="00000000">
      <w:rPr>
        <w:sz w:val="24"/>
        <w:szCs w:val="24"/>
        <w:rtl w:val="0"/>
      </w:rPr>
      <w:t xml:space="preserve">SÃO PAULO</w:t>
    </w:r>
  </w:p>
  <w:p w:rsidR="00000000" w:rsidDel="00000000" w:rsidP="00000000" w:rsidRDefault="00000000" w:rsidRPr="00000000" w14:paraId="00000040">
    <w:pPr>
      <w:spacing w:after="240" w:before="240" w:lineRule="auto"/>
      <w:jc w:val="center"/>
      <w:rPr/>
    </w:pPr>
    <w:r w:rsidDel="00000000" w:rsidR="00000000" w:rsidRPr="00000000">
      <w:rPr>
        <w:sz w:val="24"/>
        <w:szCs w:val="24"/>
        <w:rtl w:val="0"/>
      </w:rPr>
      <w:t xml:space="preserve">2025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