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and 10.4 (XAMPP) · Python 3.11 · dbt-core 1.7 (dbt-mysql) · Postman / Newman · Mermaid · Power BI (data model) · Databricks (Delta Lake, serverless)</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560"/>
        <w:gridCol w:w="900"/>
      </w:tblGrid>
      <w:tr>
        <w:trPr>
          <w:tblHeader/>
        </w:trPr>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No.</w:t>
            </w:r>
          </w:p>
        </w:tc>
        <w:tc>
          <w:tcPr>
            <w:tcW w:type="dxa" w:w="7560"/>
            <w:shd w:fill="1F3864" w:val="clear"/>
            <w:tcMar>
              <w:top w:type="dxa" w:w="60"/>
              <w:left w:type="dxa" w:w="100"/>
              <w:bottom w:type="dxa" w:w="60"/>
              <w:right w:type="dxa" w:w="100"/>
            </w:tcMar>
            <w:vAlign w:val="center"/>
          </w:tcPr>
          <w:p>
            <w:pPr>
              <w:jc w:val="left"/>
            </w:pPr>
            <w:r>
              <w:rPr>
                <w:b/>
                <w:bCs/>
                <w:color w:val="FFFFFF"/>
                <w:sz w:val="19"/>
                <w:szCs w:val="19"/>
              </w:rPr>
              <w:t xml:space="preserve">Title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Page</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1</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Exercise 1 — Payment Gateway Reconciliation</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1.1</w:t>
            </w:r>
          </w:p>
        </w:tc>
        <w:tc>
          <w:tcPr>
            <w:tcW w:type="dxa" w:w="7560"/>
            <w:tcMar>
              <w:top w:type="dxa" w:w="60"/>
              <w:left w:type="dxa" w:w="100"/>
              <w:bottom w:type="dxa" w:w="60"/>
              <w:right w:type="dxa" w:w="100"/>
            </w:tcMar>
            <w:vAlign w:val="center"/>
          </w:tcPr>
          <w:p>
            <w:pPr>
              <w:jc w:val="left"/>
            </w:pPr>
            <w:r>
              <w:rPr>
                <w:b w:val="false"/>
                <w:bCs w:val="false"/>
                <w:sz w:val="19"/>
                <w:szCs w:val="19"/>
              </w:rPr>
              <w:t xml:space="preserve">      Finance Manager summary (one page, with the bridge)</w:t>
            </w:r>
          </w:p>
        </w:tc>
        <w:tc>
          <w:tcPr>
            <w:tcW w:type="dxa" w:w="900"/>
            <w:tcMar>
              <w:top w:type="dxa" w:w="60"/>
              <w:left w:type="dxa" w:w="100"/>
              <w:bottom w:type="dxa" w:w="60"/>
              <w:right w:type="dxa" w:w="100"/>
            </w:tcMar>
            <w:vAlign w:val="center"/>
          </w:tcPr>
          <w:p>
            <w:pPr>
              <w:jc w:val="right"/>
            </w:pPr>
            <w:r>
              <w:rPr>
                <w:b w:val="false"/>
                <w:bCs w:val="false"/>
                <w:sz w:val="19"/>
                <w:szCs w:val="19"/>
              </w:rPr>
              <w:t xml:space="preserve">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1.2</w:t>
            </w:r>
          </w:p>
        </w:tc>
        <w:tc>
          <w:tcPr>
            <w:tcW w:type="dxa" w:w="7560"/>
            <w:tcMar>
              <w:top w:type="dxa" w:w="60"/>
              <w:left w:type="dxa" w:w="100"/>
              <w:bottom w:type="dxa" w:w="60"/>
              <w:right w:type="dxa" w:w="100"/>
            </w:tcMar>
            <w:vAlign w:val="center"/>
          </w:tcPr>
          <w:p>
            <w:pPr>
              <w:jc w:val="left"/>
            </w:pPr>
            <w:r>
              <w:rPr>
                <w:b w:val="false"/>
                <w:bCs w:val="false"/>
                <w:sz w:val="19"/>
                <w:szCs w:val="19"/>
              </w:rPr>
              <w:t xml:space="preserve">      Approach and matching rules</w:t>
            </w:r>
          </w:p>
        </w:tc>
        <w:tc>
          <w:tcPr>
            <w:tcW w:type="dxa" w:w="9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1.3</w:t>
            </w:r>
          </w:p>
        </w:tc>
        <w:tc>
          <w:tcPr>
            <w:tcW w:type="dxa" w:w="7560"/>
            <w:tcMar>
              <w:top w:type="dxa" w:w="60"/>
              <w:left w:type="dxa" w:w="100"/>
              <w:bottom w:type="dxa" w:w="60"/>
              <w:right w:type="dxa" w:w="100"/>
            </w:tcMar>
            <w:vAlign w:val="center"/>
          </w:tcPr>
          <w:p>
            <w:pPr>
              <w:jc w:val="left"/>
            </w:pPr>
            <w:r>
              <w:rPr>
                <w:b w:val="false"/>
                <w:bCs w:val="false"/>
                <w:sz w:val="19"/>
                <w:szCs w:val="19"/>
              </w:rPr>
              <w:t xml:space="preserve">      Exceptions by category</w:t>
            </w:r>
          </w:p>
        </w:tc>
        <w:tc>
          <w:tcPr>
            <w:tcW w:type="dxa" w:w="9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1.4</w:t>
            </w:r>
          </w:p>
        </w:tc>
        <w:tc>
          <w:tcPr>
            <w:tcW w:type="dxa" w:w="7560"/>
            <w:tcMar>
              <w:top w:type="dxa" w:w="60"/>
              <w:left w:type="dxa" w:w="100"/>
              <w:bottom w:type="dxa" w:w="60"/>
              <w:right w:type="dxa" w:w="100"/>
            </w:tcMar>
            <w:vAlign w:val="center"/>
          </w:tcPr>
          <w:p>
            <w:pPr>
              <w:jc w:val="left"/>
            </w:pPr>
            <w:r>
              <w:rPr>
                <w:b w:val="false"/>
                <w:bCs w:val="false"/>
                <w:sz w:val="19"/>
                <w:szCs w:val="19"/>
              </w:rPr>
              <w:t xml:space="preserve">      Assumptions</w:t>
            </w:r>
          </w:p>
        </w:tc>
        <w:tc>
          <w:tcPr>
            <w:tcW w:type="dxa" w:w="900"/>
            <w:tcMar>
              <w:top w:type="dxa" w:w="60"/>
              <w:left w:type="dxa" w:w="100"/>
              <w:bottom w:type="dxa" w:w="60"/>
              <w:right w:type="dxa" w:w="100"/>
            </w:tcMar>
            <w:vAlign w:val="center"/>
          </w:tcPr>
          <w:p>
            <w:pPr>
              <w:jc w:val="right"/>
            </w:pPr>
            <w:r>
              <w:rPr>
                <w:b w:val="false"/>
                <w:bCs w:val="false"/>
                <w:sz w:val="19"/>
                <w:szCs w:val="19"/>
              </w:rPr>
              <w:t xml:space="preserve">8</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1.5</w:t>
            </w:r>
          </w:p>
        </w:tc>
        <w:tc>
          <w:tcPr>
            <w:tcW w:type="dxa" w:w="7560"/>
            <w:tcMar>
              <w:top w:type="dxa" w:w="60"/>
              <w:left w:type="dxa" w:w="100"/>
              <w:bottom w:type="dxa" w:w="60"/>
              <w:right w:type="dxa" w:w="100"/>
            </w:tcMar>
            <w:vAlign w:val="center"/>
          </w:tcPr>
          <w:p>
            <w:pPr>
              <w:jc w:val="left"/>
            </w:pPr>
            <w:r>
              <w:rPr>
                <w:b w:val="false"/>
                <w:bCs w:val="false"/>
                <w:sz w:val="19"/>
                <w:szCs w:val="19"/>
              </w:rPr>
              <w:t xml:space="preserve">      How the figures were checked</w:t>
            </w:r>
          </w:p>
        </w:tc>
        <w:tc>
          <w:tcPr>
            <w:tcW w:type="dxa" w:w="900"/>
            <w:tcMar>
              <w:top w:type="dxa" w:w="60"/>
              <w:left w:type="dxa" w:w="100"/>
              <w:bottom w:type="dxa" w:w="60"/>
              <w:right w:type="dxa" w:w="100"/>
            </w:tcMar>
            <w:vAlign w:val="center"/>
          </w:tcPr>
          <w:p>
            <w:pPr>
              <w:jc w:val="right"/>
            </w:pPr>
            <w:r>
              <w:rPr>
                <w:b w:val="false"/>
                <w:bCs w:val="false"/>
                <w:sz w:val="19"/>
                <w:szCs w:val="19"/>
              </w:rPr>
              <w:t xml:space="preserve">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1.6</w:t>
            </w:r>
          </w:p>
        </w:tc>
        <w:tc>
          <w:tcPr>
            <w:tcW w:type="dxa" w:w="7560"/>
            <w:tcMar>
              <w:top w:type="dxa" w:w="60"/>
              <w:left w:type="dxa" w:w="100"/>
              <w:bottom w:type="dxa" w:w="60"/>
              <w:right w:type="dxa" w:w="100"/>
            </w:tcMar>
            <w:vAlign w:val="center"/>
          </w:tcPr>
          <w:p>
            <w:pPr>
              <w:jc w:val="left"/>
            </w:pPr>
            <w:r>
              <w:rPr>
                <w:b w:val="false"/>
                <w:bCs w:val="false"/>
                <w:sz w:val="19"/>
                <w:szCs w:val="19"/>
              </w:rPr>
              <w:t xml:space="preserve">      Automating this daily, and the alerts</w:t>
            </w:r>
          </w:p>
        </w:tc>
        <w:tc>
          <w:tcPr>
            <w:tcW w:type="dxa" w:w="900"/>
            <w:tcMar>
              <w:top w:type="dxa" w:w="60"/>
              <w:left w:type="dxa" w:w="100"/>
              <w:bottom w:type="dxa" w:w="60"/>
              <w:right w:type="dxa" w:w="100"/>
            </w:tcMar>
            <w:vAlign w:val="center"/>
          </w:tcPr>
          <w:p>
            <w:pPr>
              <w:jc w:val="right"/>
            </w:pPr>
            <w:r>
              <w:rPr>
                <w:b w:val="false"/>
                <w:bCs w:val="false"/>
                <w:sz w:val="19"/>
                <w:szCs w:val="19"/>
              </w:rPr>
              <w:t xml:space="preserve">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1.7</w:t>
            </w:r>
          </w:p>
        </w:tc>
        <w:tc>
          <w:tcPr>
            <w:tcW w:type="dxa" w:w="7560"/>
            <w:tcMar>
              <w:top w:type="dxa" w:w="60"/>
              <w:left w:type="dxa" w:w="100"/>
              <w:bottom w:type="dxa" w:w="60"/>
              <w:right w:type="dxa" w:w="100"/>
            </w:tcMar>
            <w:vAlign w:val="center"/>
          </w:tcPr>
          <w:p>
            <w:pPr>
              <w:jc w:val="left"/>
            </w:pPr>
            <w:r>
              <w:rPr>
                <w:b w:val="false"/>
                <w:bCs w:val="false"/>
                <w:sz w:val="19"/>
                <w:szCs w:val="19"/>
              </w:rPr>
              <w:t xml:space="preserve">      Files for Exercise 1</w:t>
            </w:r>
          </w:p>
        </w:tc>
        <w:tc>
          <w:tcPr>
            <w:tcW w:type="dxa" w:w="900"/>
            <w:tcMar>
              <w:top w:type="dxa" w:w="60"/>
              <w:left w:type="dxa" w:w="100"/>
              <w:bottom w:type="dxa" w:w="60"/>
              <w:right w:type="dxa" w:w="100"/>
            </w:tcMar>
            <w:vAlign w:val="center"/>
          </w:tcPr>
          <w:p>
            <w:pPr>
              <w:jc w:val="right"/>
            </w:pPr>
            <w:r>
              <w:rPr>
                <w:b w:val="false"/>
                <w:bCs w:val="false"/>
                <w:sz w:val="19"/>
                <w:szCs w:val="19"/>
              </w:rPr>
              <w:t xml:space="preserve">10</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2</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Exercise 2 — Incremental, Restartable API Ingestion</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11</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2.1</w:t>
            </w:r>
          </w:p>
        </w:tc>
        <w:tc>
          <w:tcPr>
            <w:tcW w:type="dxa" w:w="7560"/>
            <w:tcMar>
              <w:top w:type="dxa" w:w="60"/>
              <w:left w:type="dxa" w:w="100"/>
              <w:bottom w:type="dxa" w:w="60"/>
              <w:right w:type="dxa" w:w="100"/>
            </w:tcMar>
            <w:vAlign w:val="center"/>
          </w:tcPr>
          <w:p>
            <w:pPr>
              <w:jc w:val="left"/>
            </w:pPr>
            <w:r>
              <w:rPr>
                <w:b w:val="false"/>
                <w:bCs w:val="false"/>
                <w:sz w:val="19"/>
                <w:szCs w:val="19"/>
              </w:rPr>
              <w:t xml:space="preserve">      Design note: progress, duplicates, failures</w:t>
            </w:r>
          </w:p>
        </w:tc>
        <w:tc>
          <w:tcPr>
            <w:tcW w:type="dxa" w:w="9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2.2</w:t>
            </w:r>
          </w:p>
        </w:tc>
        <w:tc>
          <w:tcPr>
            <w:tcW w:type="dxa" w:w="7560"/>
            <w:tcMar>
              <w:top w:type="dxa" w:w="60"/>
              <w:left w:type="dxa" w:w="100"/>
              <w:bottom w:type="dxa" w:w="60"/>
              <w:right w:type="dxa" w:w="100"/>
            </w:tcMar>
            <w:vAlign w:val="center"/>
          </w:tcPr>
          <w:p>
            <w:pPr>
              <w:jc w:val="left"/>
            </w:pPr>
            <w:r>
              <w:rPr>
                <w:b w:val="false"/>
                <w:bCs w:val="false"/>
                <w:sz w:val="19"/>
                <w:szCs w:val="19"/>
              </w:rPr>
              <w:t xml:space="preserve">      Evidence: kill, restart, and the new-activity step</w:t>
            </w:r>
          </w:p>
        </w:tc>
        <w:tc>
          <w:tcPr>
            <w:tcW w:type="dxa" w:w="9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2.3</w:t>
            </w:r>
          </w:p>
        </w:tc>
        <w:tc>
          <w:tcPr>
            <w:tcW w:type="dxa" w:w="7560"/>
            <w:tcMar>
              <w:top w:type="dxa" w:w="60"/>
              <w:left w:type="dxa" w:w="100"/>
              <w:bottom w:type="dxa" w:w="60"/>
              <w:right w:type="dxa" w:w="100"/>
            </w:tcMar>
            <w:vAlign w:val="center"/>
          </w:tcPr>
          <w:p>
            <w:pPr>
              <w:jc w:val="left"/>
            </w:pPr>
            <w:r>
              <w:rPr>
                <w:b w:val="false"/>
                <w:bCs w:val="false"/>
                <w:sz w:val="19"/>
                <w:szCs w:val="19"/>
              </w:rPr>
              <w:t xml:space="preserve">      Correctness checks and tests</w:t>
            </w:r>
          </w:p>
        </w:tc>
        <w:tc>
          <w:tcPr>
            <w:tcW w:type="dxa" w:w="900"/>
            <w:tcMar>
              <w:top w:type="dxa" w:w="60"/>
              <w:left w:type="dxa" w:w="100"/>
              <w:bottom w:type="dxa" w:w="60"/>
              <w:right w:type="dxa" w:w="100"/>
            </w:tcMar>
            <w:vAlign w:val="center"/>
          </w:tcPr>
          <w:p>
            <w:pPr>
              <w:jc w:val="right"/>
            </w:pPr>
            <w:r>
              <w:rPr>
                <w:b w:val="false"/>
                <w:bCs w:val="false"/>
                <w:sz w:val="19"/>
                <w:szCs w:val="19"/>
              </w:rPr>
              <w:t xml:space="preserve">13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2.4</w:t>
            </w:r>
          </w:p>
        </w:tc>
        <w:tc>
          <w:tcPr>
            <w:tcW w:type="dxa" w:w="7560"/>
            <w:tcMar>
              <w:top w:type="dxa" w:w="60"/>
              <w:left w:type="dxa" w:w="100"/>
              <w:bottom w:type="dxa" w:w="60"/>
              <w:right w:type="dxa" w:w="100"/>
            </w:tcMar>
            <w:vAlign w:val="center"/>
          </w:tcPr>
          <w:p>
            <w:pPr>
              <w:jc w:val="left"/>
            </w:pPr>
            <w:r>
              <w:rPr>
                <w:b w:val="false"/>
                <w:bCs w:val="false"/>
                <w:sz w:val="19"/>
                <w:szCs w:val="19"/>
              </w:rPr>
              <w:t xml:space="preserve">      API contract, tested with Postman and Newman</w:t>
            </w:r>
          </w:p>
        </w:tc>
        <w:tc>
          <w:tcPr>
            <w:tcW w:type="dxa" w:w="900"/>
            <w:tcMar>
              <w:top w:type="dxa" w:w="60"/>
              <w:left w:type="dxa" w:w="100"/>
              <w:bottom w:type="dxa" w:w="60"/>
              <w:right w:type="dxa" w:w="100"/>
            </w:tcMar>
            <w:vAlign w:val="center"/>
          </w:tcPr>
          <w:p>
            <w:pPr>
              <w:jc w:val="right"/>
            </w:pPr>
            <w:r>
              <w:rPr>
                <w:b w:val="false"/>
                <w:bCs w:val="false"/>
                <w:sz w:val="19"/>
                <w:szCs w:val="19"/>
              </w:rPr>
              <w:t xml:space="preserve">13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2.5</w:t>
            </w:r>
          </w:p>
        </w:tc>
        <w:tc>
          <w:tcPr>
            <w:tcW w:type="dxa" w:w="7560"/>
            <w:tcMar>
              <w:top w:type="dxa" w:w="60"/>
              <w:left w:type="dxa" w:w="100"/>
              <w:bottom w:type="dxa" w:w="60"/>
              <w:right w:type="dxa" w:w="100"/>
            </w:tcMar>
            <w:vAlign w:val="center"/>
          </w:tcPr>
          <w:p>
            <w:pPr>
              <w:jc w:val="left"/>
            </w:pPr>
            <w:r>
              <w:rPr>
                <w:b w:val="false"/>
                <w:bCs w:val="false"/>
                <w:sz w:val="19"/>
                <w:szCs w:val="19"/>
              </w:rPr>
              <w:t xml:space="preserve">      Live run in Postman Desktop against the local mock API</w:t>
            </w:r>
          </w:p>
        </w:tc>
        <w:tc>
          <w:tcPr>
            <w:tcW w:type="dxa" w:w="900"/>
            <w:tcMar>
              <w:top w:type="dxa" w:w="60"/>
              <w:left w:type="dxa" w:w="100"/>
              <w:bottom w:type="dxa" w:w="60"/>
              <w:right w:type="dxa" w:w="100"/>
            </w:tcMar>
            <w:vAlign w:val="center"/>
          </w:tcPr>
          <w:p>
            <w:pPr>
              <w:jc w:val="right"/>
            </w:pPr>
            <w:r>
              <w:rPr>
                <w:b w:val="false"/>
                <w:bCs w:val="false"/>
                <w:sz w:val="19"/>
                <w:szCs w:val="19"/>
              </w:rPr>
              <w:t xml:space="preserve">14</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2.6</w:t>
            </w:r>
          </w:p>
        </w:tc>
        <w:tc>
          <w:tcPr>
            <w:tcW w:type="dxa" w:w="7560"/>
            <w:tcMar>
              <w:top w:type="dxa" w:w="60"/>
              <w:left w:type="dxa" w:w="100"/>
              <w:bottom w:type="dxa" w:w="60"/>
              <w:right w:type="dxa" w:w="100"/>
            </w:tcMar>
            <w:vAlign w:val="center"/>
          </w:tcPr>
          <w:p>
            <w:pPr>
              <w:jc w:val="left"/>
            </w:pPr>
            <w:r>
              <w:rPr>
                <w:b w:val="false"/>
                <w:bCs w:val="false"/>
                <w:sz w:val="19"/>
                <w:szCs w:val="19"/>
              </w:rPr>
              <w:t xml:space="preserve">      What I would change for production</w:t>
            </w:r>
          </w:p>
        </w:tc>
        <w:tc>
          <w:tcPr>
            <w:tcW w:type="dxa" w:w="900"/>
            <w:tcMar>
              <w:top w:type="dxa" w:w="60"/>
              <w:left w:type="dxa" w:w="100"/>
              <w:bottom w:type="dxa" w:w="60"/>
              <w:right w:type="dxa" w:w="100"/>
            </w:tcMar>
            <w:vAlign w:val="center"/>
          </w:tcPr>
          <w:p>
            <w:pPr>
              <w:jc w:val="right"/>
            </w:pPr>
            <w:r>
              <w:rPr>
                <w:b w:val="false"/>
                <w:bCs w:val="false"/>
                <w:sz w:val="19"/>
                <w:szCs w:val="19"/>
              </w:rPr>
              <w:t xml:space="preserve">15</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2.7</w:t>
            </w:r>
          </w:p>
        </w:tc>
        <w:tc>
          <w:tcPr>
            <w:tcW w:type="dxa" w:w="7560"/>
            <w:tcMar>
              <w:top w:type="dxa" w:w="60"/>
              <w:left w:type="dxa" w:w="100"/>
              <w:bottom w:type="dxa" w:w="60"/>
              <w:right w:type="dxa" w:w="100"/>
            </w:tcMar>
            <w:vAlign w:val="center"/>
          </w:tcPr>
          <w:p>
            <w:pPr>
              <w:jc w:val="left"/>
            </w:pPr>
            <w:r>
              <w:rPr>
                <w:b w:val="false"/>
                <w:bCs w:val="false"/>
                <w:sz w:val="19"/>
                <w:szCs w:val="19"/>
              </w:rPr>
              <w:t xml:space="preserve">      How to run it</w:t>
            </w:r>
          </w:p>
        </w:tc>
        <w:tc>
          <w:tcPr>
            <w:tcW w:type="dxa" w:w="900"/>
            <w:tcMar>
              <w:top w:type="dxa" w:w="60"/>
              <w:left w:type="dxa" w:w="100"/>
              <w:bottom w:type="dxa" w:w="60"/>
              <w:right w:type="dxa" w:w="100"/>
            </w:tcMar>
            <w:vAlign w:val="center"/>
          </w:tcPr>
          <w:p>
            <w:pPr>
              <w:jc w:val="right"/>
            </w:pPr>
            <w:r>
              <w:rPr>
                <w:b w:val="false"/>
                <w:bCs w:val="false"/>
                <w:sz w:val="19"/>
                <w:szCs w:val="19"/>
              </w:rPr>
              <w:t xml:space="preserve">15</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3</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Exercise 3 — Database Design: Players, Wallets, Bets, Bonuses</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16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3.1</w:t>
            </w:r>
          </w:p>
        </w:tc>
        <w:tc>
          <w:tcPr>
            <w:tcW w:type="dxa" w:w="7560"/>
            <w:tcMar>
              <w:top w:type="dxa" w:w="60"/>
              <w:left w:type="dxa" w:w="100"/>
              <w:bottom w:type="dxa" w:w="60"/>
              <w:right w:type="dxa" w:w="100"/>
            </w:tcMar>
            <w:vAlign w:val="center"/>
          </w:tcPr>
          <w:p>
            <w:pPr>
              <w:jc w:val="left"/>
            </w:pPr>
            <w:r>
              <w:rPr>
                <w:b w:val="false"/>
                <w:bCs w:val="false"/>
                <w:sz w:val="19"/>
                <w:szCs w:val="19"/>
              </w:rPr>
              <w:t xml:space="preserve">      Tables, keys, data types, constraints and indexes</w:t>
            </w:r>
          </w:p>
        </w:tc>
        <w:tc>
          <w:tcPr>
            <w:tcW w:type="dxa" w:w="900"/>
            <w:tcMar>
              <w:top w:type="dxa" w:w="60"/>
              <w:left w:type="dxa" w:w="100"/>
              <w:bottom w:type="dxa" w:w="60"/>
              <w:right w:type="dxa" w:w="100"/>
            </w:tcMar>
            <w:vAlign w:val="center"/>
          </w:tcPr>
          <w:p>
            <w:pPr>
              <w:jc w:val="right"/>
            </w:pPr>
            <w:r>
              <w:rPr>
                <w:b w:val="false"/>
                <w:bCs w:val="false"/>
                <w:sz w:val="19"/>
                <w:szCs w:val="19"/>
              </w:rPr>
              <w:t xml:space="preserve">16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3.2</w:t>
            </w:r>
          </w:p>
        </w:tc>
        <w:tc>
          <w:tcPr>
            <w:tcW w:type="dxa" w:w="7560"/>
            <w:tcMar>
              <w:top w:type="dxa" w:w="60"/>
              <w:left w:type="dxa" w:w="100"/>
              <w:bottom w:type="dxa" w:w="60"/>
              <w:right w:type="dxa" w:w="100"/>
            </w:tcMar>
            <w:vAlign w:val="center"/>
          </w:tcPr>
          <w:p>
            <w:pPr>
              <w:jc w:val="left"/>
            </w:pPr>
            <w:r>
              <w:rPr>
                <w:b w:val="false"/>
                <w:bCs w:val="false"/>
                <w:sz w:val="19"/>
                <w:szCs w:val="19"/>
              </w:rPr>
              <w:t xml:space="preserve">      Entity relationship diagram and SQL</w:t>
            </w:r>
          </w:p>
        </w:tc>
        <w:tc>
          <w:tcPr>
            <w:tcW w:type="dxa" w:w="900"/>
            <w:tcMar>
              <w:top w:type="dxa" w:w="60"/>
              <w:left w:type="dxa" w:w="100"/>
              <w:bottom w:type="dxa" w:w="60"/>
              <w:right w:type="dxa" w:w="100"/>
            </w:tcMar>
            <w:vAlign w:val="center"/>
          </w:tcPr>
          <w:p>
            <w:pPr>
              <w:jc w:val="right"/>
            </w:pPr>
            <w:r>
              <w:rPr>
                <w:b w:val="false"/>
                <w:bCs w:val="false"/>
                <w:sz w:val="19"/>
                <w:szCs w:val="19"/>
              </w:rPr>
              <w:t xml:space="preserve">17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3.3</w:t>
            </w:r>
          </w:p>
        </w:tc>
        <w:tc>
          <w:tcPr>
            <w:tcW w:type="dxa" w:w="7560"/>
            <w:tcMar>
              <w:top w:type="dxa" w:w="60"/>
              <w:left w:type="dxa" w:w="100"/>
              <w:bottom w:type="dxa" w:w="60"/>
              <w:right w:type="dxa" w:w="100"/>
            </w:tcMar>
            <w:vAlign w:val="center"/>
          </w:tcPr>
          <w:p>
            <w:pPr>
              <w:jc w:val="left"/>
            </w:pPr>
            <w:r>
              <w:rPr>
                <w:b w:val="false"/>
                <w:bCs w:val="false"/>
                <w:sz w:val="19"/>
                <w:szCs w:val="19"/>
              </w:rPr>
              <w:t xml:space="preserve">      Requirements traceability and deliberate extensions</w:t>
            </w:r>
          </w:p>
        </w:tc>
        <w:tc>
          <w:tcPr>
            <w:tcW w:type="dxa" w:w="900"/>
            <w:tcMar>
              <w:top w:type="dxa" w:w="60"/>
              <w:left w:type="dxa" w:w="100"/>
              <w:bottom w:type="dxa" w:w="60"/>
              <w:right w:type="dxa" w:w="100"/>
            </w:tcMar>
            <w:vAlign w:val="center"/>
          </w:tcPr>
          <w:p>
            <w:pPr>
              <w:jc w:val="right"/>
            </w:pPr>
            <w:r>
              <w:rPr>
                <w:b w:val="false"/>
                <w:bCs w:val="false"/>
                <w:sz w:val="19"/>
                <w:szCs w:val="19"/>
              </w:rPr>
              <w:t xml:space="preserve">17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3.4</w:t>
            </w:r>
          </w:p>
        </w:tc>
        <w:tc>
          <w:tcPr>
            <w:tcW w:type="dxa" w:w="7560"/>
            <w:tcMar>
              <w:top w:type="dxa" w:w="60"/>
              <w:left w:type="dxa" w:w="100"/>
              <w:bottom w:type="dxa" w:w="60"/>
              <w:right w:type="dxa" w:w="100"/>
            </w:tcMar>
            <w:vAlign w:val="center"/>
          </w:tcPr>
          <w:p>
            <w:pPr>
              <w:jc w:val="left"/>
            </w:pPr>
            <w:r>
              <w:rPr>
                <w:b w:val="false"/>
                <w:bCs w:val="false"/>
                <w:sz w:val="19"/>
                <w:szCs w:val="19"/>
              </w:rPr>
              <w:t xml:space="preserve">      How a balance is calculated and guaranteed</w:t>
            </w:r>
          </w:p>
        </w:tc>
        <w:tc>
          <w:tcPr>
            <w:tcW w:type="dxa" w:w="9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3.5</w:t>
            </w:r>
          </w:p>
        </w:tc>
        <w:tc>
          <w:tcPr>
            <w:tcW w:type="dxa" w:w="7560"/>
            <w:tcMar>
              <w:top w:type="dxa" w:w="60"/>
              <w:left w:type="dxa" w:w="100"/>
              <w:bottom w:type="dxa" w:w="60"/>
              <w:right w:type="dxa" w:w="100"/>
            </w:tcMar>
            <w:vAlign w:val="center"/>
          </w:tcPr>
          <w:p>
            <w:pPr>
              <w:jc w:val="left"/>
            </w:pPr>
            <w:r>
              <w:rPr>
                <w:b w:val="false"/>
                <w:bCs w:val="false"/>
                <w:sz w:val="19"/>
                <w:szCs w:val="19"/>
              </w:rPr>
              <w:t xml:space="preserve">      Keeping history where things change over time</w:t>
            </w:r>
          </w:p>
        </w:tc>
        <w:tc>
          <w:tcPr>
            <w:tcW w:type="dxa" w:w="9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3.6</w:t>
            </w:r>
          </w:p>
        </w:tc>
        <w:tc>
          <w:tcPr>
            <w:tcW w:type="dxa" w:w="7560"/>
            <w:tcMar>
              <w:top w:type="dxa" w:w="60"/>
              <w:left w:type="dxa" w:w="100"/>
              <w:bottom w:type="dxa" w:w="60"/>
              <w:right w:type="dxa" w:w="100"/>
            </w:tcMar>
            <w:vAlign w:val="center"/>
          </w:tcPr>
          <w:p>
            <w:pPr>
              <w:jc w:val="left"/>
            </w:pPr>
            <w:r>
              <w:rPr>
                <w:b w:val="false"/>
                <w:bCs w:val="false"/>
                <w:sz w:val="19"/>
                <w:szCs w:val="19"/>
              </w:rPr>
              <w:t xml:space="preserve">      Protecting personal information while supporting analysis</w:t>
            </w:r>
          </w:p>
        </w:tc>
        <w:tc>
          <w:tcPr>
            <w:tcW w:type="dxa" w:w="9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3.7</w:t>
            </w:r>
          </w:p>
        </w:tc>
        <w:tc>
          <w:tcPr>
            <w:tcW w:type="dxa" w:w="7560"/>
            <w:tcMar>
              <w:top w:type="dxa" w:w="60"/>
              <w:left w:type="dxa" w:w="100"/>
              <w:bottom w:type="dxa" w:w="60"/>
              <w:right w:type="dxa" w:w="100"/>
            </w:tcMar>
            <w:vAlign w:val="center"/>
          </w:tcPr>
          <w:p>
            <w:pPr>
              <w:jc w:val="left"/>
            </w:pPr>
            <w:r>
              <w:rPr>
                <w:b w:val="false"/>
                <w:bCs w:val="false"/>
                <w:sz w:val="19"/>
                <w:szCs w:val="19"/>
              </w:rPr>
              <w:t xml:space="preserve">      The four questions (a)–(d), with verified output</w:t>
            </w:r>
          </w:p>
        </w:tc>
        <w:tc>
          <w:tcPr>
            <w:tcW w:type="dxa" w:w="9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3.8</w:t>
            </w:r>
          </w:p>
        </w:tc>
        <w:tc>
          <w:tcPr>
            <w:tcW w:type="dxa" w:w="7560"/>
            <w:tcMar>
              <w:top w:type="dxa" w:w="60"/>
              <w:left w:type="dxa" w:w="100"/>
              <w:bottom w:type="dxa" w:w="60"/>
              <w:right w:type="dxa" w:w="100"/>
            </w:tcMar>
            <w:vAlign w:val="center"/>
          </w:tcPr>
          <w:p>
            <w:pPr>
              <w:jc w:val="left"/>
            </w:pPr>
            <w:r>
              <w:rPr>
                <w:b w:val="false"/>
                <w:bCs w:val="false"/>
                <w:sz w:val="19"/>
                <w:szCs w:val="19"/>
              </w:rPr>
              <w:t xml:space="preserve">      From operational design to a reporting model</w:t>
            </w:r>
          </w:p>
        </w:tc>
        <w:tc>
          <w:tcPr>
            <w:tcW w:type="dxa" w:w="900"/>
            <w:tcMar>
              <w:top w:type="dxa" w:w="60"/>
              <w:left w:type="dxa" w:w="100"/>
              <w:bottom w:type="dxa" w:w="60"/>
              <w:right w:type="dxa" w:w="100"/>
            </w:tcMar>
            <w:vAlign w:val="center"/>
          </w:tcPr>
          <w:p>
            <w:pPr>
              <w:jc w:val="right"/>
            </w:pPr>
            <w:r>
              <w:rPr>
                <w:b w:val="false"/>
                <w:bCs w:val="false"/>
                <w:sz w:val="19"/>
                <w:szCs w:val="19"/>
              </w:rPr>
              <w:t xml:space="preserve">20</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4</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Power BI — Reporting Data Model and Report</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22</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4.1</w:t>
            </w:r>
          </w:p>
        </w:tc>
        <w:tc>
          <w:tcPr>
            <w:tcW w:type="dxa" w:w="7560"/>
            <w:tcMar>
              <w:top w:type="dxa" w:w="60"/>
              <w:left w:type="dxa" w:w="100"/>
              <w:bottom w:type="dxa" w:w="60"/>
              <w:right w:type="dxa" w:w="100"/>
            </w:tcMar>
            <w:vAlign w:val="center"/>
          </w:tcPr>
          <w:p>
            <w:pPr>
              <w:jc w:val="left"/>
            </w:pPr>
            <w:r>
              <w:rPr>
                <w:b w:val="false"/>
                <w:bCs w:val="false"/>
                <w:sz w:val="19"/>
                <w:szCs w:val="19"/>
              </w:rPr>
              <w:t xml:space="preserve">      Modelling decisions</w:t>
            </w:r>
          </w:p>
        </w:tc>
        <w:tc>
          <w:tcPr>
            <w:tcW w:type="dxa" w:w="900"/>
            <w:tcMar>
              <w:top w:type="dxa" w:w="60"/>
              <w:left w:type="dxa" w:w="100"/>
              <w:bottom w:type="dxa" w:w="60"/>
              <w:right w:type="dxa" w:w="100"/>
            </w:tcMar>
            <w:vAlign w:val="center"/>
          </w:tcPr>
          <w:p>
            <w:pPr>
              <w:jc w:val="right"/>
            </w:pPr>
            <w:r>
              <w:rPr>
                <w:b w:val="false"/>
                <w:bCs w:val="false"/>
                <w:sz w:val="19"/>
                <w:szCs w:val="19"/>
              </w:rPr>
              <w:t xml:space="preserve">22</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4.2</w:t>
            </w:r>
          </w:p>
        </w:tc>
        <w:tc>
          <w:tcPr>
            <w:tcW w:type="dxa" w:w="7560"/>
            <w:tcMar>
              <w:top w:type="dxa" w:w="60"/>
              <w:left w:type="dxa" w:w="100"/>
              <w:bottom w:type="dxa" w:w="60"/>
              <w:right w:type="dxa" w:w="100"/>
            </w:tcMar>
            <w:vAlign w:val="center"/>
          </w:tcPr>
          <w:p>
            <w:pPr>
              <w:jc w:val="left"/>
            </w:pPr>
            <w:r>
              <w:rPr>
                <w:b w:val="false"/>
                <w:bCs w:val="false"/>
                <w:sz w:val="19"/>
                <w:szCs w:val="19"/>
              </w:rPr>
              <w:t xml:space="preserve">      Measures</w:t>
            </w:r>
          </w:p>
        </w:tc>
        <w:tc>
          <w:tcPr>
            <w:tcW w:type="dxa" w:w="900"/>
            <w:tcMar>
              <w:top w:type="dxa" w:w="60"/>
              <w:left w:type="dxa" w:w="100"/>
              <w:bottom w:type="dxa" w:w="60"/>
              <w:right w:type="dxa" w:w="100"/>
            </w:tcMar>
            <w:vAlign w:val="center"/>
          </w:tcPr>
          <w:p>
            <w:pPr>
              <w:jc w:val="right"/>
            </w:pPr>
            <w:r>
              <w:rPr>
                <w:b w:val="false"/>
                <w:bCs w:val="false"/>
                <w:sz w:val="19"/>
                <w:szCs w:val="19"/>
              </w:rPr>
              <w:t xml:space="preserve">23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4.3</w:t>
            </w:r>
          </w:p>
        </w:tc>
        <w:tc>
          <w:tcPr>
            <w:tcW w:type="dxa" w:w="7560"/>
            <w:tcMar>
              <w:top w:type="dxa" w:w="60"/>
              <w:left w:type="dxa" w:w="100"/>
              <w:bottom w:type="dxa" w:w="60"/>
              <w:right w:type="dxa" w:w="100"/>
            </w:tcMar>
            <w:vAlign w:val="center"/>
          </w:tcPr>
          <w:p>
            <w:pPr>
              <w:jc w:val="left"/>
            </w:pPr>
            <w:r>
              <w:rPr>
                <w:b w:val="false"/>
                <w:bCs w:val="false"/>
                <w:sz w:val="19"/>
                <w:szCs w:val="19"/>
              </w:rPr>
              <w:t xml:space="preserve">      Report pages and expected values</w:t>
            </w:r>
          </w:p>
        </w:tc>
        <w:tc>
          <w:tcPr>
            <w:tcW w:type="dxa" w:w="900"/>
            <w:tcMar>
              <w:top w:type="dxa" w:w="60"/>
              <w:left w:type="dxa" w:w="100"/>
              <w:bottom w:type="dxa" w:w="60"/>
              <w:right w:type="dxa" w:w="100"/>
            </w:tcMar>
            <w:vAlign w:val="center"/>
          </w:tcPr>
          <w:p>
            <w:pPr>
              <w:jc w:val="right"/>
            </w:pPr>
            <w:r>
              <w:rPr>
                <w:b w:val="false"/>
                <w:bCs w:val="false"/>
                <w:sz w:val="19"/>
                <w:szCs w:val="19"/>
              </w:rPr>
              <w:t xml:space="preserve">23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4.4</w:t>
            </w:r>
          </w:p>
        </w:tc>
        <w:tc>
          <w:tcPr>
            <w:tcW w:type="dxa" w:w="7560"/>
            <w:tcMar>
              <w:top w:type="dxa" w:w="60"/>
              <w:left w:type="dxa" w:w="100"/>
              <w:bottom w:type="dxa" w:w="60"/>
              <w:right w:type="dxa" w:w="100"/>
            </w:tcMar>
            <w:vAlign w:val="center"/>
          </w:tcPr>
          <w:p>
            <w:pPr>
              <w:jc w:val="left"/>
            </w:pPr>
            <w:r>
              <w:rPr>
                <w:b w:val="false"/>
                <w:bCs w:val="false"/>
                <w:sz w:val="19"/>
                <w:szCs w:val="19"/>
              </w:rPr>
              <w:t xml:space="preserve">      Verified in Power BI Desktop</w:t>
            </w:r>
          </w:p>
        </w:tc>
        <w:tc>
          <w:tcPr>
            <w:tcW w:type="dxa" w:w="900"/>
            <w:tcMar>
              <w:top w:type="dxa" w:w="60"/>
              <w:left w:type="dxa" w:w="100"/>
              <w:bottom w:type="dxa" w:w="60"/>
              <w:right w:type="dxa" w:w="100"/>
            </w:tcMar>
            <w:vAlign w:val="center"/>
          </w:tcPr>
          <w:p>
            <w:pPr>
              <w:jc w:val="right"/>
            </w:pPr>
            <w:r>
              <w:rPr>
                <w:b w:val="false"/>
                <w:bCs w:val="false"/>
                <w:sz w:val="19"/>
                <w:szCs w:val="19"/>
              </w:rPr>
              <w:t xml:space="preserve">24</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5</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Databricks — The Same Three Exercises on Delta Lake</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27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5.1</w:t>
            </w:r>
          </w:p>
        </w:tc>
        <w:tc>
          <w:tcPr>
            <w:tcW w:type="dxa" w:w="7560"/>
            <w:tcMar>
              <w:top w:type="dxa" w:w="60"/>
              <w:left w:type="dxa" w:w="100"/>
              <w:bottom w:type="dxa" w:w="60"/>
              <w:right w:type="dxa" w:w="100"/>
            </w:tcMar>
            <w:vAlign w:val="center"/>
          </w:tcPr>
          <w:p>
            <w:pPr>
              <w:jc w:val="left"/>
            </w:pPr>
            <w:r>
              <w:rPr>
                <w:b w:val="false"/>
                <w:bCs w:val="false"/>
                <w:sz w:val="19"/>
                <w:szCs w:val="19"/>
              </w:rPr>
              <w:t xml:space="preserve">      Run on the Databricks workspace</w:t>
            </w:r>
          </w:p>
        </w:tc>
        <w:tc>
          <w:tcPr>
            <w:tcW w:type="dxa" w:w="900"/>
            <w:tcMar>
              <w:top w:type="dxa" w:w="60"/>
              <w:left w:type="dxa" w:w="100"/>
              <w:bottom w:type="dxa" w:w="60"/>
              <w:right w:type="dxa" w:w="100"/>
            </w:tcMar>
            <w:vAlign w:val="center"/>
          </w:tcPr>
          <w:p>
            <w:pPr>
              <w:jc w:val="right"/>
            </w:pPr>
            <w:r>
              <w:rPr>
                <w:b w:val="false"/>
                <w:bCs w:val="false"/>
                <w:sz w:val="19"/>
                <w:szCs w:val="19"/>
              </w:rPr>
              <w:t xml:space="preserve">27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5.2</w:t>
            </w:r>
          </w:p>
        </w:tc>
        <w:tc>
          <w:tcPr>
            <w:tcW w:type="dxa" w:w="7560"/>
            <w:tcMar>
              <w:top w:type="dxa" w:w="60"/>
              <w:left w:type="dxa" w:w="100"/>
              <w:bottom w:type="dxa" w:w="60"/>
              <w:right w:type="dxa" w:w="100"/>
            </w:tcMar>
            <w:vAlign w:val="center"/>
          </w:tcPr>
          <w:p>
            <w:pPr>
              <w:jc w:val="left"/>
            </w:pPr>
            <w:r>
              <w:rPr>
                <w:b w:val="false"/>
                <w:bCs w:val="false"/>
                <w:sz w:val="19"/>
                <w:szCs w:val="19"/>
              </w:rPr>
              <w:t xml:space="preserve">      What Databricks changes, and what it needed</w:t>
            </w:r>
          </w:p>
        </w:tc>
        <w:tc>
          <w:tcPr>
            <w:tcW w:type="dxa" w:w="900"/>
            <w:tcMar>
              <w:top w:type="dxa" w:w="60"/>
              <w:left w:type="dxa" w:w="100"/>
              <w:bottom w:type="dxa" w:w="60"/>
              <w:right w:type="dxa" w:w="100"/>
            </w:tcMar>
            <w:vAlign w:val="center"/>
          </w:tcPr>
          <w:p>
            <w:pPr>
              <w:jc w:val="right"/>
            </w:pPr>
            <w:r>
              <w:rPr>
                <w:b w:val="false"/>
                <w:bCs w:val="false"/>
                <w:sz w:val="19"/>
                <w:szCs w:val="19"/>
              </w:rPr>
              <w:t xml:space="preserve">27</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App. A</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Submitted files and how to reproduce the results</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29</w:t>
            </w:r>
          </w:p>
        </w:tc>
      </w:tr>
    </w:tbl>
    <w:p>
      <w:pPr>
        <w:pStyle w:val="Heading1"/>
        <w:pageBreakBefore/>
        <w:spacing w:after="200" w:before="400"/>
      </w:pPr>
      <w:r>
        <w:t xml:space="preserve">How to read this document</w:t>
      </w:r>
    </w:p>
    <w:p>
      <w:pPr>
        <w:spacing w:after="100"/>
      </w:pPr>
      <w:r>
        <w:t xml:space="preserve">1.  Start with the requirements index (next page). Every line of the brief is listed with the section and page that answers it.</w:t>
      </w:r>
    </w:p>
    <w:p>
      <w:pPr>
        <w:spacing w:after="100"/>
      </w:pPr>
      <w:r>
        <w:t xml:space="preserve">2.  Each exercise opens with a short summary. Every section starts with an "Answers" tag naming the part of the brief it answers.</w:t>
      </w:r>
    </w:p>
    <w:p>
      <w:pPr>
        <w:spacing w:after="100"/>
      </w:pPr>
      <w:r>
        <w:t xml:space="preserve">3.  Sections are numbered: chapter 1 is Exercise 1, chapter 2 is Exercise 2, chapter 3 is Exercise 3. Chapters 4 and 5 go beyond the brief: the Power BI report and the Databricks run.</w:t>
      </w:r>
    </w:p>
    <w:p>
      <w:pPr>
        <w:spacing w:after="100"/>
      </w:pPr>
      <w:r>
        <w:t xml:space="preserve">4.  Assumptions are written down where they are used (for example §1.4 and the definitions in §3.7). All data is fictitious, amounts are NAD and times are UTC.</w:t>
      </w:r>
    </w:p>
    <w:p>
      <w:pPr>
        <w:spacing w:after="240"/>
      </w:pPr>
      <w:r>
        <w:t xml:space="preserve">5.  Every figure comes from running the code. Appendix A lists the files and how to reproduce them; evidence/README.md lists every screenshot with its SHA-256, marking which are real application captures and which are logged terminal output redrawn as an image.</w:t>
      </w:r>
    </w:p>
    <w:p>
      <w:pPr>
        <w:pStyle w:val="Heading3"/>
        <w:keepNext/>
        <w:keepLines/>
        <w:spacing w:after="100" w:before="200"/>
      </w:pPr>
      <w:r>
        <w:t xml:space="preserve">Results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Exercise</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Where</w:t>
            </w:r>
          </w:p>
        </w:tc>
      </w:tr>
      <w:tr>
        <w:trPr>
          <w:cantSplit/>
        </w:trPr>
        <w:tc>
          <w:tcPr>
            <w:tcW w:type="dxa" w:w="2400"/>
            <w:tcMar>
              <w:top w:type="dxa" w:w="60"/>
              <w:left w:type="dxa" w:w="100"/>
              <w:bottom w:type="dxa" w:w="60"/>
              <w:right w:type="dxa" w:w="100"/>
            </w:tcMar>
            <w:vAlign w:val="center"/>
          </w:tcPr>
          <w:p>
            <w:pPr>
              <w:jc w:val="left"/>
            </w:pPr>
            <w:r>
              <w:rPr>
                <w:b w:val="false"/>
                <w:bCs w:val="false"/>
                <w:sz w:val="19"/>
                <w:szCs w:val="19"/>
              </w:rPr>
              <w:t xml:space="preserve">1. Reconciliation</w:t>
            </w:r>
          </w:p>
        </w:tc>
        <w:tc>
          <w:tcPr>
            <w:tcW w:type="dxa" w:w="5160"/>
            <w:tcMar>
              <w:top w:type="dxa" w:w="60"/>
              <w:left w:type="dxa" w:w="100"/>
              <w:bottom w:type="dxa" w:w="60"/>
              <w:right w:type="dxa" w:w="100"/>
            </w:tcMar>
            <w:vAlign w:val="center"/>
          </w:tcPr>
          <w:p>
            <w:pPr>
              <w:jc w:val="left"/>
            </w:pPr>
            <w:r>
              <w:rPr>
                <w:b w:val="false"/>
                <w:bCs w:val="false"/>
                <w:sz w:val="19"/>
                <w:szCs w:val="19"/>
              </w:rPr>
              <w:t xml:space="preserve">274 of 306 settlements match exactly; 49 differences in 13 categories (34 breaks, 6 timing, 9 not a problem); bridge R218,280.00 → R217,979.97 with R0.00 unexplained</w:t>
            </w:r>
          </w:p>
        </w:tc>
        <w:tc>
          <w:tcPr>
            <w:tcW w:type="dxa" w:w="1800"/>
            <w:tcMar>
              <w:top w:type="dxa" w:w="60"/>
              <w:left w:type="dxa" w:w="100"/>
              <w:bottom w:type="dxa" w:w="60"/>
              <w:right w:type="dxa" w:w="100"/>
            </w:tcMar>
            <w:vAlign w:val="center"/>
          </w:tcPr>
          <w:p>
            <w:pPr>
              <w:jc w:val="left"/>
            </w:pPr>
            <w:r>
              <w:rPr>
                <w:b w:val="false"/>
                <w:bCs w:val="false"/>
                <w:sz w:val="19"/>
                <w:szCs w:val="19"/>
              </w:rPr>
              <w:t xml:space="preserve">§1.1 · p. 6</w:t>
            </w:r>
          </w:p>
        </w:tc>
      </w:tr>
      <w:tr>
        <w:trPr>
          <w:cantSplit/>
        </w:trPr>
        <w:tc>
          <w:tcPr>
            <w:tcW w:type="dxa" w:w="2400"/>
            <w:shd w:fill="EEF3F8" w:val="clear"/>
            <w:tcMar>
              <w:top w:type="dxa" w:w="60"/>
              <w:left w:type="dxa" w:w="100"/>
              <w:bottom w:type="dxa" w:w="60"/>
              <w:right w:type="dxa" w:w="100"/>
            </w:tcMar>
            <w:vAlign w:val="center"/>
          </w:tcPr>
          <w:p>
            <w:pPr>
              <w:jc w:val="left"/>
            </w:pPr>
            <w:r>
              <w:rPr>
                <w:b w:val="false"/>
                <w:bCs w:val="false"/>
                <w:sz w:val="19"/>
                <w:szCs w:val="19"/>
              </w:rPr>
              <w:t xml:space="preserve">2. API ingestion</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Kill and restart lose nothing and duplicate nothing: 1,025 API ids = 1,024 loaded + 1 quarantined. After new activity, exactly 25 new + 40 changed loaded</w:t>
            </w:r>
          </w:p>
        </w:tc>
        <w:tc>
          <w:tcPr>
            <w:tcW w:type="dxa" w:w="1800"/>
            <w:shd w:fill="EEF3F8" w:val="clear"/>
            <w:tcMar>
              <w:top w:type="dxa" w:w="60"/>
              <w:left w:type="dxa" w:w="100"/>
              <w:bottom w:type="dxa" w:w="60"/>
              <w:right w:type="dxa" w:w="100"/>
            </w:tcMar>
            <w:vAlign w:val="center"/>
          </w:tcPr>
          <w:p>
            <w:pPr>
              <w:jc w:val="left"/>
            </w:pPr>
            <w:r>
              <w:rPr>
                <w:b w:val="false"/>
                <w:bCs w:val="false"/>
                <w:sz w:val="19"/>
                <w:szCs w:val="19"/>
              </w:rPr>
              <w:t xml:space="preserve">§2.2 · p. 11</w:t>
            </w:r>
          </w:p>
        </w:tc>
      </w:tr>
      <w:tr>
        <w:trPr>
          <w:cantSplit/>
        </w:trPr>
        <w:tc>
          <w:tcPr>
            <w:tcW w:type="dxa" w:w="2400"/>
            <w:tcMar>
              <w:top w:type="dxa" w:w="60"/>
              <w:left w:type="dxa" w:w="100"/>
              <w:bottom w:type="dxa" w:w="60"/>
              <w:right w:type="dxa" w:w="100"/>
            </w:tcMar>
            <w:vAlign w:val="center"/>
          </w:tcPr>
          <w:p>
            <w:pPr>
              <w:jc w:val="left"/>
            </w:pPr>
            <w:r>
              <w:rPr>
                <w:b w:val="false"/>
                <w:bCs w:val="false"/>
                <w:sz w:val="19"/>
                <w:szCs w:val="19"/>
              </w:rPr>
              <w:t xml:space="preserve">3. Database design</w:t>
            </w:r>
          </w:p>
        </w:tc>
        <w:tc>
          <w:tcPr>
            <w:tcW w:type="dxa" w:w="5160"/>
            <w:tcMar>
              <w:top w:type="dxa" w:w="60"/>
              <w:left w:type="dxa" w:w="100"/>
              <w:bottom w:type="dxa" w:w="60"/>
              <w:right w:type="dxa" w:w="100"/>
            </w:tcMar>
            <w:vAlign w:val="center"/>
          </w:tcPr>
          <w:p>
            <w:pPr>
              <w:jc w:val="left"/>
            </w:pPr>
            <w:r>
              <w:rPr>
                <w:b w:val="false"/>
                <w:bCs w:val="false"/>
                <w:sz w:val="19"/>
                <w:szCs w:val="19"/>
              </w:rPr>
              <w:t xml:space="preserve">24 tables, 39 CHECK constraints, append-only ledger; NGR 220.00, bonus cost 18.18% of NGR; balances provable at any time</w:t>
            </w:r>
          </w:p>
        </w:tc>
        <w:tc>
          <w:tcPr>
            <w:tcW w:type="dxa" w:w="1800"/>
            <w:tcMar>
              <w:top w:type="dxa" w:w="60"/>
              <w:left w:type="dxa" w:w="100"/>
              <w:bottom w:type="dxa" w:w="60"/>
              <w:right w:type="dxa" w:w="100"/>
            </w:tcMar>
            <w:vAlign w:val="center"/>
          </w:tcPr>
          <w:p>
            <w:pPr>
              <w:jc w:val="left"/>
            </w:pPr>
            <w:r>
              <w:rPr>
                <w:b w:val="false"/>
                <w:bCs w:val="false"/>
                <w:sz w:val="19"/>
                <w:szCs w:val="19"/>
              </w:rPr>
              <w:t xml:space="preserve">§3.7 · p. 19</w:t>
            </w:r>
          </w:p>
        </w:tc>
      </w:tr>
      <w:tr>
        <w:trPr>
          <w:cantSplit/>
        </w:trPr>
        <w:tc>
          <w:tcPr>
            <w:tcW w:type="dxa" w:w="2400"/>
            <w:shd w:fill="EEF3F8" w:val="clear"/>
            <w:tcMar>
              <w:top w:type="dxa" w:w="60"/>
              <w:left w:type="dxa" w:w="100"/>
              <w:bottom w:type="dxa" w:w="60"/>
              <w:right w:type="dxa" w:w="100"/>
            </w:tcMar>
            <w:vAlign w:val="center"/>
          </w:tcPr>
          <w:p>
            <w:pPr>
              <w:jc w:val="left"/>
            </w:pPr>
            <w:r>
              <w:rPr>
                <w:b w:val="false"/>
                <w:bCs w:val="false"/>
                <w:sz w:val="19"/>
                <w:szCs w:val="19"/>
              </w:rPr>
              <w:t xml:space="preserve">Reporting (dbt, Power BI)</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dbt 78/78 pass (local and Windows); Power BI 260 / 40 / 220 / 10 verified in Desktop</w:t>
            </w:r>
          </w:p>
        </w:tc>
        <w:tc>
          <w:tcPr>
            <w:tcW w:type="dxa" w:w="1800"/>
            <w:shd w:fill="EEF3F8" w:val="clear"/>
            <w:tcMar>
              <w:top w:type="dxa" w:w="60"/>
              <w:left w:type="dxa" w:w="100"/>
              <w:bottom w:type="dxa" w:w="60"/>
              <w:right w:type="dxa" w:w="100"/>
            </w:tcMar>
            <w:vAlign w:val="center"/>
          </w:tcPr>
          <w:p>
            <w:pPr>
              <w:jc w:val="left"/>
            </w:pPr>
            <w:r>
              <w:rPr>
                <w:b w:val="false"/>
                <w:bCs w:val="false"/>
                <w:sz w:val="19"/>
                <w:szCs w:val="19"/>
              </w:rPr>
              <w:t xml:space="preserve">§3.8, §4.4</w:t>
            </w:r>
          </w:p>
        </w:tc>
      </w:tr>
      <w:tr>
        <w:trPr>
          <w:cantSplit/>
        </w:trPr>
        <w:tc>
          <w:tcPr>
            <w:tcW w:type="dxa" w:w="2400"/>
            <w:tcMar>
              <w:top w:type="dxa" w:w="60"/>
              <w:left w:type="dxa" w:w="100"/>
              <w:bottom w:type="dxa" w:w="60"/>
              <w:right w:type="dxa" w:w="100"/>
            </w:tcMar>
            <w:vAlign w:val="center"/>
          </w:tcPr>
          <w:p>
            <w:pPr>
              <w:jc w:val="left"/>
            </w:pPr>
            <w:r>
              <w:rPr>
                <w:b w:val="false"/>
                <w:bCs w:val="false"/>
                <w:sz w:val="19"/>
                <w:szCs w:val="19"/>
              </w:rPr>
              <w:t xml:space="preserve">Databricks</w:t>
            </w:r>
          </w:p>
        </w:tc>
        <w:tc>
          <w:tcPr>
            <w:tcW w:type="dxa" w:w="5160"/>
            <w:tcMar>
              <w:top w:type="dxa" w:w="60"/>
              <w:left w:type="dxa" w:w="100"/>
              <w:bottom w:type="dxa" w:w="60"/>
              <w:right w:type="dxa" w:w="100"/>
            </w:tcMar>
            <w:vAlign w:val="center"/>
          </w:tcPr>
          <w:p>
            <w:pPr>
              <w:jc w:val="left"/>
            </w:pPr>
            <w:r>
              <w:rPr>
                <w:b w:val="false"/>
                <w:bCs w:val="false"/>
                <w:sz w:val="19"/>
                <w:szCs w:val="19"/>
              </w:rPr>
              <w:t xml:space="preserve">One serverless job, ex1 → ex2 → ex3 all Succeeded; 32/32 checks</w:t>
            </w:r>
          </w:p>
        </w:tc>
        <w:tc>
          <w:tcPr>
            <w:tcW w:type="dxa" w:w="1800"/>
            <w:tcMar>
              <w:top w:type="dxa" w:w="60"/>
              <w:left w:type="dxa" w:w="100"/>
              <w:bottom w:type="dxa" w:w="60"/>
              <w:right w:type="dxa" w:w="100"/>
            </w:tcMar>
            <w:vAlign w:val="center"/>
          </w:tcPr>
          <w:p>
            <w:pPr>
              <w:jc w:val="left"/>
            </w:pPr>
            <w:r>
              <w:rPr>
                <w:b w:val="false"/>
                <w:bCs w:val="false"/>
                <w:sz w:val="19"/>
                <w:szCs w:val="19"/>
              </w:rPr>
              <w:t xml:space="preserve">§5.1 · p. 27</w:t>
            </w:r>
          </w:p>
        </w:tc>
      </w:tr>
    </w:tbl>
    <w:p>
      <w:pPr>
        <w:pStyle w:val="Heading1"/>
        <w:pageBreakBefore/>
        <w:spacing w:after="200" w:before="400"/>
      </w:pPr>
      <w:r>
        <w:t xml:space="preserve">Requirements index: where each part of the brief is answered</w:t>
      </w:r>
    </w:p>
    <w:p>
      <w:pPr>
        <w:spacing w:after="160"/>
      </w:pPr>
      <w:r>
        <w:rPr>
          <w:i/>
          <w:iCs/>
          <w:color w:val="595959"/>
          <w:sz w:val="19"/>
          <w:szCs w:val="19"/>
        </w:rPr>
        <w:t xml:space="preserve">Every instruction, task and deliverable in the candidate brief, in the brief's order, with the section and page that answers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460"/>
        <w:gridCol w:w="2100"/>
        <w:gridCol w:w="110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w:t>
            </w:r>
          </w:p>
        </w:tc>
        <w:tc>
          <w:tcPr>
            <w:tcW w:type="dxa" w:w="5460"/>
            <w:shd w:fill="1F3864" w:val="clear"/>
            <w:tcMar>
              <w:top w:type="dxa" w:w="60"/>
              <w:left w:type="dxa" w:w="100"/>
              <w:bottom w:type="dxa" w:w="60"/>
              <w:right w:type="dxa" w:w="100"/>
            </w:tcMar>
            <w:vAlign w:val="center"/>
          </w:tcPr>
          <w:p>
            <w:pPr>
              <w:jc w:val="left"/>
            </w:pPr>
            <w:r>
              <w:rPr>
                <w:b/>
                <w:bCs/>
                <w:color w:val="FFFFFF"/>
                <w:sz w:val="19"/>
                <w:szCs w:val="19"/>
              </w:rPr>
              <w:t xml:space="preserve">Brief requirement</w:t>
            </w:r>
          </w:p>
        </w:tc>
        <w:tc>
          <w:tcPr>
            <w:tcW w:type="dxa" w:w="2100"/>
            <w:shd w:fill="1F3864" w:val="clear"/>
            <w:tcMar>
              <w:top w:type="dxa" w:w="60"/>
              <w:left w:type="dxa" w:w="100"/>
              <w:bottom w:type="dxa" w:w="60"/>
              <w:right w:type="dxa" w:w="100"/>
            </w:tcMar>
            <w:vAlign w:val="center"/>
          </w:tcPr>
          <w:p>
            <w:pPr>
              <w:jc w:val="left"/>
            </w:pPr>
            <w:r>
              <w:rPr>
                <w:b/>
                <w:bCs/>
                <w:color w:val="FFFFFF"/>
                <w:sz w:val="19"/>
                <w:szCs w:val="19"/>
              </w:rPr>
              <w:t xml:space="preserve">Answered in</w:t>
            </w:r>
          </w:p>
        </w:tc>
        <w:tc>
          <w:tcPr>
            <w:tcW w:type="dxa" w:w="1100"/>
            <w:shd w:fill="1F3864" w:val="clear"/>
            <w:tcMar>
              <w:top w:type="dxa" w:w="60"/>
              <w:left w:type="dxa" w:w="100"/>
              <w:bottom w:type="dxa" w:w="60"/>
              <w:right w:type="dxa" w:w="100"/>
            </w:tcMar>
            <w:vAlign w:val="center"/>
          </w:tcPr>
          <w:p>
            <w:pPr>
              <w:jc w:val="left"/>
            </w:pPr>
            <w:r>
              <w:rPr>
                <w:b/>
                <w:bCs/>
                <w:color w:val="FFFFFF"/>
                <w:sz w:val="19"/>
                <w:szCs w:val="19"/>
              </w:rPr>
              <w:t xml:space="preserve">Page</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General instructions</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G1</w:t>
            </w:r>
          </w:p>
        </w:tc>
        <w:tc>
          <w:tcPr>
            <w:tcW w:type="dxa" w:w="5460"/>
            <w:tcMar>
              <w:top w:type="dxa" w:w="60"/>
              <w:left w:type="dxa" w:w="100"/>
              <w:bottom w:type="dxa" w:w="60"/>
              <w:right w:type="dxa" w:w="100"/>
            </w:tcMar>
            <w:vAlign w:val="center"/>
          </w:tcPr>
          <w:p>
            <w:pPr>
              <w:jc w:val="left"/>
            </w:pPr>
            <w:r>
              <w:rPr>
                <w:b w:val="false"/>
                <w:bCs w:val="false"/>
                <w:sz w:val="19"/>
                <w:szCs w:val="19"/>
              </w:rPr>
              <w:t xml:space="preserve">State clearly which tools you used</w:t>
            </w:r>
          </w:p>
        </w:tc>
        <w:tc>
          <w:tcPr>
            <w:tcW w:type="dxa" w:w="2100"/>
            <w:tcMar>
              <w:top w:type="dxa" w:w="60"/>
              <w:left w:type="dxa" w:w="100"/>
              <w:bottom w:type="dxa" w:w="60"/>
              <w:right w:type="dxa" w:w="100"/>
            </w:tcMar>
            <w:vAlign w:val="center"/>
          </w:tcPr>
          <w:p>
            <w:pPr>
              <w:jc w:val="left"/>
            </w:pPr>
            <w:r>
              <w:rPr>
                <w:b w:val="false"/>
                <w:bCs w:val="false"/>
                <w:sz w:val="19"/>
                <w:szCs w:val="19"/>
              </w:rPr>
              <w:t xml:space="preserve">§1.2, Ch. 2, Ch. 3, Ch. 4, Ch. 5</w:t>
            </w:r>
          </w:p>
        </w:tc>
        <w:tc>
          <w:tcPr>
            <w:tcW w:type="dxa" w:w="1100"/>
            <w:tcMar>
              <w:top w:type="dxa" w:w="60"/>
              <w:left w:type="dxa" w:w="100"/>
              <w:bottom w:type="dxa" w:w="60"/>
              <w:right w:type="dxa" w:w="100"/>
            </w:tcMar>
            <w:vAlign w:val="center"/>
          </w:tcPr>
          <w:p>
            <w:pPr>
              <w:jc w:val="right"/>
            </w:pPr>
            <w:r>
              <w:rPr>
                <w:b w:val="false"/>
                <w:bCs w:val="false"/>
                <w:sz w:val="19"/>
                <w:szCs w:val="19"/>
              </w:rPr>
              <w:t xml:space="preserve">7, 11, 16, 22, 27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G2</w:t>
            </w:r>
          </w:p>
        </w:tc>
        <w:tc>
          <w:tcPr>
            <w:tcW w:type="dxa" w:w="5460"/>
            <w:tcMar>
              <w:top w:type="dxa" w:w="60"/>
              <w:left w:type="dxa" w:w="100"/>
              <w:bottom w:type="dxa" w:w="60"/>
              <w:right w:type="dxa" w:w="100"/>
            </w:tcMar>
            <w:vAlign w:val="center"/>
          </w:tcPr>
          <w:p>
            <w:pPr>
              <w:jc w:val="left"/>
            </w:pPr>
            <w:r>
              <w:rPr>
                <w:b w:val="false"/>
                <w:bCs w:val="false"/>
                <w:sz w:val="19"/>
                <w:szCs w:val="19"/>
              </w:rPr>
              <w:t xml:space="preserve">All data fictitious; amounts in NAD; timestamps UTC</w:t>
            </w:r>
          </w:p>
        </w:tc>
        <w:tc>
          <w:tcPr>
            <w:tcW w:type="dxa" w:w="2100"/>
            <w:tcMar>
              <w:top w:type="dxa" w:w="60"/>
              <w:left w:type="dxa" w:w="100"/>
              <w:bottom w:type="dxa" w:w="60"/>
              <w:right w:type="dxa" w:w="100"/>
            </w:tcMar>
            <w:vAlign w:val="center"/>
          </w:tcPr>
          <w:p>
            <w:pPr>
              <w:jc w:val="left"/>
            </w:pPr>
            <w:r>
              <w:rPr>
                <w:b w:val="false"/>
                <w:bCs w:val="false"/>
                <w:sz w:val="19"/>
                <w:szCs w:val="19"/>
              </w:rPr>
              <w:t xml:space="preserve">§1.4, §3.1</w:t>
            </w:r>
          </w:p>
        </w:tc>
        <w:tc>
          <w:tcPr>
            <w:tcW w:type="dxa" w:w="1100"/>
            <w:tcMar>
              <w:top w:type="dxa" w:w="60"/>
              <w:left w:type="dxa" w:w="100"/>
              <w:bottom w:type="dxa" w:w="60"/>
              <w:right w:type="dxa" w:w="100"/>
            </w:tcMar>
            <w:vAlign w:val="center"/>
          </w:tcPr>
          <w:p>
            <w:pPr>
              <w:jc w:val="right"/>
            </w:pPr>
            <w:r>
              <w:rPr>
                <w:b w:val="false"/>
                <w:bCs w:val="false"/>
                <w:sz w:val="19"/>
                <w:szCs w:val="19"/>
              </w:rPr>
              <w:t xml:space="preserve">8, 16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G3</w:t>
            </w:r>
          </w:p>
        </w:tc>
        <w:tc>
          <w:tcPr>
            <w:tcW w:type="dxa" w:w="5460"/>
            <w:tcMar>
              <w:top w:type="dxa" w:w="60"/>
              <w:left w:type="dxa" w:w="100"/>
              <w:bottom w:type="dxa" w:w="60"/>
              <w:right w:type="dxa" w:w="100"/>
            </w:tcMar>
            <w:vAlign w:val="center"/>
          </w:tcPr>
          <w:p>
            <w:pPr>
              <w:jc w:val="left"/>
            </w:pPr>
            <w:r>
              <w:rPr>
                <w:b w:val="false"/>
                <w:bCs w:val="false"/>
                <w:sz w:val="19"/>
                <w:szCs w:val="19"/>
              </w:rPr>
              <w:t xml:space="preserve">Where unclear, make a reasonable assumption, write it down and continue</w:t>
            </w:r>
          </w:p>
        </w:tc>
        <w:tc>
          <w:tcPr>
            <w:tcW w:type="dxa" w:w="2100"/>
            <w:tcMar>
              <w:top w:type="dxa" w:w="60"/>
              <w:left w:type="dxa" w:w="100"/>
              <w:bottom w:type="dxa" w:w="60"/>
              <w:right w:type="dxa" w:w="100"/>
            </w:tcMar>
            <w:vAlign w:val="center"/>
          </w:tcPr>
          <w:p>
            <w:pPr>
              <w:jc w:val="left"/>
            </w:pPr>
            <w:r>
              <w:rPr>
                <w:b w:val="false"/>
                <w:bCs w:val="false"/>
                <w:sz w:val="19"/>
                <w:szCs w:val="19"/>
              </w:rPr>
              <w:t xml:space="preserve">§1.4, §2.1, §3.7</w:t>
            </w:r>
          </w:p>
        </w:tc>
        <w:tc>
          <w:tcPr>
            <w:tcW w:type="dxa" w:w="1100"/>
            <w:tcMar>
              <w:top w:type="dxa" w:w="60"/>
              <w:left w:type="dxa" w:w="100"/>
              <w:bottom w:type="dxa" w:w="60"/>
              <w:right w:type="dxa" w:w="100"/>
            </w:tcMar>
            <w:vAlign w:val="center"/>
          </w:tcPr>
          <w:p>
            <w:pPr>
              <w:jc w:val="right"/>
            </w:pPr>
            <w:r>
              <w:rPr>
                <w:b w:val="false"/>
                <w:bCs w:val="false"/>
                <w:sz w:val="19"/>
                <w:szCs w:val="19"/>
              </w:rPr>
              <w:t xml:space="preserve">8, 11, 19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G4</w:t>
            </w:r>
          </w:p>
        </w:tc>
        <w:tc>
          <w:tcPr>
            <w:tcW w:type="dxa" w:w="5460"/>
            <w:tcMar>
              <w:top w:type="dxa" w:w="60"/>
              <w:left w:type="dxa" w:w="100"/>
              <w:bottom w:type="dxa" w:w="60"/>
              <w:right w:type="dxa" w:w="100"/>
            </w:tcMar>
            <w:vAlign w:val="center"/>
          </w:tcPr>
          <w:p>
            <w:pPr>
              <w:jc w:val="left"/>
            </w:pPr>
            <w:r>
              <w:rPr>
                <w:b w:val="false"/>
                <w:bCs w:val="false"/>
                <w:sz w:val="19"/>
                <w:szCs w:val="19"/>
              </w:rPr>
              <w:t xml:space="preserve">Submit working files and a short written summary for each exercise</w:t>
            </w:r>
          </w:p>
        </w:tc>
        <w:tc>
          <w:tcPr>
            <w:tcW w:type="dxa" w:w="2100"/>
            <w:tcMar>
              <w:top w:type="dxa" w:w="60"/>
              <w:left w:type="dxa" w:w="100"/>
              <w:bottom w:type="dxa" w:w="60"/>
              <w:right w:type="dxa" w:w="100"/>
            </w:tcMar>
            <w:vAlign w:val="center"/>
          </w:tcPr>
          <w:p>
            <w:pPr>
              <w:jc w:val="left"/>
            </w:pPr>
            <w:r>
              <w:rPr>
                <w:b w:val="false"/>
                <w:bCs w:val="false"/>
                <w:sz w:val="19"/>
                <w:szCs w:val="19"/>
              </w:rPr>
              <w:t xml:space="preserve">§1.1, Ch. 2, Ch. 3, App. A</w:t>
            </w:r>
          </w:p>
        </w:tc>
        <w:tc>
          <w:tcPr>
            <w:tcW w:type="dxa" w:w="1100"/>
            <w:tcMar>
              <w:top w:type="dxa" w:w="60"/>
              <w:left w:type="dxa" w:w="100"/>
              <w:bottom w:type="dxa" w:w="60"/>
              <w:right w:type="dxa" w:w="100"/>
            </w:tcMar>
            <w:vAlign w:val="center"/>
          </w:tcPr>
          <w:p>
            <w:pPr>
              <w:jc w:val="right"/>
            </w:pPr>
            <w:r>
              <w:rPr>
                <w:b w:val="false"/>
                <w:bCs w:val="false"/>
                <w:sz w:val="19"/>
                <w:szCs w:val="19"/>
              </w:rPr>
              <w:t xml:space="preserve">6, 11, 16, 29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G5</w:t>
            </w:r>
          </w:p>
        </w:tc>
        <w:tc>
          <w:tcPr>
            <w:tcW w:type="dxa" w:w="5460"/>
            <w:tcMar>
              <w:top w:type="dxa" w:w="60"/>
              <w:left w:type="dxa" w:w="100"/>
              <w:bottom w:type="dxa" w:w="60"/>
              <w:right w:type="dxa" w:w="100"/>
            </w:tcMar>
            <w:vAlign w:val="center"/>
          </w:tcPr>
          <w:p>
            <w:pPr>
              <w:jc w:val="left"/>
            </w:pPr>
            <w:r>
              <w:rPr>
                <w:b w:val="false"/>
                <w:bCs w:val="false"/>
                <w:sz w:val="19"/>
                <w:szCs w:val="19"/>
              </w:rPr>
              <w:t xml:space="preserve">Treat as production work: careful, reproducible, explain what you did</w:t>
            </w:r>
          </w:p>
        </w:tc>
        <w:tc>
          <w:tcPr>
            <w:tcW w:type="dxa" w:w="2100"/>
            <w:tcMar>
              <w:top w:type="dxa" w:w="60"/>
              <w:left w:type="dxa" w:w="100"/>
              <w:bottom w:type="dxa" w:w="60"/>
              <w:right w:type="dxa" w:w="100"/>
            </w:tcMar>
            <w:vAlign w:val="center"/>
          </w:tcPr>
          <w:p>
            <w:pPr>
              <w:jc w:val="left"/>
            </w:pPr>
            <w:r>
              <w:rPr>
                <w:b w:val="false"/>
                <w:bCs w:val="false"/>
                <w:sz w:val="19"/>
                <w:szCs w:val="19"/>
              </w:rPr>
              <w:t xml:space="preserve">§1.5, §2.3, App. A</w:t>
            </w:r>
          </w:p>
        </w:tc>
        <w:tc>
          <w:tcPr>
            <w:tcW w:type="dxa" w:w="1100"/>
            <w:tcMar>
              <w:top w:type="dxa" w:w="60"/>
              <w:left w:type="dxa" w:w="100"/>
              <w:bottom w:type="dxa" w:w="60"/>
              <w:right w:type="dxa" w:w="100"/>
            </w:tcMar>
            <w:vAlign w:val="center"/>
          </w:tcPr>
          <w:p>
            <w:pPr>
              <w:jc w:val="right"/>
            </w:pPr>
            <w:r>
              <w:rPr>
                <w:b w:val="false"/>
                <w:bCs w:val="false"/>
                <w:sz w:val="19"/>
                <w:szCs w:val="19"/>
              </w:rPr>
              <w:t xml:space="preserve">9, 13, 29</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Exercise 1: payment gateway reconciliation</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1.1</w:t>
            </w:r>
          </w:p>
        </w:tc>
        <w:tc>
          <w:tcPr>
            <w:tcW w:type="dxa" w:w="5460"/>
            <w:tcMar>
              <w:top w:type="dxa" w:w="60"/>
              <w:left w:type="dxa" w:w="100"/>
              <w:bottom w:type="dxa" w:w="60"/>
              <w:right w:type="dxa" w:w="100"/>
            </w:tcMar>
            <w:vAlign w:val="center"/>
          </w:tcPr>
          <w:p>
            <w:pPr>
              <w:jc w:val="left"/>
            </w:pPr>
            <w:r>
              <w:rPr>
                <w:b w:val="false"/>
                <w:bCs w:val="false"/>
                <w:sz w:val="19"/>
                <w:szCs w:val="19"/>
              </w:rPr>
              <w:t xml:space="preserve">Reconcile the two files and identify every difference</w:t>
            </w:r>
          </w:p>
        </w:tc>
        <w:tc>
          <w:tcPr>
            <w:tcW w:type="dxa" w:w="2100"/>
            <w:tcMar>
              <w:top w:type="dxa" w:w="60"/>
              <w:left w:type="dxa" w:w="100"/>
              <w:bottom w:type="dxa" w:w="60"/>
              <w:right w:type="dxa" w:w="100"/>
            </w:tcMar>
            <w:vAlign w:val="center"/>
          </w:tcPr>
          <w:p>
            <w:pPr>
              <w:jc w:val="left"/>
            </w:pPr>
            <w:r>
              <w:rPr>
                <w:b w:val="false"/>
                <w:bCs w:val="false"/>
                <w:sz w:val="19"/>
                <w:szCs w:val="19"/>
              </w:rPr>
              <w:t xml:space="preserve">§1.2, §1.3</w:t>
            </w:r>
          </w:p>
        </w:tc>
        <w:tc>
          <w:tcPr>
            <w:tcW w:type="dxa" w:w="11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1.2</w:t>
            </w:r>
          </w:p>
        </w:tc>
        <w:tc>
          <w:tcPr>
            <w:tcW w:type="dxa" w:w="5460"/>
            <w:tcMar>
              <w:top w:type="dxa" w:w="60"/>
              <w:left w:type="dxa" w:w="100"/>
              <w:bottom w:type="dxa" w:w="60"/>
              <w:right w:type="dxa" w:w="100"/>
            </w:tcMar>
            <w:vAlign w:val="center"/>
          </w:tcPr>
          <w:p>
            <w:pPr>
              <w:jc w:val="left"/>
            </w:pPr>
            <w:r>
              <w:rPr>
                <w:b w:val="false"/>
                <w:bCs w:val="false"/>
                <w:sz w:val="19"/>
                <w:szCs w:val="19"/>
              </w:rPr>
              <w:t xml:space="preserve">Group into categories; classify each as genuine break, timing difference or not a problem</w:t>
            </w:r>
          </w:p>
        </w:tc>
        <w:tc>
          <w:tcPr>
            <w:tcW w:type="dxa" w:w="2100"/>
            <w:tcMar>
              <w:top w:type="dxa" w:w="60"/>
              <w:left w:type="dxa" w:w="100"/>
              <w:bottom w:type="dxa" w:w="60"/>
              <w:right w:type="dxa" w:w="100"/>
            </w:tcMar>
            <w:vAlign w:val="center"/>
          </w:tcPr>
          <w:p>
            <w:pPr>
              <w:jc w:val="left"/>
            </w:pPr>
            <w:r>
              <w:rPr>
                <w:b w:val="false"/>
                <w:bCs w:val="false"/>
                <w:sz w:val="19"/>
                <w:szCs w:val="19"/>
              </w:rPr>
              <w:t xml:space="preserve">§1.3</w:t>
            </w:r>
          </w:p>
        </w:tc>
        <w:tc>
          <w:tcPr>
            <w:tcW w:type="dxa" w:w="11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1.3</w:t>
            </w:r>
          </w:p>
        </w:tc>
        <w:tc>
          <w:tcPr>
            <w:tcW w:type="dxa" w:w="5460"/>
            <w:tcMar>
              <w:top w:type="dxa" w:w="60"/>
              <w:left w:type="dxa" w:w="100"/>
              <w:bottom w:type="dxa" w:w="60"/>
              <w:right w:type="dxa" w:w="100"/>
            </w:tcMar>
            <w:vAlign w:val="center"/>
          </w:tcPr>
          <w:p>
            <w:pPr>
              <w:jc w:val="left"/>
            </w:pPr>
            <w:r>
              <w:rPr>
                <w:b w:val="false"/>
                <w:bCs w:val="false"/>
                <w:sz w:val="19"/>
                <w:szCs w:val="19"/>
              </w:rPr>
              <w:t xml:space="preserve">For each category: likely cause, financial impact, next step, who to involve</w:t>
            </w:r>
          </w:p>
        </w:tc>
        <w:tc>
          <w:tcPr>
            <w:tcW w:type="dxa" w:w="2100"/>
            <w:tcMar>
              <w:top w:type="dxa" w:w="60"/>
              <w:left w:type="dxa" w:w="100"/>
              <w:bottom w:type="dxa" w:w="60"/>
              <w:right w:type="dxa" w:w="100"/>
            </w:tcMar>
            <w:vAlign w:val="center"/>
          </w:tcPr>
          <w:p>
            <w:pPr>
              <w:jc w:val="left"/>
            </w:pPr>
            <w:r>
              <w:rPr>
                <w:b w:val="false"/>
                <w:bCs w:val="false"/>
                <w:sz w:val="19"/>
                <w:szCs w:val="19"/>
              </w:rPr>
              <w:t xml:space="preserve">§1.3, §1.1</w:t>
            </w:r>
          </w:p>
        </w:tc>
        <w:tc>
          <w:tcPr>
            <w:tcW w:type="dxa" w:w="1100"/>
            <w:tcMar>
              <w:top w:type="dxa" w:w="60"/>
              <w:left w:type="dxa" w:w="100"/>
              <w:bottom w:type="dxa" w:w="60"/>
              <w:right w:type="dxa" w:w="100"/>
            </w:tcMar>
            <w:vAlign w:val="center"/>
          </w:tcPr>
          <w:p>
            <w:pPr>
              <w:jc w:val="right"/>
            </w:pPr>
            <w:r>
              <w:rPr>
                <w:b w:val="false"/>
                <w:bCs w:val="false"/>
                <w:sz w:val="19"/>
                <w:szCs w:val="19"/>
              </w:rPr>
              <w:t xml:space="preserve">6, 7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1.4</w:t>
            </w:r>
          </w:p>
        </w:tc>
        <w:tc>
          <w:tcPr>
            <w:tcW w:type="dxa" w:w="5460"/>
            <w:tcMar>
              <w:top w:type="dxa" w:w="60"/>
              <w:left w:type="dxa" w:w="100"/>
              <w:bottom w:type="dxa" w:w="60"/>
              <w:right w:type="dxa" w:w="100"/>
            </w:tcMar>
            <w:vAlign w:val="center"/>
          </w:tcPr>
          <w:p>
            <w:pPr>
              <w:jc w:val="left"/>
            </w:pPr>
            <w:r>
              <w:rPr>
                <w:b w:val="false"/>
                <w:bCs w:val="false"/>
                <w:sz w:val="19"/>
                <w:szCs w:val="19"/>
              </w:rPr>
              <w:t xml:space="preserve">One-page Finance Manager summary with a bridge from internal to gateway total</w:t>
            </w:r>
          </w:p>
        </w:tc>
        <w:tc>
          <w:tcPr>
            <w:tcW w:type="dxa" w:w="2100"/>
            <w:tcMar>
              <w:top w:type="dxa" w:w="60"/>
              <w:left w:type="dxa" w:w="100"/>
              <w:bottom w:type="dxa" w:w="60"/>
              <w:right w:type="dxa" w:w="100"/>
            </w:tcMar>
            <w:vAlign w:val="center"/>
          </w:tcPr>
          <w:p>
            <w:pPr>
              <w:jc w:val="left"/>
            </w:pPr>
            <w:r>
              <w:rPr>
                <w:b w:val="false"/>
                <w:bCs w:val="false"/>
                <w:sz w:val="19"/>
                <w:szCs w:val="19"/>
              </w:rPr>
              <w:t xml:space="preserve">§1.1</w:t>
            </w:r>
          </w:p>
        </w:tc>
        <w:tc>
          <w:tcPr>
            <w:tcW w:type="dxa" w:w="1100"/>
            <w:tcMar>
              <w:top w:type="dxa" w:w="60"/>
              <w:left w:type="dxa" w:w="100"/>
              <w:bottom w:type="dxa" w:w="60"/>
              <w:right w:type="dxa" w:w="100"/>
            </w:tcMar>
            <w:vAlign w:val="center"/>
          </w:tcPr>
          <w:p>
            <w:pPr>
              <w:jc w:val="right"/>
            </w:pPr>
            <w:r>
              <w:rPr>
                <w:b w:val="false"/>
                <w:bCs w:val="false"/>
                <w:sz w:val="19"/>
                <w:szCs w:val="19"/>
              </w:rPr>
              <w:t xml:space="preserve">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1.5</w:t>
            </w:r>
          </w:p>
        </w:tc>
        <w:tc>
          <w:tcPr>
            <w:tcW w:type="dxa" w:w="5460"/>
            <w:tcMar>
              <w:top w:type="dxa" w:w="60"/>
              <w:left w:type="dxa" w:w="100"/>
              <w:bottom w:type="dxa" w:w="60"/>
              <w:right w:type="dxa" w:w="100"/>
            </w:tcMar>
            <w:vAlign w:val="center"/>
          </w:tcPr>
          <w:p>
            <w:pPr>
              <w:jc w:val="left"/>
            </w:pPr>
            <w:r>
              <w:rPr>
                <w:b w:val="false"/>
                <w:bCs w:val="false"/>
                <w:sz w:val="19"/>
                <w:szCs w:val="19"/>
              </w:rPr>
              <w:t xml:space="preserve">How to automate this daily, and what alerts to build</w:t>
            </w:r>
          </w:p>
        </w:tc>
        <w:tc>
          <w:tcPr>
            <w:tcW w:type="dxa" w:w="2100"/>
            <w:tcMar>
              <w:top w:type="dxa" w:w="60"/>
              <w:left w:type="dxa" w:w="100"/>
              <w:bottom w:type="dxa" w:w="60"/>
              <w:right w:type="dxa" w:w="100"/>
            </w:tcMar>
            <w:vAlign w:val="center"/>
          </w:tcPr>
          <w:p>
            <w:pPr>
              <w:jc w:val="left"/>
            </w:pPr>
            <w:r>
              <w:rPr>
                <w:b w:val="false"/>
                <w:bCs w:val="false"/>
                <w:sz w:val="19"/>
                <w:szCs w:val="19"/>
              </w:rPr>
              <w:t xml:space="preserve">§1.6</w:t>
            </w:r>
          </w:p>
        </w:tc>
        <w:tc>
          <w:tcPr>
            <w:tcW w:type="dxa" w:w="1100"/>
            <w:tcMar>
              <w:top w:type="dxa" w:w="60"/>
              <w:left w:type="dxa" w:w="100"/>
              <w:bottom w:type="dxa" w:w="60"/>
              <w:right w:type="dxa" w:w="100"/>
            </w:tcMar>
            <w:vAlign w:val="center"/>
          </w:tcPr>
          <w:p>
            <w:pPr>
              <w:jc w:val="right"/>
            </w:pPr>
            <w:r>
              <w:rPr>
                <w:b w:val="false"/>
                <w:bCs w:val="false"/>
                <w:sz w:val="19"/>
                <w:szCs w:val="19"/>
              </w:rPr>
              <w:t xml:space="preserve">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D1.1</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exceptions list with a category and explanation for each row</w:t>
            </w:r>
          </w:p>
        </w:tc>
        <w:tc>
          <w:tcPr>
            <w:tcW w:type="dxa" w:w="2100"/>
            <w:tcMar>
              <w:top w:type="dxa" w:w="60"/>
              <w:left w:type="dxa" w:w="100"/>
              <w:bottom w:type="dxa" w:w="60"/>
              <w:right w:type="dxa" w:w="100"/>
            </w:tcMar>
            <w:vAlign w:val="center"/>
          </w:tcPr>
          <w:p>
            <w:pPr>
              <w:jc w:val="left"/>
            </w:pPr>
            <w:r>
              <w:rPr>
                <w:b w:val="false"/>
                <w:bCs w:val="false"/>
                <w:sz w:val="19"/>
                <w:szCs w:val="19"/>
              </w:rPr>
              <w:t xml:space="preserve">§1.3, §1.7</w:t>
            </w:r>
          </w:p>
        </w:tc>
        <w:tc>
          <w:tcPr>
            <w:tcW w:type="dxa" w:w="1100"/>
            <w:tcMar>
              <w:top w:type="dxa" w:w="60"/>
              <w:left w:type="dxa" w:w="100"/>
              <w:bottom w:type="dxa" w:w="60"/>
              <w:right w:type="dxa" w:w="100"/>
            </w:tcMar>
            <w:vAlign w:val="center"/>
          </w:tcPr>
          <w:p>
            <w:pPr>
              <w:jc w:val="right"/>
            </w:pPr>
            <w:r>
              <w:rPr>
                <w:b w:val="false"/>
                <w:bCs w:val="false"/>
                <w:sz w:val="19"/>
                <w:szCs w:val="19"/>
              </w:rPr>
              <w:t xml:space="preserve">7, 10</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D1.2</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the one-page summary</w:t>
            </w:r>
          </w:p>
        </w:tc>
        <w:tc>
          <w:tcPr>
            <w:tcW w:type="dxa" w:w="2100"/>
            <w:tcMar>
              <w:top w:type="dxa" w:w="60"/>
              <w:left w:type="dxa" w:w="100"/>
              <w:bottom w:type="dxa" w:w="60"/>
              <w:right w:type="dxa" w:w="100"/>
            </w:tcMar>
            <w:vAlign w:val="center"/>
          </w:tcPr>
          <w:p>
            <w:pPr>
              <w:jc w:val="left"/>
            </w:pPr>
            <w:r>
              <w:rPr>
                <w:b w:val="false"/>
                <w:bCs w:val="false"/>
                <w:sz w:val="19"/>
                <w:szCs w:val="19"/>
              </w:rPr>
              <w:t xml:space="preserve">§1.1</w:t>
            </w:r>
          </w:p>
        </w:tc>
        <w:tc>
          <w:tcPr>
            <w:tcW w:type="dxa" w:w="1100"/>
            <w:tcMar>
              <w:top w:type="dxa" w:w="60"/>
              <w:left w:type="dxa" w:w="100"/>
              <w:bottom w:type="dxa" w:w="60"/>
              <w:right w:type="dxa" w:w="100"/>
            </w:tcMar>
            <w:vAlign w:val="center"/>
          </w:tcPr>
          <w:p>
            <w:pPr>
              <w:jc w:val="right"/>
            </w:pPr>
            <w:r>
              <w:rPr>
                <w:b w:val="false"/>
                <w:bCs w:val="false"/>
                <w:sz w:val="19"/>
                <w:szCs w:val="19"/>
              </w:rPr>
              <w:t xml:space="preserve">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D1.3</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code or formulas</w:t>
            </w:r>
          </w:p>
        </w:tc>
        <w:tc>
          <w:tcPr>
            <w:tcW w:type="dxa" w:w="2100"/>
            <w:tcMar>
              <w:top w:type="dxa" w:w="60"/>
              <w:left w:type="dxa" w:w="100"/>
              <w:bottom w:type="dxa" w:w="60"/>
              <w:right w:type="dxa" w:w="100"/>
            </w:tcMar>
            <w:vAlign w:val="center"/>
          </w:tcPr>
          <w:p>
            <w:pPr>
              <w:jc w:val="left"/>
            </w:pPr>
            <w:r>
              <w:rPr>
                <w:b w:val="false"/>
                <w:bCs w:val="false"/>
                <w:sz w:val="19"/>
                <w:szCs w:val="19"/>
              </w:rPr>
              <w:t xml:space="preserve">§1.7</w:t>
            </w:r>
          </w:p>
        </w:tc>
        <w:tc>
          <w:tcPr>
            <w:tcW w:type="dxa" w:w="1100"/>
            <w:tcMar>
              <w:top w:type="dxa" w:w="60"/>
              <w:left w:type="dxa" w:w="100"/>
              <w:bottom w:type="dxa" w:w="60"/>
              <w:right w:type="dxa" w:w="100"/>
            </w:tcMar>
            <w:vAlign w:val="center"/>
          </w:tcPr>
          <w:p>
            <w:pPr>
              <w:jc w:val="right"/>
            </w:pPr>
            <w:r>
              <w:rPr>
                <w:b w:val="false"/>
                <w:bCs w:val="false"/>
                <w:sz w:val="19"/>
                <w:szCs w:val="19"/>
              </w:rPr>
              <w:t xml:space="preserve">10</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Exercise 2: incremental, restartable API ingestion</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2.1</w:t>
            </w:r>
          </w:p>
        </w:tc>
        <w:tc>
          <w:tcPr>
            <w:tcW w:type="dxa" w:w="5460"/>
            <w:tcMar>
              <w:top w:type="dxa" w:w="60"/>
              <w:left w:type="dxa" w:w="100"/>
              <w:bottom w:type="dxa" w:w="60"/>
              <w:right w:type="dxa" w:w="100"/>
            </w:tcMar>
            <w:vAlign w:val="center"/>
          </w:tcPr>
          <w:p>
            <w:pPr>
              <w:jc w:val="left"/>
            </w:pPr>
            <w:r>
              <w:rPr>
                <w:b w:val="false"/>
                <w:bCs w:val="false"/>
                <w:sz w:val="19"/>
                <w:szCs w:val="19"/>
              </w:rPr>
              <w:t xml:space="preserve">Load all transactions, then on later runs only new and changed records</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2.2</w:t>
            </w:r>
          </w:p>
        </w:tc>
        <w:tc>
          <w:tcPr>
            <w:tcW w:type="dxa" w:w="5460"/>
            <w:tcMar>
              <w:top w:type="dxa" w:w="60"/>
              <w:left w:type="dxa" w:w="100"/>
              <w:bottom w:type="dxa" w:w="60"/>
              <w:right w:type="dxa" w:w="100"/>
            </w:tcMar>
            <w:vAlign w:val="center"/>
          </w:tcPr>
          <w:p>
            <w:pPr>
              <w:jc w:val="left"/>
            </w:pPr>
            <w:r>
              <w:rPr>
                <w:b w:val="false"/>
                <w:bCs w:val="false"/>
                <w:sz w:val="19"/>
                <w:szCs w:val="19"/>
              </w:rPr>
              <w:t xml:space="preserve">Safe to kill and restart at any moment: no duplicates, no missing records</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2.3</w:t>
            </w:r>
          </w:p>
        </w:tc>
        <w:tc>
          <w:tcPr>
            <w:tcW w:type="dxa" w:w="5460"/>
            <w:tcMar>
              <w:top w:type="dxa" w:w="60"/>
              <w:left w:type="dxa" w:w="100"/>
              <w:bottom w:type="dxa" w:w="60"/>
              <w:right w:type="dxa" w:w="100"/>
            </w:tcMar>
            <w:vAlign w:val="center"/>
          </w:tcPr>
          <w:p>
            <w:pPr>
              <w:jc w:val="left"/>
            </w:pPr>
            <w:r>
              <w:rPr>
                <w:b w:val="false"/>
                <w:bCs w:val="false"/>
                <w:sz w:val="19"/>
                <w:szCs w:val="19"/>
              </w:rPr>
              <w:t xml:space="preserve">Cope with errors, rate limiting and unclean data; don't lose bad records silently</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§2.5</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11, 14</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2.4</w:t>
            </w:r>
          </w:p>
        </w:tc>
        <w:tc>
          <w:tcPr>
            <w:tcW w:type="dxa" w:w="5460"/>
            <w:tcMar>
              <w:top w:type="dxa" w:w="60"/>
              <w:left w:type="dxa" w:w="100"/>
              <w:bottom w:type="dxa" w:w="60"/>
              <w:right w:type="dxa" w:w="100"/>
            </w:tcMar>
            <w:vAlign w:val="center"/>
          </w:tcPr>
          <w:p>
            <w:pPr>
              <w:jc w:val="left"/>
            </w:pPr>
            <w:r>
              <w:rPr>
                <w:b w:val="false"/>
                <w:bCs w:val="false"/>
                <w:sz w:val="19"/>
                <w:szCs w:val="19"/>
              </w:rPr>
              <w:t xml:space="preserve">Record monitoring information: rows loaded and rejected, duration, last position</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§2.3</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11, 13</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2.5</w:t>
            </w:r>
          </w:p>
        </w:tc>
        <w:tc>
          <w:tcPr>
            <w:tcW w:type="dxa" w:w="5460"/>
            <w:tcMar>
              <w:top w:type="dxa" w:w="60"/>
              <w:left w:type="dxa" w:w="100"/>
              <w:bottom w:type="dxa" w:w="60"/>
              <w:right w:type="dxa" w:w="100"/>
            </w:tcMar>
            <w:vAlign w:val="center"/>
          </w:tcPr>
          <w:p>
            <w:pPr>
              <w:jc w:val="left"/>
            </w:pPr>
            <w:r>
              <w:rPr>
                <w:b w:val="false"/>
                <w:bCs w:val="false"/>
                <w:sz w:val="19"/>
                <w:szCs w:val="19"/>
              </w:rPr>
              <w:t xml:space="preserve">Evidence: run it, interrupt it, rerun it, show the table is correct</w:t>
            </w:r>
          </w:p>
        </w:tc>
        <w:tc>
          <w:tcPr>
            <w:tcW w:type="dxa" w:w="2100"/>
            <w:tcMar>
              <w:top w:type="dxa" w:w="60"/>
              <w:left w:type="dxa" w:w="100"/>
              <w:bottom w:type="dxa" w:w="60"/>
              <w:right w:type="dxa" w:w="100"/>
            </w:tcMar>
            <w:vAlign w:val="center"/>
          </w:tcPr>
          <w:p>
            <w:pPr>
              <w:jc w:val="left"/>
            </w:pPr>
            <w:r>
              <w:rPr>
                <w:b w:val="false"/>
                <w:bCs w:val="false"/>
                <w:sz w:val="19"/>
                <w:szCs w:val="19"/>
              </w:rPr>
              <w:t xml:space="preserve">§2.2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2.6</w:t>
            </w:r>
          </w:p>
        </w:tc>
        <w:tc>
          <w:tcPr>
            <w:tcW w:type="dxa" w:w="5460"/>
            <w:tcMar>
              <w:top w:type="dxa" w:w="60"/>
              <w:left w:type="dxa" w:w="100"/>
              <w:bottom w:type="dxa" w:w="60"/>
              <w:right w:type="dxa" w:w="100"/>
            </w:tcMar>
            <w:vAlign w:val="center"/>
          </w:tcPr>
          <w:p>
            <w:pPr>
              <w:jc w:val="left"/>
            </w:pPr>
            <w:r>
              <w:rPr>
                <w:b w:val="false"/>
                <w:bCs w:val="false"/>
                <w:sz w:val="19"/>
                <w:szCs w:val="19"/>
              </w:rPr>
              <w:t xml:space="preserve">Rerun after the interviewer simulates new activity, and show the results</w:t>
            </w:r>
          </w:p>
        </w:tc>
        <w:tc>
          <w:tcPr>
            <w:tcW w:type="dxa" w:w="2100"/>
            <w:tcMar>
              <w:top w:type="dxa" w:w="60"/>
              <w:left w:type="dxa" w:w="100"/>
              <w:bottom w:type="dxa" w:w="60"/>
              <w:right w:type="dxa" w:w="100"/>
            </w:tcMar>
            <w:vAlign w:val="center"/>
          </w:tcPr>
          <w:p>
            <w:pPr>
              <w:jc w:val="left"/>
            </w:pPr>
            <w:r>
              <w:rPr>
                <w:b w:val="false"/>
                <w:bCs w:val="false"/>
                <w:sz w:val="19"/>
                <w:szCs w:val="19"/>
              </w:rPr>
              <w:t xml:space="preserve">§2.2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D2.1</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the code and instructions to run it</w:t>
            </w:r>
          </w:p>
        </w:tc>
        <w:tc>
          <w:tcPr>
            <w:tcW w:type="dxa" w:w="2100"/>
            <w:tcMar>
              <w:top w:type="dxa" w:w="60"/>
              <w:left w:type="dxa" w:w="100"/>
              <w:bottom w:type="dxa" w:w="60"/>
              <w:right w:type="dxa" w:w="100"/>
            </w:tcMar>
            <w:vAlign w:val="center"/>
          </w:tcPr>
          <w:p>
            <w:pPr>
              <w:jc w:val="left"/>
            </w:pPr>
            <w:r>
              <w:rPr>
                <w:b w:val="false"/>
                <w:bCs w:val="false"/>
                <w:sz w:val="19"/>
                <w:szCs w:val="19"/>
              </w:rPr>
              <w:t xml:space="preserve">§2.7</w:t>
            </w:r>
          </w:p>
        </w:tc>
        <w:tc>
          <w:tcPr>
            <w:tcW w:type="dxa" w:w="1100"/>
            <w:tcMar>
              <w:top w:type="dxa" w:w="60"/>
              <w:left w:type="dxa" w:w="100"/>
              <w:bottom w:type="dxa" w:w="60"/>
              <w:right w:type="dxa" w:w="100"/>
            </w:tcMar>
            <w:vAlign w:val="center"/>
          </w:tcPr>
          <w:p>
            <w:pPr>
              <w:jc w:val="right"/>
            </w:pPr>
            <w:r>
              <w:rPr>
                <w:b w:val="false"/>
                <w:bCs w:val="false"/>
                <w:sz w:val="19"/>
                <w:szCs w:val="19"/>
              </w:rPr>
              <w:t xml:space="preserve">15</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D2.2</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half-page design note (progress, duplicates, failures, production)</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§2.6</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11, 15</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D2.3</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the queries used to check correctness</w:t>
            </w:r>
          </w:p>
        </w:tc>
        <w:tc>
          <w:tcPr>
            <w:tcW w:type="dxa" w:w="2100"/>
            <w:tcMar>
              <w:top w:type="dxa" w:w="60"/>
              <w:left w:type="dxa" w:w="100"/>
              <w:bottom w:type="dxa" w:w="60"/>
              <w:right w:type="dxa" w:w="100"/>
            </w:tcMar>
            <w:vAlign w:val="center"/>
          </w:tcPr>
          <w:p>
            <w:pPr>
              <w:jc w:val="left"/>
            </w:pPr>
            <w:r>
              <w:rPr>
                <w:b w:val="false"/>
                <w:bCs w:val="false"/>
                <w:sz w:val="19"/>
                <w:szCs w:val="19"/>
              </w:rPr>
              <w:t xml:space="preserve">§2.3</w:t>
            </w:r>
          </w:p>
        </w:tc>
        <w:tc>
          <w:tcPr>
            <w:tcW w:type="dxa" w:w="1100"/>
            <w:tcMar>
              <w:top w:type="dxa" w:w="60"/>
              <w:left w:type="dxa" w:w="100"/>
              <w:bottom w:type="dxa" w:w="60"/>
              <w:right w:type="dxa" w:w="100"/>
            </w:tcMar>
            <w:vAlign w:val="center"/>
          </w:tcPr>
          <w:p>
            <w:pPr>
              <w:jc w:val="right"/>
            </w:pPr>
            <w:r>
              <w:rPr>
                <w:b w:val="false"/>
                <w:bCs w:val="false"/>
                <w:sz w:val="19"/>
                <w:szCs w:val="19"/>
              </w:rPr>
              <w:t xml:space="preserve">13</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Exercise 3: database design for players, wallets, bets and bonuses</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3.0</w:t>
            </w:r>
          </w:p>
        </w:tc>
        <w:tc>
          <w:tcPr>
            <w:tcW w:type="dxa" w:w="5460"/>
            <w:tcMar>
              <w:top w:type="dxa" w:w="60"/>
              <w:left w:type="dxa" w:w="100"/>
              <w:bottom w:type="dxa" w:w="60"/>
              <w:right w:type="dxa" w:w="100"/>
            </w:tcMar>
            <w:vAlign w:val="center"/>
          </w:tcPr>
          <w:p>
            <w:pPr>
              <w:jc w:val="left"/>
            </w:pPr>
            <w:r>
              <w:rPr>
                <w:b w:val="false"/>
                <w:bCs w:val="false"/>
                <w:sz w:val="19"/>
                <w:szCs w:val="19"/>
              </w:rPr>
              <w:t xml:space="preserve">Scenario coverage: players, wallets, bets (sports, casino, retail), bonuses</w:t>
            </w:r>
          </w:p>
        </w:tc>
        <w:tc>
          <w:tcPr>
            <w:tcW w:type="dxa" w:w="2100"/>
            <w:tcMar>
              <w:top w:type="dxa" w:w="60"/>
              <w:left w:type="dxa" w:w="100"/>
              <w:bottom w:type="dxa" w:w="60"/>
              <w:right w:type="dxa" w:w="100"/>
            </w:tcMar>
            <w:vAlign w:val="center"/>
          </w:tcPr>
          <w:p>
            <w:pPr>
              <w:jc w:val="left"/>
            </w:pPr>
            <w:r>
              <w:rPr>
                <w:b w:val="false"/>
                <w:bCs w:val="false"/>
                <w:sz w:val="19"/>
                <w:szCs w:val="19"/>
              </w:rPr>
              <w:t xml:space="preserve">§3.1, §3.3</w:t>
            </w:r>
          </w:p>
        </w:tc>
        <w:tc>
          <w:tcPr>
            <w:tcW w:type="dxa" w:w="1100"/>
            <w:tcMar>
              <w:top w:type="dxa" w:w="60"/>
              <w:left w:type="dxa" w:w="100"/>
              <w:bottom w:type="dxa" w:w="60"/>
              <w:right w:type="dxa" w:w="100"/>
            </w:tcMar>
            <w:vAlign w:val="center"/>
          </w:tcPr>
          <w:p>
            <w:pPr>
              <w:jc w:val="right"/>
            </w:pPr>
            <w:r>
              <w:rPr>
                <w:b w:val="false"/>
                <w:bCs w:val="false"/>
                <w:sz w:val="19"/>
                <w:szCs w:val="19"/>
              </w:rPr>
              <w:t xml:space="preserve">16, 17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3.1</w:t>
            </w:r>
          </w:p>
        </w:tc>
        <w:tc>
          <w:tcPr>
            <w:tcW w:type="dxa" w:w="5460"/>
            <w:tcMar>
              <w:top w:type="dxa" w:w="60"/>
              <w:left w:type="dxa" w:w="100"/>
              <w:bottom w:type="dxa" w:w="60"/>
              <w:right w:type="dxa" w:w="100"/>
            </w:tcMar>
            <w:vAlign w:val="center"/>
          </w:tcPr>
          <w:p>
            <w:pPr>
              <w:jc w:val="left"/>
            </w:pPr>
            <w:r>
              <w:rPr>
                <w:b w:val="false"/>
                <w:bCs w:val="false"/>
                <w:sz w:val="19"/>
                <w:szCs w:val="19"/>
              </w:rPr>
              <w:t xml:space="preserve">Tables: keys, data types (money and time, justified), constraints, key indexes</w:t>
            </w:r>
          </w:p>
        </w:tc>
        <w:tc>
          <w:tcPr>
            <w:tcW w:type="dxa" w:w="2100"/>
            <w:tcMar>
              <w:top w:type="dxa" w:w="60"/>
              <w:left w:type="dxa" w:w="100"/>
              <w:bottom w:type="dxa" w:w="60"/>
              <w:right w:type="dxa" w:w="100"/>
            </w:tcMar>
            <w:vAlign w:val="center"/>
          </w:tcPr>
          <w:p>
            <w:pPr>
              <w:jc w:val="left"/>
            </w:pPr>
            <w:r>
              <w:rPr>
                <w:b w:val="false"/>
                <w:bCs w:val="false"/>
                <w:sz w:val="19"/>
                <w:szCs w:val="19"/>
              </w:rPr>
              <w:t xml:space="preserve">§3.1</w:t>
            </w:r>
          </w:p>
        </w:tc>
        <w:tc>
          <w:tcPr>
            <w:tcW w:type="dxa" w:w="1100"/>
            <w:tcMar>
              <w:top w:type="dxa" w:w="60"/>
              <w:left w:type="dxa" w:w="100"/>
              <w:bottom w:type="dxa" w:w="60"/>
              <w:right w:type="dxa" w:w="100"/>
            </w:tcMar>
            <w:vAlign w:val="center"/>
          </w:tcPr>
          <w:p>
            <w:pPr>
              <w:jc w:val="right"/>
            </w:pPr>
            <w:r>
              <w:rPr>
                <w:b w:val="false"/>
                <w:bCs w:val="false"/>
                <w:sz w:val="19"/>
                <w:szCs w:val="19"/>
              </w:rPr>
              <w:t xml:space="preserve">16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3.2</w:t>
            </w:r>
          </w:p>
        </w:tc>
        <w:tc>
          <w:tcPr>
            <w:tcW w:type="dxa" w:w="5460"/>
            <w:tcMar>
              <w:top w:type="dxa" w:w="60"/>
              <w:left w:type="dxa" w:w="100"/>
              <w:bottom w:type="dxa" w:w="60"/>
              <w:right w:type="dxa" w:w="100"/>
            </w:tcMar>
            <w:vAlign w:val="center"/>
          </w:tcPr>
          <w:p>
            <w:pPr>
              <w:jc w:val="left"/>
            </w:pPr>
            <w:r>
              <w:rPr>
                <w:b w:val="false"/>
                <w:bCs w:val="false"/>
                <w:sz w:val="19"/>
                <w:szCs w:val="19"/>
              </w:rPr>
              <w:t xml:space="preserve">Entity relationship diagram and the SQL (CREATE TABLE statements)</w:t>
            </w:r>
          </w:p>
        </w:tc>
        <w:tc>
          <w:tcPr>
            <w:tcW w:type="dxa" w:w="2100"/>
            <w:tcMar>
              <w:top w:type="dxa" w:w="60"/>
              <w:left w:type="dxa" w:w="100"/>
              <w:bottom w:type="dxa" w:w="60"/>
              <w:right w:type="dxa" w:w="100"/>
            </w:tcMar>
            <w:vAlign w:val="center"/>
          </w:tcPr>
          <w:p>
            <w:pPr>
              <w:jc w:val="left"/>
            </w:pPr>
            <w:r>
              <w:rPr>
                <w:b w:val="false"/>
                <w:bCs w:val="false"/>
                <w:sz w:val="19"/>
                <w:szCs w:val="19"/>
              </w:rPr>
              <w:t xml:space="preserve">§3.2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3.3</w:t>
            </w:r>
          </w:p>
        </w:tc>
        <w:tc>
          <w:tcPr>
            <w:tcW w:type="dxa" w:w="5460"/>
            <w:tcMar>
              <w:top w:type="dxa" w:w="60"/>
              <w:left w:type="dxa" w:w="100"/>
              <w:bottom w:type="dxa" w:w="60"/>
              <w:right w:type="dxa" w:w="100"/>
            </w:tcMar>
            <w:vAlign w:val="center"/>
          </w:tcPr>
          <w:p>
            <w:pPr>
              <w:jc w:val="left"/>
            </w:pPr>
            <w:r>
              <w:rPr>
                <w:b w:val="false"/>
                <w:bCs w:val="false"/>
                <w:sz w:val="19"/>
                <w:szCs w:val="19"/>
              </w:rPr>
              <w:t xml:space="preserve">How a balance is calculated and guaranteed correct; corrections and reversals</w:t>
            </w:r>
          </w:p>
        </w:tc>
        <w:tc>
          <w:tcPr>
            <w:tcW w:type="dxa" w:w="2100"/>
            <w:tcMar>
              <w:top w:type="dxa" w:w="60"/>
              <w:left w:type="dxa" w:w="100"/>
              <w:bottom w:type="dxa" w:w="60"/>
              <w:right w:type="dxa" w:w="100"/>
            </w:tcMar>
            <w:vAlign w:val="center"/>
          </w:tcPr>
          <w:p>
            <w:pPr>
              <w:jc w:val="left"/>
            </w:pPr>
            <w:r>
              <w:rPr>
                <w:b w:val="false"/>
                <w:bCs w:val="false"/>
                <w:sz w:val="19"/>
                <w:szCs w:val="19"/>
              </w:rPr>
              <w:t xml:space="preserve">§3.4</w:t>
            </w:r>
          </w:p>
        </w:tc>
        <w:tc>
          <w:tcPr>
            <w:tcW w:type="dxa" w:w="11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3.4</w:t>
            </w:r>
          </w:p>
        </w:tc>
        <w:tc>
          <w:tcPr>
            <w:tcW w:type="dxa" w:w="5460"/>
            <w:tcMar>
              <w:top w:type="dxa" w:w="60"/>
              <w:left w:type="dxa" w:w="100"/>
              <w:bottom w:type="dxa" w:w="60"/>
              <w:right w:type="dxa" w:w="100"/>
            </w:tcMar>
            <w:vAlign w:val="center"/>
          </w:tcPr>
          <w:p>
            <w:pPr>
              <w:jc w:val="left"/>
            </w:pPr>
            <w:r>
              <w:rPr>
                <w:b w:val="false"/>
                <w:bCs w:val="false"/>
                <w:sz w:val="19"/>
                <w:szCs w:val="19"/>
              </w:rPr>
              <w:t xml:space="preserve">Keeping history where things change over time (tags, VIP tier)</w:t>
            </w:r>
          </w:p>
        </w:tc>
        <w:tc>
          <w:tcPr>
            <w:tcW w:type="dxa" w:w="2100"/>
            <w:tcMar>
              <w:top w:type="dxa" w:w="60"/>
              <w:left w:type="dxa" w:w="100"/>
              <w:bottom w:type="dxa" w:w="60"/>
              <w:right w:type="dxa" w:w="100"/>
            </w:tcMar>
            <w:vAlign w:val="center"/>
          </w:tcPr>
          <w:p>
            <w:pPr>
              <w:jc w:val="left"/>
            </w:pPr>
            <w:r>
              <w:rPr>
                <w:b w:val="false"/>
                <w:bCs w:val="false"/>
                <w:sz w:val="19"/>
                <w:szCs w:val="19"/>
              </w:rPr>
              <w:t xml:space="preserve">§3.5</w:t>
            </w:r>
          </w:p>
        </w:tc>
        <w:tc>
          <w:tcPr>
            <w:tcW w:type="dxa" w:w="11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3.5</w:t>
            </w:r>
          </w:p>
        </w:tc>
        <w:tc>
          <w:tcPr>
            <w:tcW w:type="dxa" w:w="5460"/>
            <w:tcMar>
              <w:top w:type="dxa" w:w="60"/>
              <w:left w:type="dxa" w:w="100"/>
              <w:bottom w:type="dxa" w:w="60"/>
              <w:right w:type="dxa" w:w="100"/>
            </w:tcMar>
            <w:vAlign w:val="center"/>
          </w:tcPr>
          <w:p>
            <w:pPr>
              <w:jc w:val="left"/>
            </w:pPr>
            <w:r>
              <w:rPr>
                <w:b w:val="false"/>
                <w:bCs w:val="false"/>
                <w:sz w:val="19"/>
                <w:szCs w:val="19"/>
              </w:rPr>
              <w:t xml:space="preserve">Protecting personal information while still supporting analysis</w:t>
            </w:r>
          </w:p>
        </w:tc>
        <w:tc>
          <w:tcPr>
            <w:tcW w:type="dxa" w:w="2100"/>
            <w:tcMar>
              <w:top w:type="dxa" w:w="60"/>
              <w:left w:type="dxa" w:w="100"/>
              <w:bottom w:type="dxa" w:w="60"/>
              <w:right w:type="dxa" w:w="100"/>
            </w:tcMar>
            <w:vAlign w:val="center"/>
          </w:tcPr>
          <w:p>
            <w:pPr>
              <w:jc w:val="left"/>
            </w:pPr>
            <w:r>
              <w:rPr>
                <w:b w:val="false"/>
                <w:bCs w:val="false"/>
                <w:sz w:val="19"/>
                <w:szCs w:val="19"/>
              </w:rPr>
              <w:t xml:space="preserve">§3.6</w:t>
            </w:r>
          </w:p>
        </w:tc>
        <w:tc>
          <w:tcPr>
            <w:tcW w:type="dxa" w:w="11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3.6</w:t>
            </w:r>
          </w:p>
        </w:tc>
        <w:tc>
          <w:tcPr>
            <w:tcW w:type="dxa" w:w="5460"/>
            <w:tcMar>
              <w:top w:type="dxa" w:w="60"/>
              <w:left w:type="dxa" w:w="100"/>
              <w:bottom w:type="dxa" w:w="60"/>
              <w:right w:type="dxa" w:w="100"/>
            </w:tcMar>
            <w:vAlign w:val="center"/>
          </w:tcPr>
          <w:p>
            <w:pPr>
              <w:jc w:val="left"/>
            </w:pPr>
            <w:r>
              <w:rPr>
                <w:b w:val="false"/>
                <w:bCs w:val="false"/>
                <w:sz w:val="19"/>
                <w:szCs w:val="19"/>
              </w:rPr>
              <w:t xml:space="preserve">Questions (a) NGR by product, (b) bonus cost % of NGR, (c) balance at a time, (d) failed then successful deposits</w:t>
            </w:r>
          </w:p>
        </w:tc>
        <w:tc>
          <w:tcPr>
            <w:tcW w:type="dxa" w:w="2100"/>
            <w:tcMar>
              <w:top w:type="dxa" w:w="60"/>
              <w:left w:type="dxa" w:w="100"/>
              <w:bottom w:type="dxa" w:w="60"/>
              <w:right w:type="dxa" w:w="100"/>
            </w:tcMar>
            <w:vAlign w:val="center"/>
          </w:tcPr>
          <w:p>
            <w:pPr>
              <w:jc w:val="left"/>
            </w:pPr>
            <w:r>
              <w:rPr>
                <w:b w:val="false"/>
                <w:bCs w:val="false"/>
                <w:sz w:val="19"/>
                <w:szCs w:val="19"/>
              </w:rPr>
              <w:t xml:space="preserve">§3.7</w:t>
            </w:r>
          </w:p>
        </w:tc>
        <w:tc>
          <w:tcPr>
            <w:tcW w:type="dxa" w:w="11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3.7</w:t>
            </w:r>
          </w:p>
        </w:tc>
        <w:tc>
          <w:tcPr>
            <w:tcW w:type="dxa" w:w="5460"/>
            <w:tcMar>
              <w:top w:type="dxa" w:w="60"/>
              <w:left w:type="dxa" w:w="100"/>
              <w:bottom w:type="dxa" w:w="60"/>
              <w:right w:type="dxa" w:w="100"/>
            </w:tcMar>
            <w:vAlign w:val="center"/>
          </w:tcPr>
          <w:p>
            <w:pPr>
              <w:jc w:val="left"/>
            </w:pPr>
            <w:r>
              <w:rPr>
                <w:b w:val="false"/>
                <w:bCs w:val="false"/>
                <w:sz w:val="19"/>
                <w:szCs w:val="19"/>
              </w:rPr>
              <w:t xml:space="preserve">Turning the operational design into a reporting model (facts and dimensions)</w:t>
            </w:r>
          </w:p>
        </w:tc>
        <w:tc>
          <w:tcPr>
            <w:tcW w:type="dxa" w:w="2100"/>
            <w:tcMar>
              <w:top w:type="dxa" w:w="60"/>
              <w:left w:type="dxa" w:w="100"/>
              <w:bottom w:type="dxa" w:w="60"/>
              <w:right w:type="dxa" w:w="100"/>
            </w:tcMar>
            <w:vAlign w:val="center"/>
          </w:tcPr>
          <w:p>
            <w:pPr>
              <w:jc w:val="left"/>
            </w:pPr>
            <w:r>
              <w:rPr>
                <w:b w:val="false"/>
                <w:bCs w:val="false"/>
                <w:sz w:val="19"/>
                <w:szCs w:val="19"/>
              </w:rPr>
              <w:t xml:space="preserve">§3.8, Ch. 4</w:t>
            </w:r>
          </w:p>
        </w:tc>
        <w:tc>
          <w:tcPr>
            <w:tcW w:type="dxa" w:w="1100"/>
            <w:tcMar>
              <w:top w:type="dxa" w:w="60"/>
              <w:left w:type="dxa" w:w="100"/>
              <w:bottom w:type="dxa" w:w="60"/>
              <w:right w:type="dxa" w:w="100"/>
            </w:tcMar>
            <w:vAlign w:val="center"/>
          </w:tcPr>
          <w:p>
            <w:pPr>
              <w:jc w:val="right"/>
            </w:pPr>
            <w:r>
              <w:rPr>
                <w:b w:val="false"/>
                <w:bCs w:val="false"/>
                <w:sz w:val="19"/>
                <w:szCs w:val="19"/>
              </w:rPr>
              <w:t xml:space="preserve">20, 22</w:t>
            </w:r>
          </w:p>
        </w:tc>
      </w:tr>
    </w:tbl>
    <w:p>
      <w:pPr>
        <w:spacing w:after="160"/>
      </w:pPr>
      <w:r>
        <w:rPr>
          <w:i/>
          <w:iCs/>
          <w:color w:val="595959"/>
          <w:sz w:val="19"/>
          <w:szCs w:val="19"/>
        </w:rPr>
        <w:t xml:space="preserve">Beyond the brief: chapter 4 (Power BI report) and chapter 5 (Databricks) re-use the same data and reproduce the same figures.</w:t>
      </w:r>
    </w:p>
    <w:p>
      <w:pPr>
        <w:pStyle w:val="Heading1"/>
        <w:pageBreakBefore/>
        <w:spacing w:after="200" w:before="400"/>
      </w:pPr>
      <w:r>
        <w:t xml:space="preserve">1. Exercise 1 — Payment Gateway Reconciliation</w:t>
      </w:r>
    </w:p>
    <w:p>
      <w:pPr>
        <w:pStyle w:val="Heading2"/>
        <w:keepNext/>
        <w:keepLines/>
        <w:spacing w:after="150" w:before="300"/>
      </w:pPr>
      <w:r>
        <w:t xml:space="preserve">1.1 Finance Manager summary (one page, with the bridge)</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49 differences are 34 genuine breaks, 6 timing differences and 9 that are not a problem (exceptions.csv). The bridge from our R218,280.00 to the gateway's R217,979.97 leaves R0.00 unexplained; its two timing lines are provisional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p>
      <w:pPr>
        <w:pStyle w:val="Heading2"/>
        <w:keepNext/>
        <w:keepLines/>
        <w:pageBreakBefore/>
        <w:spacing w:after="150" w:before="300"/>
      </w:pPr>
      <w:r>
        <w:t xml:space="preserve">1.2 Approach and matching rules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task 1: reconcile the two files and identify every difference · general: state the tools used</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exactly: fee = 2% of gross + R1.00 to the cent, and net = gross − fee. Boundary tests at 1, 2 and 3 cents (sql/06_threshold_fixtures.py) confirm that every fee or net difference of a cent or more is flagged.</w:t>
      </w:r>
    </w:p>
    <w:p>
      <w:pPr>
        <w:keepNext/>
        <w:spacing w:before="200"/>
        <w:jc w:val="center"/>
      </w:pPr>
      <w:r>
        <w:drawing>
          <wp:inline distT="0" distB="0" distL="0" distR="0">
            <wp:extent cx="4572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90500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and of the independent row-by-row check.</w:t>
      </w:r>
    </w:p>
    <w:p>
      <w:pPr>
        <w:pStyle w:val="Heading2"/>
        <w:keepNext/>
        <w:keepLines/>
        <w:spacing w:after="150" w:before="300"/>
      </w:pPr>
      <w:r>
        <w:t xml:space="preserve">1.3 Exceptions by category</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task 2: categories, each classified as genuine break, timing difference or not a problem · task 3: cause, financial impact, next step and who to involve · deliverable 1: the exceptions list</w:t>
      </w:r>
    </w:p>
    <w:p>
      <w:pPr>
        <w:spacing w:after="160"/>
      </w:pPr>
      <w:r>
        <w:t xml:space="preserve">Every one of the 49 rows in exceptions.csv carries exactly one classification, as the brief asks: genuine break (34), timing difference (6) or not a problem (9), plus a row-specific cause and explanation, the financial impact, the next step and the owner (who to involve). Reconciliation_Workbook.xlsx holds the same rows and the two raw files, with the bridge and category totals as live SUMIFS/COUNTIFS formulas that recalculate to a 0.00 residual.</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700"/>
        <w:gridCol w:w="2560"/>
        <w:gridCol w:w="700"/>
        <w:gridCol w:w="140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2560"/>
            <w:shd w:fill="1F3864" w:val="clear"/>
            <w:tcMar>
              <w:top w:type="dxa" w:w="60"/>
              <w:left w:type="dxa" w:w="100"/>
              <w:bottom w:type="dxa" w:w="60"/>
              <w:right w:type="dxa" w:w="100"/>
            </w:tcMar>
            <w:vAlign w:val="center"/>
          </w:tcPr>
          <w:p>
            <w:pPr>
              <w:jc w:val="left"/>
            </w:pPr>
            <w:r>
              <w:rPr>
                <w:b/>
                <w:bCs/>
                <w:color w:val="FFFFFF"/>
                <w:sz w:val="19"/>
                <w:szCs w:val="19"/>
              </w:rPr>
              <w:t xml:space="preserve">Classification</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250.00 owed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1,550.00*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reverse credit</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1,300.00*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claw back</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chase</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40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(expected next week)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(likely last week's)</w:t>
            </w:r>
          </w:p>
        </w:tc>
        <w:tc>
          <w:tcPr>
            <w:tcW w:type="dxa" w:w="2560"/>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exactly 1 cent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Reference formatting differs (matched)</w:t>
            </w:r>
          </w:p>
        </w:tc>
        <w:tc>
          <w:tcPr>
            <w:tcW w:type="dxa" w:w="2560"/>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0.00</w:t>
            </w:r>
          </w:p>
        </w:tc>
      </w:tr>
    </w:tbl>
    <w:p>
      <w:pPr>
        <w:spacing w:after="160"/>
      </w:pPr>
      <w:r>
        <w:rPr>
          <w:i/>
          <w:iCs/>
          <w:color w:val="595959"/>
          <w:sz w:val="18"/>
          <w:szCs w:val="18"/>
        </w:rPr>
        <w:t xml:space="preserve">* Amount carried by the duplicate row only; the original row in each pair is 0. Only SUCCESS deposits credit a wallet, so each duplicate internal deposit credited the player twice for one payment. A dbt test (assert_recon_bridge_reconciles) fails the build if the bridge residual is ever not exactly zero.</w:t>
      </w:r>
    </w:p>
    <w:p>
      <w:pPr>
        <w:pStyle w:val="Heading2"/>
        <w:keepNext/>
        <w:keepLines/>
        <w:spacing w:after="150" w:before="300"/>
      </w:pPr>
      <w:r>
        <w:t xml:space="preserve">1.4 Assumptions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General: make a reasonable assumption, write it down and continue · all data fictitious, NAD, UTC</w:t>
      </w:r>
    </w:p>
    <w:p>
      <w:pPr>
        <w:pStyle w:val="ListParagraph"/>
        <w:numPr>
          <w:ilvl w:val="0"/>
          <w:numId w:val="2"/>
        </w:numPr>
        <w:spacing w:after="80"/>
      </w:pPr>
      <w:r>
        <w:t xml:space="preserve">Period 2026-09-01 00:00:00 to 2026-09-07 23:59:59 UTC inclusive; all times UTC; both files NAD only. Internal total = SUCCESS deposits; gateway total = SETTLED rows.</w:t>
      </w:r>
    </w:p>
    <w:p>
      <w:pPr>
        <w:pStyle w:val="ListParagraph"/>
        <w:numPr>
          <w:ilvl w:val="0"/>
          <w:numId w:val="2"/>
        </w:numPr>
        <w:spacing w:after="80"/>
      </w:pPr>
      <w:r>
        <w:t xml:space="preserve">References match after upper-casing and keeping only letters and digits. Fee = ROUND(2% × gross + 1.00, 2); any fee or net difference of 1 cent or more is a break; a gross difference of exactly 1 cent is rounding (Finance to confirm).</w:t>
      </w:r>
    </w:p>
    <w:p>
      <w:pPr>
        <w:pStyle w:val="ListParagraph"/>
        <w:numPr>
          <w:ilvl w:val="0"/>
          <w:numId w:val="2"/>
        </w:numPr>
        <w:spacing w:after="80"/>
      </w:pPr>
      <w:r>
        <w:t xml:space="preserve">Cut-off window of 15 minutes at each end. Settlements arrive 28 min after the deposit on median, 50 min at most, and the nearest unexplained items are 2 hours or more from either boundary, so the result doesn't depend on the window. The six timing items stay provisional until matched.</w:t>
      </w:r>
    </w:p>
    <w:p>
      <w:pPr>
        <w:pStyle w:val="ListParagraph"/>
        <w:numPr>
          <w:ilvl w:val="0"/>
          <w:numId w:val="2"/>
        </w:numPr>
        <w:spacing w:after="80"/>
      </w:pPr>
      <w:r>
        <w:t xml:space="preserve">Reversals are genuine breaks until the wallet debit is confirmed. For duplicates, the later row is the duplicate. The bridge is on gross, so fee and net errors are actions, not bridge lines. FAILED deposits with no settlement agree on both sides and aren't listed.</w:t>
      </w:r>
    </w:p>
    <w:p>
      <w:pPr>
        <w:pStyle w:val="Heading2"/>
        <w:keepNext/>
        <w:keepLines/>
        <w:spacing w:after="150" w:before="300"/>
      </w:pPr>
      <w:r>
        <w:t xml:space="preserve">1.5 How the figures were checked</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General: be careful and reproducible, and explain what you did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keepNext/>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A later review by Codex found the fee check tolerated differences of up to 2 cents and a 2-cent gross difference could be labelled rounding; the rules are now exact, with boundary tests, and no figure changed. The bridge balanced throughout. The errors were in how the differences were labelled and summarised, which is why the categories are now cross-checked independently.</w:t>
      </w:r>
    </w:p>
    <w:p>
      <w:pPr>
        <w:pStyle w:val="Heading2"/>
        <w:keepNext/>
        <w:keepLines/>
        <w:spacing w:after="150" w:before="300"/>
      </w:pPr>
      <w:r>
        <w:t xml:space="preserve">1.6 Automating this daily, and the alerts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task 5: how to automate this daily, and what alerts to build</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2"/>
        <w:keepNext/>
        <w:keepLines/>
        <w:spacing w:after="150" w:before="300"/>
      </w:pPr>
      <w:r>
        <w:t xml:space="preserve">1.7 Files for Exercise 1</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deliverables 1–3: exceptions list, one-page summary, code or formulas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Deliverable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File (in exercise1-reconciliation/)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1. Exceptions list, category and explanation per row</w:t>
            </w:r>
          </w:p>
        </w:tc>
        <w:tc>
          <w:tcPr>
            <w:tcW w:type="dxa" w:w="5960"/>
            <w:tcMar>
              <w:top w:type="dxa" w:w="60"/>
              <w:left w:type="dxa" w:w="100"/>
              <w:bottom w:type="dxa" w:w="60"/>
              <w:right w:type="dxa" w:w="100"/>
            </w:tcMar>
            <w:vAlign w:val="center"/>
          </w:tcPr>
          <w:p>
            <w:pPr>
              <w:jc w:val="left"/>
            </w:pPr>
            <w:r>
              <w:rPr>
                <w:b w:val="false"/>
                <w:bCs w:val="false"/>
                <w:sz w:val="19"/>
                <w:szCs w:val="19"/>
              </w:rPr>
              <w:t xml:space="preserve">exceptions.csv (49 rows) · Reconciliation_Workbook.xlsx (the same rows plus live SUMIFS/COUNTIFS formulas)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2. One-page summary for the Finance Manager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Finance_Summary.pdf / .docx (also §1.1 of this document)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3. Code and formulas</w:t>
            </w:r>
          </w:p>
        </w:tc>
        <w:tc>
          <w:tcPr>
            <w:tcW w:type="dxa" w:w="5960"/>
            <w:tcMar>
              <w:top w:type="dxa" w:w="60"/>
              <w:left w:type="dxa" w:w="100"/>
              <w:bottom w:type="dxa" w:w="60"/>
              <w:right w:type="dxa" w:w="100"/>
            </w:tcMar>
            <w:vAlign w:val="center"/>
          </w:tcPr>
          <w:p>
            <w:pPr>
              <w:jc w:val="left"/>
            </w:pPr>
            <w:r>
              <w:rPr>
                <w:b w:val="false"/>
                <w:bCs w:val="false"/>
                <w:sz w:val="19"/>
                <w:szCs w:val="19"/>
              </w:rPr>
              <w:t xml:space="preserve">sql/01_schema.sql · sql/02_load.py · sql/03_reconciliation.sql · sql/04_independent_check.py · dbt model fct_recon_exceptions</w:t>
            </w:r>
          </w:p>
        </w:tc>
      </w:tr>
    </w:tbl>
    <w:p>
      <w:pPr>
        <w:pStyle w:val="Heading1"/>
        <w:pageBreakBefore/>
        <w:spacing w:after="200" w:before="400"/>
      </w:pPr>
      <w:r>
        <w:t xml:space="preserve">2. Exercise 2 — Incremental, Restartable API Ingestion</w:t>
      </w:r>
    </w:p>
    <w:p>
      <w:pPr>
        <w:spacing w:after="160"/>
      </w:pPr>
      <w:r>
        <w:rPr>
          <w:i/>
          <w:iCs/>
          <w:color w:val="595959"/>
          <w:sz w:val="20"/>
          <w:szCs w:val="20"/>
        </w:rPr>
        <w:t xml:space="preserve">Tools used: Python 3 (standard library HTTP, plus pymysql), MySQL 8 / MariaDB for the target and control tables (the brief allows any database; this one also holds the other exercises and dbt), Postman/Newman for the API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7B" w:sz="8"/>
              <w:left w:val="single" w:color="0E7C7B" w:sz="8"/>
              <w:bottom w:val="single" w:color="0E7C7B" w:sz="8"/>
              <w:right w:val="single" w:color="0E7C7B" w:sz="8"/>
            </w:tcBorders>
            <w:shd w:fill="EEF3F8" w:val="clear"/>
            <w:tcMar>
              <w:top w:type="dxa" w:w="120"/>
              <w:left w:type="dxa" w:w="180"/>
              <w:bottom w:type="dxa" w:w="120"/>
              <w:right w:type="dxa" w:w="180"/>
            </w:tcMar>
          </w:tcPr>
          <w:p>
            <w:pPr>
              <w:spacing w:after="80"/>
            </w:pPr>
            <w:r>
              <w:rPr>
                <w:b/>
                <w:bCs/>
                <w:color w:val="1F3864"/>
                <w:sz w:val="21"/>
                <w:szCs w:val="21"/>
              </w:rPr>
              <w:t xml:space="preserve">In brief</w:t>
            </w:r>
          </w:p>
          <w:p>
            <w:pPr>
              <w:pStyle w:val="ListParagraph"/>
              <w:numPr>
                <w:ilvl w:val="0"/>
                <w:numId w:val="2"/>
              </w:numPr>
              <w:spacing w:after="40"/>
            </w:pPr>
            <w:r>
              <w:rPr>
                <w:sz w:val="19"/>
                <w:szCs w:val="19"/>
              </w:rPr>
              <w:t xml:space="preserve">ingest.py loads every transaction once, then on each later run only new and changed ones, resuming from a checkpoint.</w:t>
            </w:r>
          </w:p>
          <w:p>
            <w:pPr>
              <w:pStyle w:val="ListParagraph"/>
              <w:numPr>
                <w:ilvl w:val="0"/>
                <w:numId w:val="2"/>
              </w:numPr>
              <w:spacing w:after="40"/>
            </w:pPr>
            <w:r>
              <w:rPr>
                <w:sz w:val="19"/>
                <w:szCs w:val="19"/>
              </w:rPr>
              <w:t xml:space="preserve">Killed mid-page and restarted: nothing duplicated, nothing missing. Every id was checked against the API: 1,025 = 1,024 loaded + 1 quarantined.</w:t>
            </w:r>
          </w:p>
          <w:p>
            <w:pPr>
              <w:pStyle w:val="ListParagraph"/>
              <w:numPr>
                <w:ilvl w:val="0"/>
                <w:numId w:val="2"/>
              </w:numPr>
              <w:spacing w:after="40"/>
            </w:pPr>
            <w:r>
              <w:rPr>
                <w:sz w:val="19"/>
                <w:szCs w:val="19"/>
              </w:rPr>
              <w:t xml:space="preserve">After the interviewer's new-activity step, the next run loaded exactly the 25 new and 40 changed records.</w:t>
            </w:r>
          </w:p>
          <w:p>
            <w:pPr>
              <w:pStyle w:val="ListParagraph"/>
              <w:numPr>
                <w:ilvl w:val="0"/>
                <w:numId w:val="2"/>
              </w:numPr>
              <w:spacing w:after="40"/>
            </w:pPr>
            <w:r>
              <w:rPr>
                <w:sz w:val="19"/>
                <w:szCs w:val="19"/>
              </w:rPr>
              <w:t xml:space="preserve">Rate limits (429) and server errors (500) are retried; bad records are quarantined with their reason, never dropped silently.</w:t>
            </w:r>
          </w:p>
        </w:tc>
      </w:tr>
    </w:tbl>
    <w:p>
      <w:pPr>
        <w:pStyle w:val="Heading2"/>
        <w:keepNext/>
        <w:keepLines/>
        <w:spacing w:after="150" w:before="300"/>
      </w:pPr>
      <w:r>
        <w:t xml:space="preserve">2.1 Design note: progress, duplicates, failures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tasks 1–4: load all, then only new and changed; safe to kill and restart; cope with errors, rate limits and unclean data; record monitoring information · deliverable 2: the half-page design note</w:t>
      </w:r>
    </w:p>
    <w:p>
      <w:pPr>
        <w:pStyle w:val="ListParagraph"/>
        <w:numPr>
          <w:ilvl w:val="0"/>
          <w:numId w:val="2"/>
        </w:numPr>
        <w:spacing w:after="80"/>
      </w:pPr>
      <w:r>
        <w:t xml:space="preserve">Progress: a checkpoint table holds the last (updated_at, id) fully committed. Each run resumes with updated_since = that time (inclusive, per the API doc) and pages with the server's cursor. The API moves updated_at forward when a record changes, so one position covers new and changed records.</w:t>
      </w:r>
    </w:p>
    <w:p>
      <w:pPr>
        <w:pStyle w:val="ListParagraph"/>
        <w:numPr>
          <w:ilvl w:val="0"/>
          <w:numId w:val="2"/>
        </w:numPr>
        <w:spacing w:after="80"/>
      </w:pPr>
      <w:r>
        <w:t xml:space="preserve">No duplicates: id is the primary key and every write is an upsert on it. Repeated rows within a page are collapsed; a record is written only if it is new or its updated_at moved forward, so an older version never overwrites a newer one. A page's rows, its rejects, the checkpoint and the run counters commit in one transaction, so a kill loses at most the uncommitted page, which the next run re-reads.</w:t>
      </w:r>
    </w:p>
    <w:p>
      <w:pPr>
        <w:pStyle w:val="ListParagraph"/>
        <w:numPr>
          <w:ilvl w:val="0"/>
          <w:numId w:val="2"/>
        </w:numPr>
        <w:spacing w:after="80"/>
      </w:pPr>
      <w:r>
        <w:t xml:space="preserve">Failures: 429 waits for Retry-After; 500 and network errors retry with 2, 4, 8… s backoff, then the run ends FAILED with exit code 1 and the checkpoint unchanged. A database lock stops two scheduled runs overlapping; a run killed mid-way is marked ABANDONED by the next.</w:t>
      </w:r>
    </w:p>
    <w:p>
      <w:pPr>
        <w:pStyle w:val="ListParagraph"/>
        <w:numPr>
          <w:ilvl w:val="0"/>
          <w:numId w:val="2"/>
        </w:numPr>
        <w:spacing w:after="80"/>
      </w:pPr>
      <w:r>
        <w:t xml:space="preserve">Unclean data: numbers sent as strings are coerced; records with a missing player_id, an unparseable amount or time, or a negative amount go to ingest_rejects with the reason and raw JSON, once per distinct payload. The run carries on.</w:t>
      </w:r>
    </w:p>
    <w:p>
      <w:pPr>
        <w:pStyle w:val="ListParagraph"/>
        <w:numPr>
          <w:ilvl w:val="0"/>
          <w:numId w:val="2"/>
        </w:numPr>
        <w:spacing w:after="80"/>
      </w:pPr>
      <w:r>
        <w:t xml:space="preserve">Monitoring: ingest_runs records, per run, pages, new / changed / unchanged / rejected rows, 429 and 500 counts, start and end time, status and any error; the checkpoint is the last successful position. checks.sql holds the monitoring and alert queries.</w:t>
      </w:r>
    </w:p>
    <w:p>
      <w:pPr>
        <w:pStyle w:val="Heading2"/>
        <w:keepNext/>
        <w:keepLines/>
        <w:spacing w:after="150" w:before="300"/>
      </w:pPr>
      <w:r>
        <w:t xml:space="preserve">2.2 Evidence: kill, restart, and the new-activity step</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task 5: run it, interrupt it, rerun it, show the table is correct · task 6: rerun after the interviewer simulates new activity</w:t>
      </w:r>
    </w:p>
    <w:p>
      <w:pPr>
        <w:spacing w:after="160"/>
      </w:pPr>
      <w:r>
        <w:t xml:space="preserve">demo.py reproduces the whole sequence on any machine, with the mock API's faults switched on. Run 1 uses 50-record pages and a pause before each commit, and is hard-killed while page 2 is uncommitted. Only page 1 (50 rows) is in the table; the restart marks run 1 ABANDONED, resumes from the checkpoint and loads the rest.</w:t>
      </w:r>
    </w:p>
    <w:p>
      <w:pPr>
        <w:keepNext/>
        <w:spacing w:before="200"/>
        <w:jc w:val="center"/>
      </w:pPr>
      <w:r>
        <w:drawing>
          <wp:inline distT="0" distB="0" distL="0" distR="0">
            <wp:extent cx="5334000" cy="3790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300" w:before="80"/>
        <w:jc w:val="center"/>
      </w:pPr>
      <w:r>
        <w:rPr>
          <w:i/>
          <w:iCs/>
          <w:color w:val="595959"/>
          <w:sz w:val="20"/>
          <w:szCs w:val="20"/>
        </w:rPr>
        <w:t xml:space="preserve">demo.py, steps 3–6: hard kill mid-page, restart from the checkpoint, check every id against the API.</w:t>
      </w:r>
    </w:p>
    <w:p>
      <w:pPr>
        <w:spacing w:after="160"/>
      </w:pPr>
      <w:r>
        <w:t xml:space="preserve">Run 3, straight after, finds nothing new or changed. After the interviewer's step (POST /admin/advance), run 4 loads exactly the 25 new and 40 changed records. verify_against_api.py then reads the whole API and compares id by id: 1,025 ids = 1,024 loaded + 1 quarantined (TX000777, missing player_id), with 0 missing, 0 stale versions and 0 duplicates. A live 500 and a 429 were retried along the way.</w:t>
      </w:r>
    </w:p>
    <w:p>
      <w:pPr>
        <w:keepNext/>
        <w:spacing w:before="20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300" w:before="80"/>
        <w:jc w:val="center"/>
      </w:pPr>
      <w:r>
        <w:rPr>
          <w:i/>
          <w:iCs/>
          <w:color w:val="595959"/>
          <w:sz w:val="20"/>
          <w:szCs w:val="20"/>
        </w:rPr>
        <w:t xml:space="preserve">demo.py, steps 7–10: rerun, new provider activity, incremental rerun, final state.</w:t>
      </w:r>
    </w:p>
    <w:p>
      <w:pPr>
        <w:spacing w:after="160"/>
      </w:pPr>
      <w:r>
        <w:t xml:space="preserve">The load continues incrementally into the reporting layer: the dbt model fct_api_transactions picks up only rows the ingestion stamped since its last run. incremental_demo.py shows 999 rows on the first build, 0 on a rerun, and exactly the 65 new and changed rows after the new activity, with the mart then equal to the source.</w:t>
      </w:r>
    </w:p>
    <w:p>
      <w:pPr>
        <w:pStyle w:val="Heading2"/>
        <w:keepNext/>
        <w:keepLines/>
        <w:spacing w:after="150" w:before="300"/>
      </w:pPr>
      <w:r>
        <w:t xml:space="preserve">2.3 Correctness checks and tests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deliverable 3: the queries used to check correctness</w:t>
      </w:r>
    </w:p>
    <w:p>
      <w:pPr>
        <w:pStyle w:val="ListParagraph"/>
        <w:numPr>
          <w:ilvl w:val="0"/>
          <w:numId w:val="2"/>
        </w:numPr>
        <w:spacing w:after="80"/>
      </w:pPr>
      <w:r>
        <w:t xml:space="preserve">checks.sql: duplicates, reject accounting, run history, stale or failed runs, and the last successful position.</w:t>
      </w:r>
    </w:p>
    <w:p>
      <w:pPr>
        <w:pStyle w:val="ListParagraph"/>
        <w:numPr>
          <w:ilvl w:val="0"/>
          <w:numId w:val="2"/>
        </w:numPr>
        <w:spacing w:after="80"/>
      </w:pPr>
      <w:r>
        <w:t xml:space="preserve">verify_against_api.py: every id in the table against the API (missing, unexpected, stale, duplicates); exits 1 on any mismatch.</w:t>
      </w:r>
    </w:p>
    <w:p>
      <w:pPr>
        <w:pStyle w:val="ListParagraph"/>
        <w:numPr>
          <w:ilvl w:val="0"/>
          <w:numId w:val="2"/>
        </w:numPr>
        <w:spacing w:after="80"/>
      </w:pPr>
      <w:r>
        <w:t xml:space="preserve">9 unit tests with no network or database: exit codes (401, exhausted 429 and 500 retries, success), the run lock, validation of unclean records, and the new / changed / unchanged classification.</w:t>
      </w:r>
    </w:p>
    <w:p>
      <w:pPr>
        <w:pStyle w:val="Heading2"/>
        <w:keepNext/>
        <w:keepLines/>
        <w:spacing w:after="150" w:before="300"/>
      </w:pPr>
      <w:r>
        <w:t xml:space="preserve">2.4 API contract, tested with Postman and Newman</w:t>
      </w:r>
    </w:p>
    <w:p>
      <w:pPr>
        <w:spacing w:after="160"/>
      </w:pPr>
      <w:r>
        <w:t xml:space="preserve">A Postman collection documents the API's pagination, filtering, auth and admin-simulation behaviour, and includes a self-paginating request that walks every page and reports the total record count.</w:t>
      </w:r>
    </w:p>
    <w:p>
      <w:pPr>
        <w:keepNext/>
        <w:spacing w:before="200"/>
        <w:jc w:val="center"/>
      </w:pPr>
      <w:r>
        <w:drawing>
          <wp:inline distT="0" distB="0" distL="0" distR="0">
            <wp:extent cx="5334000" cy="3752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w:t>
      </w:r>
    </w:p>
    <w:p>
      <w:pPr>
        <w:pStyle w:val="Heading2"/>
        <w:keepNext/>
        <w:keepLines/>
        <w:spacing w:after="150" w:before="300"/>
      </w:pPr>
      <w:r>
        <w:t xml:space="preserve">2.5 Live run in Postman Desktop against the local mock API</w:t>
      </w:r>
    </w:p>
    <w:p>
      <w:pPr>
        <w:spacing w:after="160"/>
      </w:pPr>
      <w:r>
        <w:t xml:space="preserve">The collection was run in Postman Desktop's Collection Runner on the candidate's Windows PC, against mock_api.py started locally. The mock's random 429/500 faults were switched off for this run, so it shows the API contract itself: all seven requests, 17 tests, 17 passed, 0 failed, 0 errors. Fault handling is proven separately by the Newman run with an injected 500 and by the ingestion transcript, where ingest.py rides through 429s, 500s and repeated rows.</w:t>
      </w:r>
    </w:p>
    <w:p>
      <w:pPr>
        <w:keepNext/>
        <w:spacing w:before="200"/>
        <w:jc w:val="center"/>
      </w:pPr>
      <w:r>
        <w:drawing>
          <wp:inline distT="0" distB="0" distL="0" distR="0">
            <wp:extent cx="4953000" cy="2781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81300"/>
                    </a:xfrm>
                    <a:prstGeom prst="rect">
                      <a:avLst/>
                    </a:prstGeom>
                  </pic:spPr>
                </pic:pic>
              </a:graphicData>
            </a:graphic>
          </wp:inline>
        </w:drawing>
      </w:r>
    </w:p>
    <w:p>
      <w:pPr>
        <w:spacing w:after="300" w:before="80"/>
        <w:jc w:val="center"/>
      </w:pPr>
      <w:r>
        <w:rPr>
          <w:i/>
          <w:iCs/>
          <w:color w:val="595959"/>
          <w:sz w:val="20"/>
          <w:szCs w:val="20"/>
        </w:rPr>
        <w:t xml:space="preserve">Postman Collection Runner (genuine capture): 17 tests, 17 passed, 0 failed, 0 errors; every request returns 200.</w:t>
      </w:r>
    </w:p>
    <w:p>
      <w:pPr>
        <w:keepNext/>
        <w:spacing w:before="200"/>
        <w:jc w:val="center"/>
      </w:pPr>
      <w:r>
        <w:drawing>
          <wp:inline distT="0" distB="0" distL="0" distR="0">
            <wp:extent cx="4953000" cy="2781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81300"/>
                    </a:xfrm>
                    <a:prstGeom prst="rect">
                      <a:avLst/>
                    </a:prstGeom>
                  </pic:spPr>
                </pic:pic>
              </a:graphicData>
            </a:graphic>
          </wp:inline>
        </w:drawing>
      </w:r>
    </w:p>
    <w:p>
      <w:pPr>
        <w:spacing w:after="300" w:before="80"/>
        <w:jc w:val="center"/>
      </w:pPr>
      <w:r>
        <w:rPr>
          <w:i/>
          <w:iCs/>
          <w:color w:val="595959"/>
          <w:sz w:val="20"/>
          <w:szCs w:val="20"/>
        </w:rPr>
        <w:t xml:space="preserve">Same run, end of the self-paginating count: DONE, 1,027 records returned across 6 pages.</w:t>
      </w:r>
    </w:p>
    <w:p>
      <w:pPr>
        <w:spacing w:after="160"/>
      </w:pPr>
      <w:r>
        <w:t xml:space="preserve">1,027 is the raw count including the API's in-page repeated rows. There are 1,025 distinct records, which is exactly what ingest.py loads: 1,024 plus 1 quarantined.</w:t>
      </w:r>
    </w:p>
    <w:p>
      <w:pPr>
        <w:pStyle w:val="Heading2"/>
        <w:keepNext/>
        <w:keepLines/>
        <w:spacing w:after="150" w:before="300"/>
      </w:pPr>
      <w:r>
        <w:t xml:space="preserve">2.6 What I would change for production</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deliverable 2: scheduling, alerting, secrets and scale</w:t>
      </w:r>
    </w:p>
    <w:p>
      <w:pPr>
        <w:pStyle w:val="ListParagraph"/>
        <w:numPr>
          <w:ilvl w:val="0"/>
          <w:numId w:val="2"/>
        </w:numPr>
        <w:spacing w:after="80"/>
      </w:pPr>
      <w:r>
        <w:t xml:space="preserve">Scheduling: Airflow or cron every few minutes; the lock already makes overlapping runs harmless.</w:t>
      </w:r>
    </w:p>
    <w:p>
      <w:pPr>
        <w:pStyle w:val="ListParagraph"/>
        <w:numPr>
          <w:ilvl w:val="0"/>
          <w:numId w:val="2"/>
        </w:numPr>
        <w:spacing w:after="80"/>
      </w:pPr>
      <w:r>
        <w:t xml:space="preserve">Alerting: page on a non-zero exit code, a run stuck RUNNING past one interval, a rising reject rate, or checkpoint lag.</w:t>
      </w:r>
    </w:p>
    <w:p>
      <w:pPr>
        <w:pStyle w:val="ListParagraph"/>
        <w:numPr>
          <w:ilvl w:val="0"/>
          <w:numId w:val="2"/>
        </w:numPr>
        <w:spacing w:after="80"/>
      </w:pPr>
      <w:r>
        <w:t xml:space="preserve">Secrets: the API key and database password come from environment variables today; in production, from a secrets manager.</w:t>
      </w:r>
    </w:p>
    <w:p>
      <w:pPr>
        <w:pStyle w:val="ListParagraph"/>
        <w:numPr>
          <w:ilvl w:val="0"/>
          <w:numId w:val="2"/>
        </w:numPr>
        <w:spacing w:after="80"/>
      </w:pPr>
      <w:r>
        <w:t xml:space="preserve">Scale: bulk-load each page into a staging table and MERGE; partition by date; split id ranges across workers if the rate limit becomes the bottleneck.</w:t>
      </w:r>
    </w:p>
    <w:p>
      <w:pPr>
        <w:pStyle w:val="Heading2"/>
        <w:keepNext/>
        <w:keepLines/>
        <w:spacing w:after="150" w:before="300"/>
      </w:pPr>
      <w:r>
        <w:t xml:space="preserve">2.7 How to run it</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deliverable 1: the code and instructions to run it</w:t>
      </w:r>
    </w:p>
    <w:p>
      <w:pPr>
        <w:spacing w:after="160"/>
      </w:pPr>
      <w:r>
        <w:t xml:space="preserve">All files are in exercise2-ingestion/. Database settings come from environment variables (DB_HOST, DB_PORT, DB_USER, DB_PASSWORD, DB_NAME); README.md lists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06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Step</w:t>
            </w:r>
          </w:p>
        </w:tc>
        <w:tc>
          <w:tcPr>
            <w:tcW w:type="dxa" w:w="3600"/>
            <w:shd w:fill="1F3864" w:val="clear"/>
            <w:tcMar>
              <w:top w:type="dxa" w:w="60"/>
              <w:left w:type="dxa" w:w="100"/>
              <w:bottom w:type="dxa" w:w="60"/>
              <w:right w:type="dxa" w:w="100"/>
            </w:tcMar>
            <w:vAlign w:val="center"/>
          </w:tcPr>
          <w:p>
            <w:pPr>
              <w:jc w:val="left"/>
            </w:pPr>
            <w:r>
              <w:rPr>
                <w:b/>
                <w:bCs/>
                <w:color w:val="FFFFFF"/>
                <w:sz w:val="19"/>
                <w:szCs w:val="19"/>
              </w:rPr>
              <w:t xml:space="preserve">Command</w:t>
            </w:r>
          </w:p>
        </w:tc>
        <w:tc>
          <w:tcPr>
            <w:tcW w:type="dxa" w:w="5060"/>
            <w:shd w:fill="1F3864" w:val="clear"/>
            <w:tcMar>
              <w:top w:type="dxa" w:w="60"/>
              <w:left w:type="dxa" w:w="100"/>
              <w:bottom w:type="dxa" w:w="60"/>
              <w:right w:type="dxa" w:w="100"/>
            </w:tcMar>
            <w:vAlign w:val="center"/>
          </w:tcPr>
          <w:p>
            <w:pPr>
              <w:jc w:val="left"/>
            </w:pPr>
            <w:r>
              <w:rPr>
                <w:b/>
                <w:bCs/>
                <w:color w:val="FFFFFF"/>
                <w:sz w:val="19"/>
                <w:szCs w:val="19"/>
              </w:rPr>
              <w:t xml:space="preserve">What it does</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w:t>
            </w:r>
          </w:p>
        </w:tc>
        <w:tc>
          <w:tcPr>
            <w:tcW w:type="dxa" w:w="3600"/>
            <w:tcMar>
              <w:top w:type="dxa" w:w="60"/>
              <w:left w:type="dxa" w:w="100"/>
              <w:bottom w:type="dxa" w:w="60"/>
              <w:right w:type="dxa" w:w="100"/>
            </w:tcMar>
            <w:vAlign w:val="center"/>
          </w:tcPr>
          <w:p>
            <w:pPr>
              <w:jc w:val="left"/>
            </w:pPr>
            <w:r>
              <w:rPr>
                <w:b w:val="false"/>
                <w:bCs w:val="false"/>
                <w:sz w:val="19"/>
                <w:szCs w:val="19"/>
              </w:rPr>
              <w:t xml:space="preserve">python mock_api.py</w:t>
            </w:r>
          </w:p>
        </w:tc>
        <w:tc>
          <w:tcPr>
            <w:tcW w:type="dxa" w:w="5060"/>
            <w:tcMar>
              <w:top w:type="dxa" w:w="60"/>
              <w:left w:type="dxa" w:w="100"/>
              <w:bottom w:type="dxa" w:w="60"/>
              <w:right w:type="dxa" w:w="100"/>
            </w:tcMar>
            <w:vAlign w:val="center"/>
          </w:tcPr>
          <w:p>
            <w:pPr>
              <w:jc w:val="left"/>
            </w:pPr>
            <w:r>
              <w:rPr>
                <w:b w:val="false"/>
                <w:bCs w:val="false"/>
                <w:sz w:val="19"/>
                <w:szCs w:val="19"/>
              </w:rPr>
              <w:t xml:space="preserve">Starts the provider on http://127.0.0.1:8000 (terminal 1)</w:t>
            </w:r>
          </w:p>
        </w:tc>
      </w:tr>
      <w:tr>
        <w:trPr>
          <w:cantSplit/>
        </w:trPr>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2</w:t>
            </w:r>
          </w:p>
        </w:tc>
        <w:tc>
          <w:tcPr>
            <w:tcW w:type="dxa" w:w="3600"/>
            <w:shd w:fill="EEF3F8" w:val="clear"/>
            <w:tcMar>
              <w:top w:type="dxa" w:w="60"/>
              <w:left w:type="dxa" w:w="100"/>
              <w:bottom w:type="dxa" w:w="60"/>
              <w:right w:type="dxa" w:w="100"/>
            </w:tcMar>
            <w:vAlign w:val="center"/>
          </w:tcPr>
          <w:p>
            <w:pPr>
              <w:jc w:val="left"/>
            </w:pPr>
            <w:r>
              <w:rPr>
                <w:b w:val="false"/>
                <w:bCs w:val="false"/>
                <w:sz w:val="19"/>
                <w:szCs w:val="19"/>
              </w:rPr>
              <w:t xml:space="preserve">python ingest.py</w:t>
            </w:r>
          </w:p>
        </w:tc>
        <w:tc>
          <w:tcPr>
            <w:tcW w:type="dxa" w:w="5060"/>
            <w:shd w:fill="EEF3F8" w:val="clear"/>
            <w:tcMar>
              <w:top w:type="dxa" w:w="60"/>
              <w:left w:type="dxa" w:w="100"/>
              <w:bottom w:type="dxa" w:w="60"/>
              <w:right w:type="dxa" w:w="100"/>
            </w:tcMar>
            <w:vAlign w:val="center"/>
          </w:tcPr>
          <w:p>
            <w:pPr>
              <w:jc w:val="left"/>
            </w:pPr>
            <w:r>
              <w:rPr>
                <w:b w:val="false"/>
                <w:bCs w:val="false"/>
                <w:sz w:val="19"/>
                <w:szCs w:val="19"/>
              </w:rPr>
              <w:t xml:space="preserve">One incremental run; schedule it every few minutes (exit code 0 = OK)</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3600"/>
            <w:tcMar>
              <w:top w:type="dxa" w:w="60"/>
              <w:left w:type="dxa" w:w="100"/>
              <w:bottom w:type="dxa" w:w="60"/>
              <w:right w:type="dxa" w:w="100"/>
            </w:tcMar>
            <w:vAlign w:val="center"/>
          </w:tcPr>
          <w:p>
            <w:pPr>
              <w:jc w:val="left"/>
            </w:pPr>
            <w:r>
              <w:rPr>
                <w:b w:val="false"/>
                <w:bCs w:val="false"/>
                <w:sz w:val="19"/>
                <w:szCs w:val="19"/>
              </w:rPr>
              <w:t xml:space="preserve">python verify_against_api.py</w:t>
            </w:r>
          </w:p>
        </w:tc>
        <w:tc>
          <w:tcPr>
            <w:tcW w:type="dxa" w:w="5060"/>
            <w:tcMar>
              <w:top w:type="dxa" w:w="60"/>
              <w:left w:type="dxa" w:w="100"/>
              <w:bottom w:type="dxa" w:w="60"/>
              <w:right w:type="dxa" w:w="100"/>
            </w:tcMar>
            <w:vAlign w:val="center"/>
          </w:tcPr>
          <w:p>
            <w:pPr>
              <w:jc w:val="left"/>
            </w:pPr>
            <w:r>
              <w:rPr>
                <w:b w:val="false"/>
                <w:bCs w:val="false"/>
                <w:sz w:val="19"/>
                <w:szCs w:val="19"/>
              </w:rPr>
              <w:t xml:space="preserve">Compares every id in the table with the API; exit code 1 on any mismatch</w:t>
            </w:r>
          </w:p>
        </w:tc>
      </w:tr>
      <w:tr>
        <w:trPr>
          <w:cantSplit/>
        </w:trPr>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3600"/>
            <w:shd w:fill="EEF3F8" w:val="clear"/>
            <w:tcMar>
              <w:top w:type="dxa" w:w="60"/>
              <w:left w:type="dxa" w:w="100"/>
              <w:bottom w:type="dxa" w:w="60"/>
              <w:right w:type="dxa" w:w="100"/>
            </w:tcMar>
            <w:vAlign w:val="center"/>
          </w:tcPr>
          <w:p>
            <w:pPr>
              <w:jc w:val="left"/>
            </w:pPr>
            <w:r>
              <w:rPr>
                <w:b w:val="false"/>
                <w:bCs w:val="false"/>
                <w:sz w:val="19"/>
                <w:szCs w:val="19"/>
              </w:rPr>
              <w:t xml:space="preserve">python demo.py</w:t>
            </w:r>
          </w:p>
        </w:tc>
        <w:tc>
          <w:tcPr>
            <w:tcW w:type="dxa" w:w="5060"/>
            <w:shd w:fill="EEF3F8" w:val="clear"/>
            <w:tcMar>
              <w:top w:type="dxa" w:w="60"/>
              <w:left w:type="dxa" w:w="100"/>
              <w:bottom w:type="dxa" w:w="60"/>
              <w:right w:type="dxa" w:w="100"/>
            </w:tcMar>
            <w:vAlign w:val="center"/>
          </w:tcPr>
          <w:p>
            <w:pPr>
              <w:jc w:val="left"/>
            </w:pPr>
            <w:r>
              <w:rPr>
                <w:b w:val="false"/>
                <w:bCs w:val="false"/>
                <w:sz w:val="19"/>
                <w:szCs w:val="19"/>
              </w:rPr>
              <w:t xml:space="preserve">Reproduces the whole evidence sequence (kill, restart, new activity) in its own database</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3600"/>
            <w:tcMar>
              <w:top w:type="dxa" w:w="60"/>
              <w:left w:type="dxa" w:w="100"/>
              <w:bottom w:type="dxa" w:w="60"/>
              <w:right w:type="dxa" w:w="100"/>
            </w:tcMar>
            <w:vAlign w:val="center"/>
          </w:tcPr>
          <w:p>
            <w:pPr>
              <w:jc w:val="left"/>
            </w:pPr>
            <w:r>
              <w:rPr>
                <w:b w:val="false"/>
                <w:bCs w:val="false"/>
                <w:sz w:val="19"/>
                <w:szCs w:val="19"/>
              </w:rPr>
              <w:t xml:space="preserve">python -m unittest discover -s tests</w:t>
            </w:r>
          </w:p>
        </w:tc>
        <w:tc>
          <w:tcPr>
            <w:tcW w:type="dxa" w:w="5060"/>
            <w:tcMar>
              <w:top w:type="dxa" w:w="60"/>
              <w:left w:type="dxa" w:w="100"/>
              <w:bottom w:type="dxa" w:w="60"/>
              <w:right w:type="dxa" w:w="100"/>
            </w:tcMar>
            <w:vAlign w:val="center"/>
          </w:tcPr>
          <w:p>
            <w:pPr>
              <w:jc w:val="left"/>
            </w:pPr>
            <w:r>
              <w:rPr>
                <w:b w:val="false"/>
                <w:bCs w:val="false"/>
                <w:sz w:val="19"/>
                <w:szCs w:val="19"/>
              </w:rPr>
              <w:t xml:space="preserve">The 9 unit tests (no network or database needed)</w:t>
            </w:r>
          </w:p>
        </w:tc>
      </w:tr>
    </w:tbl>
    <w:p>
      <w:pPr>
        <w:pStyle w:val="Heading1"/>
        <w:pageBreakBefore/>
        <w:spacing w:after="200" w:before="400"/>
      </w:pPr>
      <w:r>
        <w:t xml:space="preserve">3. Exercise 3 — Database Design: Players, Wallets, Bets, Bonuses</w:t>
      </w:r>
    </w:p>
    <w:p>
      <w:pPr>
        <w:spacing w:after="160"/>
      </w:pPr>
      <w:r>
        <w:rPr>
          <w:i/>
          <w:iCs/>
          <w:color w:val="595959"/>
          <w:sz w:val="20"/>
          <w:szCs w:val="20"/>
        </w:rPr>
        <w:t xml:space="preserve">Tools used: MariaDB 10.11 (MySQL 8.0.16+ syntax) for the schema, the posting procedures and the queries; Mermaid for the ERD; Python for the posting test; dbt for the reporting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7B" w:sz="8"/>
              <w:left w:val="single" w:color="0E7C7B" w:sz="8"/>
              <w:bottom w:val="single" w:color="0E7C7B" w:sz="8"/>
              <w:right w:val="single" w:color="0E7C7B" w:sz="8"/>
            </w:tcBorders>
            <w:shd w:fill="EEF3F8" w:val="clear"/>
            <w:tcMar>
              <w:top w:type="dxa" w:w="120"/>
              <w:left w:type="dxa" w:w="180"/>
              <w:bottom w:type="dxa" w:w="120"/>
              <w:right w:type="dxa" w:w="180"/>
            </w:tcMar>
          </w:tcPr>
          <w:p>
            <w:pPr>
              <w:spacing w:after="80"/>
            </w:pPr>
            <w:r>
              <w:rPr>
                <w:b/>
                <w:bCs/>
                <w:color w:val="1F3864"/>
                <w:sz w:val="21"/>
                <w:szCs w:val="21"/>
              </w:rPr>
              <w:t xml:space="preserve">In brief</w:t>
            </w:r>
          </w:p>
          <w:p>
            <w:pPr>
              <w:pStyle w:val="ListParagraph"/>
              <w:numPr>
                <w:ilvl w:val="0"/>
                <w:numId w:val="2"/>
              </w:numPr>
              <w:spacing w:after="40"/>
            </w:pPr>
            <w:r>
              <w:rPr>
                <w:sz w:val="19"/>
                <w:szCs w:val="19"/>
              </w:rPr>
              <w:t xml:space="preserve">24 tables: players with personal data split out, an append-only wallet ledger, one bet header with a detail table per product, and bonuses with event-sourced rollover.</w:t>
            </w:r>
          </w:p>
          <w:p>
            <w:pPr>
              <w:pStyle w:val="ListParagraph"/>
              <w:numPr>
                <w:ilvl w:val="0"/>
                <w:numId w:val="2"/>
              </w:numPr>
              <w:spacing w:after="40"/>
            </w:pPr>
            <w:r>
              <w:rPr>
                <w:sz w:val="19"/>
                <w:szCs w:val="19"/>
              </w:rPr>
              <w:t xml:space="preserve">A balance is the sum of the ledger at any moment. Money moves only through two locking, idempotent procedures, and corrections are new rows, never edits.</w:t>
            </w:r>
          </w:p>
          <w:p>
            <w:pPr>
              <w:pStyle w:val="ListParagraph"/>
              <w:numPr>
                <w:ilvl w:val="0"/>
                <w:numId w:val="2"/>
              </w:numPr>
              <w:spacing w:after="40"/>
            </w:pPr>
            <w:r>
              <w:rPr>
                <w:sz w:val="19"/>
                <w:szCs w:val="19"/>
              </w:rPr>
              <w:t xml:space="preserve">History (VIP tier, tags, status and KYC) is kept as SCD Type 2; personal data is isolated, access-controlled and encrypted.</w:t>
            </w:r>
          </w:p>
          <w:p>
            <w:pPr>
              <w:pStyle w:val="ListParagraph"/>
              <w:numPr>
                <w:ilvl w:val="0"/>
                <w:numId w:val="2"/>
              </w:numPr>
              <w:spacing w:after="40"/>
            </w:pPr>
            <w:r>
              <w:rPr>
                <w:sz w:val="19"/>
                <w:szCs w:val="19"/>
              </w:rPr>
              <w:t xml:space="preserve">The four questions return: NGR 220.00 (casino 270.00, retail 100.00, sportsbook −150.00); bonus cost 18.18% of NGR; balance at any time; failed-then-successful deposits.</w:t>
            </w:r>
          </w:p>
        </w:tc>
      </w:tr>
    </w:tbl>
    <w:p>
      <w:pPr>
        <w:pStyle w:val="Heading2"/>
        <w:keepNext/>
        <w:keepLines/>
        <w:spacing w:after="150" w:before="300"/>
      </w:pPr>
      <w:r>
        <w:t xml:space="preserve">3.1 Tables, keys, data types, constraints and indexes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1: primary and foreign keys, data types (how money and time are stored, and why), constraints, the most important indexes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7760"/>
            <w:shd w:fill="1F3864" w:val="clear"/>
            <w:tcMar>
              <w:top w:type="dxa" w:w="60"/>
              <w:left w:type="dxa" w:w="100"/>
              <w:bottom w:type="dxa" w:w="60"/>
              <w:right w:type="dxa" w:w="100"/>
            </w:tcMar>
            <w:vAlign w:val="center"/>
          </w:tcPr>
          <w:p>
            <w:pPr>
              <w:jc w:val="left"/>
            </w:pPr>
            <w:r>
              <w:rPr>
                <w:b/>
                <w:bCs/>
                <w:color w:val="FFFFFF"/>
                <w:sz w:val="19"/>
                <w:szCs w:val="19"/>
              </w:rPr>
              <w:t xml:space="preserve">Tables and key decisions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Players</w:t>
            </w:r>
          </w:p>
        </w:tc>
        <w:tc>
          <w:tcPr>
            <w:tcW w:type="dxa" w:w="7760"/>
            <w:tcMar>
              <w:top w:type="dxa" w:w="60"/>
              <w:left w:type="dxa" w:w="100"/>
              <w:bottom w:type="dxa" w:w="60"/>
              <w:right w:type="dxa" w:w="100"/>
            </w:tcMar>
            <w:vAlign w:val="center"/>
          </w:tcPr>
          <w:p>
            <w:pPr>
              <w:jc w:val="left"/>
            </w:pPr>
            <w:r>
              <w:rPr>
                <w:b w:val="false"/>
                <w:bCs w:val="false"/>
                <w:sz w:val="19"/>
                <w:szCs w:val="19"/>
              </w:rPr>
              <w:t xml:space="preserve">players (no personal data) · player_identity (personal data only) · affiliates · SCD2 history for VIP tier, tags, and account status + KYC</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Wallets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wallets (balance cache) · wallet_transactions (append-only ledger, the source of truth) · payment_methods · deposit_attempts · withdrawal_requests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Bets</w:t>
            </w:r>
          </w:p>
        </w:tc>
        <w:tc>
          <w:tcPr>
            <w:tcW w:type="dxa" w:w="7760"/>
            <w:tcMar>
              <w:top w:type="dxa" w:w="60"/>
              <w:left w:type="dxa" w:w="100"/>
              <w:bottom w:type="dxa" w:w="60"/>
              <w:right w:type="dxa" w:w="100"/>
            </w:tcMar>
            <w:vAlign w:val="center"/>
          </w:tcPr>
          <w:p>
            <w:pPr>
              <w:jc w:val="left"/>
            </w:pPr>
            <w:r>
              <w:rPr>
                <w:b w:val="false"/>
                <w:bCs w:val="false"/>
                <w:sz w:val="19"/>
                <w:szCs w:val="19"/>
              </w:rPr>
              <w:t xml:space="preserve">One bets header per bet (stake split into real and bonus, plus the grant that paid the bonus part), with a detail table per product: sports_bet_details + bet_legs + sports_events; casino_round_details + games + game_providers; retail_bet_details + retail_locations + devices</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Bonuses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bonus_campaigns (trigger, audience, rollover multiple, min odds, max stake, expiry) · player_bonuses (grant, progress, outcome) · bonus_rollover_events (each bet's contribution)</w:t>
            </w:r>
          </w:p>
        </w:tc>
      </w:tr>
    </w:tbl>
    <w:p>
      <w:pPr>
        <w:pStyle w:val="ListParagraph"/>
        <w:numPr>
          <w:ilvl w:val="0"/>
          <w:numId w:val="2"/>
        </w:numPr>
        <w:spacing w:after="80"/>
      </w:pPr>
      <w:r>
        <w:t xml:space="preserve">Money: DECIMAL(18,4), never FLOAT or DOUBLE, which can't hold 0.10 exactly. Odds are DECIMAL(10,3); currency is CHAR(3).</w:t>
      </w:r>
    </w:p>
    <w:p>
      <w:pPr>
        <w:pStyle w:val="ListParagraph"/>
        <w:numPr>
          <w:ilvl w:val="0"/>
          <w:numId w:val="2"/>
        </w:numPr>
        <w:spacing w:after="80"/>
      </w:pPr>
      <w:r>
        <w:t xml:space="preserve">Time: DATETIME(6), always UTC, in columns named *_at_utc. TIMESTAMP is avoided because it converts through the session time zone. Microseconds keep the order of events within a second.</w:t>
      </w:r>
    </w:p>
    <w:p>
      <w:pPr>
        <w:pStyle w:val="ListParagraph"/>
        <w:numPr>
          <w:ilvl w:val="0"/>
          <w:numId w:val="2"/>
        </w:numPr>
        <w:spacing w:after="80"/>
      </w:pPr>
      <w:r>
        <w:t xml:space="preserve">Keys: every table has a primary key and every relationship has a foreign key. Natural keys are unique, so a retry can't duplicate: ledger idempotency_key, bet and withdrawal request_id, deposit gateway_ref, one reversal per ledger row.</w:t>
      </w:r>
    </w:p>
    <w:p>
      <w:pPr>
        <w:pStyle w:val="ListParagraph"/>
        <w:numPr>
          <w:ilvl w:val="0"/>
          <w:numId w:val="2"/>
        </w:numPr>
        <w:spacing w:after="80"/>
      </w:pPr>
      <w:r>
        <w:t xml:space="preserve">39 CHECK constraints, including: amounts &gt; 0; balance_after = balance_before ± amount; a reversal must point at what it reverses; manual adjustments need a reason; a bonus stake needs its grant; an accumulator has at least 2 legs.</w:t>
      </w:r>
    </w:p>
    <w:p>
      <w:pPr>
        <w:pStyle w:val="ListParagraph"/>
        <w:numPr>
          <w:ilvl w:val="0"/>
          <w:numId w:val="2"/>
        </w:numPr>
        <w:spacing w:after="80"/>
      </w:pPr>
      <w:r>
        <w:t xml:space="preserve">Indexes on the access paths: ledger (wallet, time) and (player, time) for balances; bets (product, settled time) for NGR; deposits (player, time); bonus links for campaign cost; (player, valid_to) on each history table.</w:t>
      </w:r>
    </w:p>
    <w:p>
      <w:pPr>
        <w:pStyle w:val="Heading2"/>
        <w:keepNext/>
        <w:keepLines/>
        <w:spacing w:after="150" w:before="300"/>
      </w:pPr>
      <w:r>
        <w:t xml:space="preserve">3.2 Entity relationship diagram and SQL</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2: an entity relationship diagram and the SQL (CREATE TABLE statements)</w:t>
      </w:r>
    </w:p>
    <w:p>
      <w:pPr>
        <w:spacing w:after="160"/>
      </w:pPr>
      <w:r>
        <w:t xml:space="preserve">The SQL is exercise3-schema-design/ddl.sql (24 CREATE TABLE statements with every key, constraint and index), with seed.sql for sample data and ledger_posting.sql for the two posting procedures. The diagram below is generated from erd.mmd, so it can't drift from the design.</w:t>
      </w:r>
    </w:p>
    <w:p>
      <w:pPr>
        <w:keepNext/>
        <w:spacing w:before="200"/>
        <w:jc w:val="center"/>
      </w:pPr>
      <w:r>
        <w:drawing>
          <wp:inline distT="0" distB="0" distL="0" distR="0">
            <wp:extent cx="5905500" cy="5057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5057775"/>
                    </a:xfrm>
                    <a:prstGeom prst="rect">
                      <a:avLst/>
                    </a:prstGeom>
                  </pic:spPr>
                </pic:pic>
              </a:graphicData>
            </a:graphic>
          </wp:inline>
        </w:drawing>
      </w:r>
    </w:p>
    <w:p>
      <w:pPr>
        <w:spacing w:after="300" w:before="80"/>
        <w:jc w:val="center"/>
      </w:pPr>
      <w:r>
        <w:rPr>
          <w:i/>
          <w:iCs/>
          <w:color w:val="595959"/>
          <w:sz w:val="20"/>
          <w:szCs w:val="20"/>
        </w:rPr>
        <w:t xml:space="preserve">24 tables. Full CREATE TABLE statements in exercise3-schema-design/ddl.sql; the diagram is generated from erd.mmd.</w:t>
      </w:r>
    </w:p>
    <w:p>
      <w:pPr>
        <w:pStyle w:val="Heading2"/>
        <w:keepNext/>
        <w:keepLines/>
        <w:spacing w:after="150" w:before="300"/>
      </w:pPr>
      <w:r>
        <w:t xml:space="preserve">3.3 Requirements traceability and deliberate extensions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scenario: every entity the brief lists (players, wallets, bets, bonuses) is covered, and nothing is added without a reason</w:t>
      </w:r>
    </w:p>
    <w:p>
      <w:pPr>
        <w:spacing w:after="160"/>
      </w:pPr>
      <w:r>
        <w:t xml:space="preserve">The brief names capabilities, not tables. Every one of the 24 tables maps to a stated requirement, either directly or as the normalisation or control that requirement needs. The full matrix is in SCHEMA_REQUIREMENTS_TRACEABILITY.md, and no table is an unexplained extension.</w:t>
      </w:r>
    </w:p>
    <w:p>
      <w:pPr>
        <w:pStyle w:val="ListParagraph"/>
        <w:numPr>
          <w:ilvl w:val="0"/>
          <w:numId w:val="2"/>
        </w:numPr>
        <w:spacing w:after="80"/>
      </w:pPr>
      <w:r>
        <w:t xml:space="preserve">player_status_history is retained on purpose. The brief lists player status (active, blocked, self-excluded) and KYC status and asks for regulator queries. A current value on players can't answer "was this player self-excluded, or unverified, when the bet was placed?"; an SCD2 history can. It sits alongside the VIP-tier and tag histories the brief names.</w:t>
      </w:r>
    </w:p>
    <w:p>
      <w:pPr>
        <w:pStyle w:val="ListParagraph"/>
        <w:numPr>
          <w:ilvl w:val="0"/>
          <w:numId w:val="2"/>
        </w:numPr>
        <w:spacing w:after="80"/>
      </w:pPr>
      <w:r>
        <w:t xml:space="preserve">Normalisation the brief implies: payment_methods; the product detail and reference tables (sports events and legs; casino games and providers; retail locations and devices); and bonus_rollover_events, which makes rollover progress auditable. There is no separate bonus-outcome table: player_bonuses.status and resolved_at_utc record completed, expired and forfeited.</w:t>
      </w:r>
    </w:p>
    <w:p>
      <w:pPr>
        <w:pStyle w:val="Heading2"/>
        <w:keepNext/>
        <w:keepLines/>
        <w:spacing w:after="150" w:before="300"/>
      </w:pPr>
      <w:r>
        <w:t xml:space="preserve">3.4 How a balance is calculated and guaranteed</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3: how a balance is calculated, how it is guaranteed correct, and how corrections and reversals are recorded</w:t>
      </w:r>
    </w:p>
    <w:p>
      <w:pPr>
        <w:spacing w:after="160"/>
      </w:pPr>
      <w:r>
        <w:t xml:space="preserve">A balance is the sum of the ledger up to a moment; wallets.real_balance and bonus_balance are only a cache. Money moves only through two procedures (ledger_posting.sql). post_wallet_txn locks the wallet row, returns the original row if the idempotency key was already posted, refuses an overdraft, writes the ledger row with balance_before and balance_after, and updates the cache, all in one transaction. A reversal (reverse_wallet_txn) is a new, opposite row pointing at the original, which is never edited, and a row can only be reversed once. A correction is a reversal plus the right posting. A dbt test fails the build if any cache differs from its ledger.</w:t>
      </w:r>
    </w:p>
    <w:p>
      <w:pPr>
        <w:keepNext/>
        <w:spacing w:before="200"/>
        <w:jc w:val="center"/>
      </w:pPr>
      <w:r>
        <w:drawing>
          <wp:inline distT="0" distB="0" distL="0" distR="0">
            <wp:extent cx="4953000" cy="29813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981325"/>
                    </a:xfrm>
                    <a:prstGeom prst="rect">
                      <a:avLst/>
                    </a:prstGeom>
                  </pic:spPr>
                </pic:pic>
              </a:graphicData>
            </a:graphic>
          </wp:inline>
        </w:drawing>
      </w:r>
    </w:p>
    <w:p>
      <w:pPr>
        <w:spacing w:after="300" w:before="80"/>
        <w:jc w:val="center"/>
      </w:pPr>
      <w:r>
        <w:rPr>
          <w:i/>
          <w:iCs/>
          <w:color w:val="595959"/>
          <w:sz w:val="20"/>
          <w:szCs w:val="20"/>
        </w:rPr>
        <w:t xml:space="preserve">test_ledger_posting.py on a throwaway database: replay, overdraft, reversal, 20 concurrent postings and the CHECK constraints. All pass.</w:t>
      </w:r>
    </w:p>
    <w:p>
      <w:pPr>
        <w:pStyle w:val="Heading2"/>
        <w:keepNext/>
        <w:keepLines/>
        <w:spacing w:after="150" w:before="300"/>
      </w:pPr>
      <w:r>
        <w:t xml:space="preserve">3.5 Keeping history where things change over time</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4: history for things that change over time, such as player tags and VIP tier</w:t>
      </w:r>
    </w:p>
    <w:p>
      <w:pPr>
        <w:pStyle w:val="ListParagraph"/>
        <w:numPr>
          <w:ilvl w:val="0"/>
          <w:numId w:val="2"/>
        </w:numPr>
        <w:spacing w:after="80"/>
      </w:pPr>
      <w:r>
        <w:t xml:space="preserve">History: VIP tier, tags, and account status + KYC are SCD Type 2 tables. A change closes the current row and opens a new one, so "what tier was this player on 3 September?" and "was this player self-excluded when the bet was placed?" have answers. Money history is the ledger itself; bonus progress is event-sourced.</w:t>
      </w:r>
    </w:p>
    <w:p>
      <w:pPr>
        <w:pStyle w:val="Heading2"/>
        <w:keepNext/>
        <w:keepLines/>
        <w:spacing w:after="150" w:before="300"/>
      </w:pPr>
      <w:r>
        <w:t xml:space="preserve">3.6 Protecting personal information while supporting analysis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5: keep personal information protected and still support analysis</w:t>
      </w:r>
    </w:p>
    <w:p>
      <w:pPr>
        <w:pStyle w:val="ListParagraph"/>
        <w:numPr>
          <w:ilvl w:val="0"/>
          <w:numId w:val="2"/>
        </w:numPr>
        <w:spacing w:after="80"/>
      </w:pPr>
      <w:r>
        <w:t xml:space="preserve">Personal data: only player_identity holds names, date of birth, ID number and contact details. Everything else uses the surrogate player_id, and the reporting layer never reads the identity table. Access is one restricted, logged role; the ID number is encrypted in the application with a KMS key; erasure anonymises the identity row and leaves the financial history intact.</w:t>
      </w:r>
    </w:p>
    <w:p>
      <w:pPr>
        <w:pStyle w:val="Heading2"/>
        <w:keepNext/>
        <w:keepLines/>
        <w:spacing w:after="150" w:before="300"/>
      </w:pPr>
      <w:r>
        <w:t xml:space="preserve">3.7 The four questions (a)–(d), with verified output</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6: (a) NGR by product for a month; (b) bonus cost as % of NGR by campaign; (c) a player's balance at a date and time; (d) deposits that failed and later succeeded</w:t>
      </w:r>
    </w:p>
    <w:p>
      <w:pPr>
        <w:spacing w:after="160"/>
      </w:pPr>
      <w:r>
        <w:t xml:space="preserve">Definitions: GGR = stakes − payouts on bets settled in the month. Bonus cost = the bonus money wagered on those bets, so NGR = GGR − bonus cost. An unwagered bonus that expires or is forfeited costs nothing; the unwagered part of an active bonus is a liability. No levy is modelled, because the brief doesn't give one.</w:t>
      </w:r>
    </w:p>
    <w:p>
      <w:pPr>
        <w:keepNext/>
        <w:spacing w:before="200"/>
        <w:jc w:val="center"/>
      </w:pPr>
      <w:r>
        <w:drawing>
          <wp:inline distT="0" distB="0" distL="0" distR="0">
            <wp:extent cx="5334000" cy="2743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743200"/>
                    </a:xfrm>
                    <a:prstGeom prst="rect">
                      <a:avLst/>
                    </a:prstGeom>
                  </pic:spPr>
                </pic:pic>
              </a:graphicData>
            </a:graphic>
          </wp:inline>
        </w:drawing>
      </w:r>
    </w:p>
    <w:p>
      <w:pPr>
        <w:spacing w:after="300" w:before="80"/>
        <w:jc w:val="center"/>
      </w:pPr>
      <w:r>
        <w:rPr>
          <w:i/>
          <w:iCs/>
          <w:color w:val="595959"/>
          <w:sz w:val="20"/>
          <w:szCs w:val="20"/>
        </w:rPr>
        <w:t xml:space="preserve">example_queries.sql against the seed data (MariaDB 10.11).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 (September 2026, NAD)</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casino 270.00 · retail 100.00 · sportsbook −150.00 (GGR −110.00 less 40.00 bonus cost) · total 220.00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40.00 = 18.18% of NGR. Bonus stakes are traced to the grant that paid them, and the grant to its campaign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date and 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Player 1 at 2026-09-06 00:00: 1,160.00. Player 2: 450.00 while a wrong credit stood, 415.00 after its reversal and the correct posting</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Player 2: failed 09:00, succeeded 09:04, 4 minutes later</w:t>
            </w:r>
          </w:p>
        </w:tc>
      </w:tr>
    </w:tbl>
    <w:p>
      <w:pPr>
        <w:spacing w:after="160"/>
      </w:pPr>
      <w:r>
        <w:t xml:space="preserve">The same answers come from the dbt marts, the Power BI expected values and the Databricks notebook.</w:t>
      </w:r>
    </w:p>
    <w:p>
      <w:pPr>
        <w:pStyle w:val="Heading2"/>
        <w:keepNext/>
        <w:keepLines/>
        <w:spacing w:after="150" w:before="300"/>
      </w:pPr>
      <w:r>
        <w:t xml:space="preserve">3.8 From operational design to a reporting model</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7: how the operational design becomes a reporting model (facts and dimensions) for dashboards. Chapter 4 builds it in Power BI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7B" w:sz="8"/>
              <w:left w:val="single" w:color="0E7C7B" w:sz="8"/>
              <w:bottom w:val="single" w:color="0E7C7B" w:sz="8"/>
              <w:right w:val="single" w:color="0E7C7B" w:sz="8"/>
            </w:tcBorders>
            <w:shd w:fill="EEF3F8" w:val="clear"/>
            <w:tcMar>
              <w:top w:type="dxa" w:w="120"/>
              <w:left w:type="dxa" w:w="180"/>
              <w:bottom w:type="dxa" w:w="120"/>
              <w:right w:type="dxa" w:w="180"/>
            </w:tcMar>
          </w:tcPr>
          <w:p>
            <w:pPr>
              <w:spacing w:after="80"/>
            </w:pPr>
            <w:r>
              <w:rPr>
                <w:b/>
                <w:bCs/>
                <w:color w:val="1F3864"/>
                <w:sz w:val="21"/>
                <w:szCs w:val="21"/>
              </w:rPr>
              <w:t xml:space="preserve">Example: the data in three layers</w:t>
            </w:r>
          </w:p>
          <w:p>
            <w:pPr>
              <w:pStyle w:val="ListParagraph"/>
              <w:numPr>
                <w:ilvl w:val="0"/>
                <w:numId w:val="2"/>
              </w:numPr>
              <w:spacing w:after="40"/>
            </w:pPr>
            <w:r>
              <w:rPr>
                <w:sz w:val="19"/>
                <w:szCs w:val="19"/>
              </w:rPr>
              <w:t xml:space="preserve">Bronze: raw CSVs and API records.</w:t>
            </w:r>
          </w:p>
          <w:p>
            <w:pPr>
              <w:pStyle w:val="ListParagraph"/>
              <w:numPr>
                <w:ilvl w:val="0"/>
                <w:numId w:val="2"/>
              </w:numPr>
              <w:spacing w:after="40"/>
            </w:pPr>
            <w:r>
              <w:rPr>
                <w:sz w:val="19"/>
                <w:szCs w:val="19"/>
              </w:rPr>
              <w:t xml:space="preserve">Silver: cleaned and matched data.</w:t>
            </w:r>
          </w:p>
          <w:p>
            <w:pPr>
              <w:pStyle w:val="ListParagraph"/>
              <w:numPr>
                <w:ilvl w:val="0"/>
                <w:numId w:val="2"/>
              </w:numPr>
              <w:spacing w:after="40"/>
            </w:pPr>
            <w:r>
              <w:rPr>
                <w:sz w:val="19"/>
                <w:szCs w:val="19"/>
              </w:rPr>
              <w:t xml:space="preserve">Gold: the reconciliation, NGR and bonus-cost tables that Power BI reads.</w:t>
            </w:r>
          </w:p>
        </w:tc>
      </w:tr>
    </w:tbl>
    <w:p>
      <w:pPr>
        <w:spacing w:after="160"/>
      </w:pPr>
      <w:r>
        <w:t xml:space="preserve"/>
      </w:r>
    </w:p>
    <w:p>
      <w:pPr>
        <w:spacing w:after="160"/>
      </w:pPr>
      <w:r>
        <w:t xml:space="preserve">The dbt project (dbt_jsb_assessment/) builds a star schema: dim_player, dim_player_vip_tier_scd, dim_campaign and dim_date around three facts, each at one grain. fact_bet has one row per bet, with GGR, bonus cost, NGR and the paying campaign. fact_wallet_transaction has one row per ledger movement, loaded incrementally. fact_bonus_transaction has one row per grant, with its cost and outstanding liability. Two marts answer queries (a) and (b), and personal data never enters the model. The same project also runs Exercise 1's reconciliation as a tested model.</w:t>
      </w:r>
    </w:p>
    <w:p>
      <w:pPr>
        <w:keepNext/>
        <w:spacing w:before="200"/>
        <w:jc w:val="center"/>
      </w:pPr>
      <w:r>
        <w:drawing>
          <wp:inline distT="0" distB="0" distL="0" distR="0">
            <wp:extent cx="419100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828925"/>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78 of 78 pass (24 models, 54 tests), 0 errors. Every mart has a primary key; two models load incrementally.</w:t>
      </w:r>
    </w:p>
    <w:p>
      <w:pPr>
        <w:spacing w:after="160"/>
      </w:pPr>
      <w:r>
        <w:t xml:space="preserve">The same build on the candidate's Windows PC (XAMPP MariaDB 10.4, dbt 1.7.20): staging 11/11, marts 13/13, dbt test 54/54, and 43 tables + 11 views = 54 objects with no table missing a primary key. The genuine captures are in local_load/screenshots/ and listed in evidence/README.md.</w:t>
      </w:r>
    </w:p>
    <w:p>
      <w:pPr>
        <w:keepNext/>
        <w:spacing w:before="200"/>
        <w:jc w:val="center"/>
      </w:pPr>
      <w:r>
        <w:drawing>
          <wp:inline distT="0" distB="0" distL="0" distR="0">
            <wp:extent cx="4953000" cy="2781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781300"/>
                    </a:xfrm>
                    <a:prstGeom prst="rect">
                      <a:avLst/>
                    </a:prstGeom>
                  </pic:spPr>
                </pic:pic>
              </a:graphicData>
            </a:graphic>
          </wp:inline>
        </w:drawing>
      </w:r>
    </w:p>
    <w:p>
      <w:pPr>
        <w:spacing w:after="300" w:before="80"/>
        <w:jc w:val="center"/>
      </w:pPr>
      <w:r>
        <w:rPr>
          <w:i/>
          <w:iCs/>
          <w:color w:val="595959"/>
          <w:sz w:val="20"/>
          <w:szCs w:val="20"/>
        </w:rPr>
        <w:t xml:space="preserve">Windows Command Prompt (genuine capture): dbt test on XAMPP MariaDB. PASS=54 WARN=0 ERROR=0.</w:t>
      </w:r>
    </w:p>
    <w:p>
      <w:pPr>
        <w:pStyle w:val="Heading1"/>
        <w:pageBreakBefore/>
        <w:spacing w:after="200" w:before="400"/>
      </w:pPr>
      <w:r>
        <w:t xml:space="preserve">4. Power BI — Reporting Data Model and Report</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7 in practice: the facts and dimensions as a working dashboard, with pages for Exercises 1 and 2 as well</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28 DAX measures (22 calculations and 6 colour rules for the KPI tiles),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keepNext/>
        <w:spacing w:before="200"/>
        <w:jc w:val="center"/>
      </w:pPr>
      <w:r>
        <w:drawing>
          <wp:inline distT="0" distB="0" distL="0" distR="0">
            <wp:extent cx="571500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38500"/>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4.1 Modelling decisions</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4.2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on settled bets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from each campaign's grants,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Unwagered part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4.3 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 / Liability</w:t>
            </w:r>
          </w:p>
        </w:tc>
        <w:tc>
          <w:tcPr>
            <w:tcW w:type="dxa" w:w="5160"/>
            <w:tcMar>
              <w:top w:type="dxa" w:w="60"/>
              <w:left w:type="dxa" w:w="100"/>
              <w:bottom w:type="dxa" w:w="60"/>
              <w:right w:type="dxa" w:w="100"/>
            </w:tcMar>
            <w:vAlign w:val="center"/>
          </w:tcPr>
          <w:p>
            <w:pPr>
              <w:jc w:val="left"/>
            </w:pPr>
            <w:r>
              <w:rPr>
                <w:b w:val="false"/>
                <w:bCs w:val="false"/>
                <w:sz w:val="19"/>
                <w:szCs w:val="19"/>
              </w:rPr>
              <w:t xml:space="preserve">260.00 / 40.00 / 220.00 / 10.00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casino 270.00 · retail 100.00 · sportsbook −150.00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40.00 / 18.18%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890.00 · Player 2: 415.00 · Player 3: 90.00 real + 10.00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API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4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4.4 Verified in Power BI Desktop</w:t>
      </w:r>
    </w:p>
    <w:p>
      <w:pPr>
        <w:spacing w:after="160"/>
      </w:pPr>
      <w:r>
        <w:t xml:space="preserve">The project was opened in Power BI Desktop on the candidate's Windows PC, from a fresh unzip into an empty folder of the minimal Power BI package (v7), and refreshed. The final package, deliverables/JSB_PowerBI_v8.zip, contains byte-identical model, report and data files plus a SHA-256 manifest. Every visible value matches expected_values.md, which is computed independently in pandas. Below are genuine Desktop captures of all four report pages and the Model view; each is hashed in evidence/README.md.</w:t>
      </w:r>
    </w:p>
    <w:p>
      <w:pPr>
        <w:keepNext/>
        <w:spacing w:before="200"/>
        <w:jc w:val="center"/>
      </w:pPr>
      <w:r>
        <w:drawing>
          <wp:inline distT="0" distB="0" distL="0" distR="0">
            <wp:extent cx="5334000" cy="3000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Page 1 after refresh: GGR 260.00, bonus cost 40.00, NGR 220.00, liability 10.00; Registration Bonus 40.00 = 18.18% of NGR.</w:t>
      </w:r>
    </w:p>
    <w:p>
      <w:pPr>
        <w:keepNext/>
        <w:spacing w:before="200"/>
        <w:jc w:val="center"/>
      </w:pPr>
      <w:r>
        <w:drawing>
          <wp:inline distT="0" distB="0" distL="0" distR="0">
            <wp:extent cx="5334000" cy="3000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Page 2, player balances over the full date range: P1 890.00; P2 415.00 real, 0.00 bonus; P3 90.00 real, 10.00 bonus; deposits 1,600.00.</w:t>
      </w:r>
    </w:p>
    <w:p>
      <w:pPr>
        <w:keepNext/>
        <w:spacing w:before="200"/>
        <w:jc w:val="center"/>
      </w:pPr>
      <w:r>
        <w:drawing>
          <wp:inline distT="0" distB="0" distL="0" distR="0">
            <wp:extent cx="5334000" cy="3000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Page 3: 274 matched, 43 exceptions, Act Now R3,150.00, bridge residual R0.00; the waterfall from R218,280 to R217,980.</w:t>
      </w:r>
    </w:p>
    <w:p>
      <w:pPr>
        <w:keepNext/>
        <w:spacing w:before="200"/>
        <w:jc w:val="center"/>
      </w:pPr>
      <w:r>
        <w:drawing>
          <wp:inline distT="0" distB="0" distL="0" distR="0">
            <wp:extent cx="5334000" cy="3000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Page 4, ingestion monitoring: 1,024 loaded, 4 runs (run 1 ABANDONED; run 4 loaded 25 new and 40 changed), 1 rejected, 1 API retry.</w:t>
      </w:r>
    </w:p>
    <w:p>
      <w:pPr>
        <w:keepNext/>
        <w:spacing w:before="200"/>
        <w:jc w:val="center"/>
      </w:pPr>
      <w:r>
        <w:drawing>
          <wp:inline distT="0" distB="0" distL="0" distR="0">
            <wp:extent cx="5334000" cy="3000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Power BI Desktop, Model view: 11 tables and 7 relationships. The three dimensions filter the three facts; the four Exercise 1 and 2 tables stand alone.</w:t>
      </w:r>
    </w:p>
    <w:p>
      <w:pPr>
        <w:spacing w:after="160"/>
      </w:pPr>
      <w:r>
        <w:t xml:space="preserve">Before the desktop run, the build script had already checked that every visual field, sort and DAX reference resolves to the model, that every CSV's columns match it, and that no filter path is ambiguous. The data embedded in the model was also checked, row for row, against the exported tables.</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p>
      <w:pPr>
        <w:pStyle w:val="Heading1"/>
        <w:pageBreakBefore/>
        <w:spacing w:after="200" w:before="400"/>
      </w:pPr>
      <w:r>
        <w:t xml:space="preserve">5. Databricks — The Same Three Exercises on Delta Lake</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Beyond the brief: the three exercises re-run on a cloud lakehouse, with the same results</w:t>
      </w:r>
    </w:p>
    <w:p>
      <w:pPr>
        <w:spacing w:after="160"/>
      </w:pPr>
      <w:r>
        <w:rPr>
          <w:i/>
          <w:iCs/>
          <w:color w:val="595959"/>
          <w:sz w:val="20"/>
          <w:szCs w:val="20"/>
        </w:rPr>
        <w:t xml:space="preserve">Tools used: Databricks Free Edition (serverless compute, Unity Catalog, Delta Lake); open-source Spark 4 + Delta 4 for the local test.</w:t>
      </w:r>
    </w:p>
    <w:p>
      <w:pPr>
        <w:spacing w:after="160"/>
      </w:pPr>
      <w:r>
        <w:t xml:space="preserve">The three exercises also run as Databricks notebooks. build_notebooks.py generates them from the project's own files, so they can't drift from the MySQL version: the two Exercise 1 CSVs, the Exercise 2 mock API and the retry and validation code from ingest.py, and Exercise 3's ddl.sql translated to Delta plus seed.sql. Each notebook ends with checks that fail loudly if a figure differs from the MySQL and dbt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60"/>
        <w:gridCol w:w="28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Notebook</w:t>
            </w:r>
          </w:p>
        </w:tc>
        <w:tc>
          <w:tcPr>
            <w:tcW w:type="dxa" w:w="3960"/>
            <w:shd w:fill="1F3864" w:val="clear"/>
            <w:tcMar>
              <w:top w:type="dxa" w:w="60"/>
              <w:left w:type="dxa" w:w="100"/>
              <w:bottom w:type="dxa" w:w="60"/>
              <w:right w:type="dxa" w:w="100"/>
            </w:tcMar>
            <w:vAlign w:val="center"/>
          </w:tcPr>
          <w:p>
            <w:pPr>
              <w:jc w:val="left"/>
            </w:pPr>
            <w:r>
              <w:rPr>
                <w:b/>
                <w:bCs/>
                <w:color w:val="FFFFFF"/>
                <w:sz w:val="19"/>
                <w:szCs w:val="19"/>
              </w:rPr>
              <w:t xml:space="preserve">What it does</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Checks</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01_exercise1_reconciliation</w:t>
            </w:r>
          </w:p>
        </w:tc>
        <w:tc>
          <w:tcPr>
            <w:tcW w:type="dxa" w:w="3960"/>
            <w:tcMar>
              <w:top w:type="dxa" w:w="60"/>
              <w:left w:type="dxa" w:w="100"/>
              <w:bottom w:type="dxa" w:w="60"/>
              <w:right w:type="dxa" w:w="100"/>
            </w:tcMar>
            <w:vAlign w:val="center"/>
          </w:tcPr>
          <w:p>
            <w:pPr>
              <w:jc w:val="left"/>
            </w:pPr>
            <w:r>
              <w:rPr>
                <w:b w:val="false"/>
                <w:bCs w:val="false"/>
                <w:sz w:val="19"/>
                <w:szCs w:val="19"/>
              </w:rPr>
              <w:t xml:space="preserve">Loads both files with an idempotent MERGE (twice, to prove no duplicates), categorises every row and builds the bridge</w:t>
            </w:r>
          </w:p>
        </w:tc>
        <w:tc>
          <w:tcPr>
            <w:tcW w:type="dxa" w:w="2800"/>
            <w:tcMar>
              <w:top w:type="dxa" w:w="60"/>
              <w:left w:type="dxa" w:w="100"/>
              <w:bottom w:type="dxa" w:w="60"/>
              <w:right w:type="dxa" w:w="100"/>
            </w:tcMar>
            <w:vAlign w:val="center"/>
          </w:tcPr>
          <w:p>
            <w:pPr>
              <w:jc w:val="left"/>
            </w:pPr>
            <w:r>
              <w:rPr>
                <w:b w:val="false"/>
                <w:bCs w:val="false"/>
                <w:sz w:val="19"/>
                <w:szCs w:val="19"/>
              </w:rPr>
              <w:t xml:space="preserve">17: every category's count and value equal MySQL/dbt; bridge residual 0.00</w:t>
            </w:r>
          </w:p>
        </w:tc>
      </w:tr>
      <w:tr>
        <w:trPr>
          <w:cantSplit/>
        </w:trPr>
        <w:tc>
          <w:tcPr>
            <w:tcW w:type="dxa" w:w="2600"/>
            <w:shd w:fill="EEF3F8" w:val="clear"/>
            <w:tcMar>
              <w:top w:type="dxa" w:w="60"/>
              <w:left w:type="dxa" w:w="100"/>
              <w:bottom w:type="dxa" w:w="60"/>
              <w:right w:type="dxa" w:w="100"/>
            </w:tcMar>
            <w:vAlign w:val="center"/>
          </w:tcPr>
          <w:p>
            <w:pPr>
              <w:jc w:val="left"/>
            </w:pPr>
            <w:r>
              <w:rPr>
                <w:b w:val="false"/>
                <w:bCs w:val="false"/>
                <w:sz w:val="19"/>
                <w:szCs w:val="19"/>
              </w:rPr>
              <w:t xml:space="preserve">02_exercise2_incremental_ingestion</w:t>
            </w:r>
          </w:p>
        </w:tc>
        <w:tc>
          <w:tcPr>
            <w:tcW w:type="dxa" w:w="3960"/>
            <w:shd w:fill="EEF3F8" w:val="clear"/>
            <w:tcMar>
              <w:top w:type="dxa" w:w="60"/>
              <w:left w:type="dxa" w:w="100"/>
              <w:bottom w:type="dxa" w:w="60"/>
              <w:right w:type="dxa" w:w="100"/>
            </w:tcMar>
            <w:vAlign w:val="center"/>
          </w:tcPr>
          <w:p>
            <w:pPr>
              <w:jc w:val="left"/>
            </w:pPr>
            <w:r>
              <w:rPr>
                <w:b w:val="false"/>
                <w:bCs w:val="false"/>
                <w:sz w:val="19"/>
                <w:szCs w:val="19"/>
              </w:rPr>
              <w:t xml:space="preserve">Serves the supplied mock API inside the notebook and loads it into Delta with MERGE. Crashes on purpose between a page and its checkpoint, restarts, then loads new activity</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6: table equals the API after the restart and after new activity; exactly 25 new and 40 changed; crashed run ABANDONED; one reject</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03_exercise3_schema</w:t>
            </w:r>
          </w:p>
        </w:tc>
        <w:tc>
          <w:tcPr>
            <w:tcW w:type="dxa" w:w="3960"/>
            <w:tcMar>
              <w:top w:type="dxa" w:w="60"/>
              <w:left w:type="dxa" w:w="100"/>
              <w:bottom w:type="dxa" w:w="60"/>
              <w:right w:type="dxa" w:w="100"/>
            </w:tcMar>
            <w:vAlign w:val="center"/>
          </w:tcPr>
          <w:p>
            <w:pPr>
              <w:jc w:val="left"/>
            </w:pPr>
            <w:r>
              <w:rPr>
                <w:b w:val="false"/>
                <w:bCs w:val="false"/>
                <w:sz w:val="19"/>
                <w:szCs w:val="19"/>
              </w:rPr>
              <w:t xml:space="preserve">The 24 tables in Delta with 39 enforced CHECK constraints and Unity Catalog keys, the seed data and the four queries</w:t>
            </w:r>
          </w:p>
        </w:tc>
        <w:tc>
          <w:tcPr>
            <w:tcW w:type="dxa" w:w="2800"/>
            <w:tcMar>
              <w:top w:type="dxa" w:w="60"/>
              <w:left w:type="dxa" w:w="100"/>
              <w:bottom w:type="dxa" w:w="60"/>
              <w:right w:type="dxa" w:w="100"/>
            </w:tcMar>
            <w:vAlign w:val="center"/>
          </w:tcPr>
          <w:p>
            <w:pPr>
              <w:jc w:val="left"/>
            </w:pPr>
            <w:r>
              <w:rPr>
                <w:b w:val="false"/>
                <w:bCs w:val="false"/>
                <w:sz w:val="19"/>
                <w:szCs w:val="19"/>
              </w:rPr>
              <w:t xml:space="preserve">9: negative stake refused; no duplicate on 44 keys; no orphan on 32 foreign keys; the four answers; cache = ledger</w:t>
            </w:r>
          </w:p>
        </w:tc>
      </w:tr>
    </w:tbl>
    <w:p>
      <w:pPr>
        <w:pStyle w:val="Heading2"/>
        <w:keepNext/>
        <w:keepLines/>
        <w:spacing w:after="150" w:before="300"/>
      </w:pPr>
      <w:r>
        <w:t xml:space="preserve">5.1 Run on the Databricks workspace</w:t>
      </w:r>
    </w:p>
    <w:p>
      <w:pPr>
        <w:spacing w:after="160"/>
      </w:pPr>
      <w:r>
        <w:t xml:space="preserve">On 2026-09-28, one job ran the three notebooks in order (ex1 → ex2 → ex3) on serverless compute. All three tasks succeeded, and all 32 checks passed, the same total as the local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rPr>
          <w:tblHeader/>
        </w:trPr>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Task</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c>
          <w:tcPr>
            <w:tcW w:type="dxa" w:w="2760"/>
            <w:shd w:fill="1F3864" w:val="clear"/>
            <w:tcMar>
              <w:top w:type="dxa" w:w="60"/>
              <w:left w:type="dxa" w:w="100"/>
              <w:bottom w:type="dxa" w:w="60"/>
              <w:right w:type="dxa" w:w="100"/>
            </w:tcMar>
            <w:vAlign w:val="center"/>
          </w:tcPr>
          <w:p>
            <w:pPr>
              <w:jc w:val="left"/>
            </w:pPr>
            <w:r>
              <w:rPr>
                <w:b/>
                <w:bCs/>
                <w:color w:val="FFFFFF"/>
                <w:sz w:val="19"/>
                <w:szCs w:val="19"/>
              </w:rPr>
              <w:t xml:space="preserve">Run id</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Job: JSB assessment – all exercises</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w:t>
            </w:r>
          </w:p>
        </w:tc>
        <w:tc>
          <w:tcPr>
            <w:tcW w:type="dxa" w:w="2760"/>
            <w:tcMar>
              <w:top w:type="dxa" w:w="60"/>
              <w:left w:type="dxa" w:w="100"/>
              <w:bottom w:type="dxa" w:w="60"/>
              <w:right w:type="dxa" w:w="100"/>
            </w:tcMar>
            <w:vAlign w:val="center"/>
          </w:tcPr>
          <w:p>
            <w:pPr>
              <w:jc w:val="left"/>
            </w:pPr>
            <w:r>
              <w:rPr>
                <w:b w:val="false"/>
                <w:bCs w:val="false"/>
                <w:sz w:val="19"/>
                <w:szCs w:val="19"/>
              </w:rPr>
              <w:t xml:space="preserve">460654207301296</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ex1 — reconciliation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17/17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453545434689160</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ex2 — incremental ingestion</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 · 6/6 PASS</w:t>
            </w:r>
          </w:p>
        </w:tc>
        <w:tc>
          <w:tcPr>
            <w:tcW w:type="dxa" w:w="2760"/>
            <w:tcMar>
              <w:top w:type="dxa" w:w="60"/>
              <w:left w:type="dxa" w:w="100"/>
              <w:bottom w:type="dxa" w:w="60"/>
              <w:right w:type="dxa" w:w="100"/>
            </w:tcMar>
            <w:vAlign w:val="center"/>
          </w:tcPr>
          <w:p>
            <w:pPr>
              <w:jc w:val="left"/>
            </w:pPr>
            <w:r>
              <w:rPr>
                <w:b w:val="false"/>
                <w:bCs w:val="false"/>
                <w:sz w:val="19"/>
                <w:szCs w:val="19"/>
              </w:rPr>
              <w:t xml:space="preserve">340425981901042</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ex3 — schema design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9/9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685793852884612</w:t>
            </w:r>
          </w:p>
        </w:tc>
      </w:tr>
    </w:tbl>
    <w:p>
      <w:pPr>
        <w:spacing w:after="160"/>
      </w:pPr>
      <w:r>
        <w:rPr>
          <w:color w:val="595959"/>
          <w:sz w:val="18"/>
          <w:szCs w:val="18"/>
        </w:rPr>
        <w:t xml:space="preserve">Run pages: https://dbc-ea48b979-9753.cloud.databricks.com/?o=7474649344710062#job/308746372139777/run/&lt;run id&gt;. The full URLs are in databricks/evidence/databricks_run.md.</w:t>
      </w:r>
    </w:p>
    <w:p>
      <w:pPr>
        <w:pStyle w:val="Heading2"/>
        <w:keepNext/>
        <w:keepLines/>
        <w:spacing w:after="150" w:before="300"/>
      </w:pPr>
      <w:r>
        <w:t xml:space="preserve">5.2 What Databricks changes, and what it needed</w:t>
      </w:r>
    </w:p>
    <w:p>
      <w:pPr>
        <w:pStyle w:val="ListParagraph"/>
        <w:numPr>
          <w:ilvl w:val="0"/>
          <w:numId w:val="2"/>
        </w:numPr>
        <w:spacing w:after="80"/>
      </w:pPr>
      <w:r>
        <w:t xml:space="preserve">Keys: Unity Catalog primary and foreign keys are declared but not enforced, and there is no UNIQUE. Loads therefore MERGE on the key, and the notebooks check every key for duplicates and every foreign key for orphans. CHECK and NOT NULL are enforced by Delta, and the notebook proves it by trying a negative stake.</w:t>
      </w:r>
    </w:p>
    <w:p>
      <w:pPr>
        <w:pStyle w:val="ListParagraph"/>
        <w:numPr>
          <w:ilvl w:val="0"/>
          <w:numId w:val="2"/>
        </w:numPr>
        <w:spacing w:after="80"/>
      </w:pPr>
      <w:r>
        <w:t xml:space="preserve">Restartability: Delta commits one table at a time, so writes are ordered data → rejects → checkpoint → counters, each an idempotent MERGE. A crash re-reads at most one page, and re-applying it changes nothing. Setting the job's Maximum concurrent runs to 1 replaces MySQL's GET_LOCK.</w:t>
      </w:r>
    </w:p>
    <w:p>
      <w:pPr>
        <w:pStyle w:val="ListParagraph"/>
        <w:numPr>
          <w:ilvl w:val="0"/>
          <w:numId w:val="2"/>
        </w:numPr>
        <w:spacing w:after="80"/>
      </w:pPr>
      <w:r>
        <w:t xml:space="preserve">Two fixes only a real serverless run could show. First, serverless refuses connections to 127.0.0.1 and to fixed ports, so on Databricks the mock API binds an OS-assigned port and is called by host name. Second, Delta requires a generated column's type to match exactly, and DECIMAL(18,4) + DECIMAL(18,4) is DECIMAL(19,4), so generated expressions are now cast to the column type. No check was changed, and the local test still passes.</w:t>
      </w:r>
    </w:p>
    <w:p>
      <w:pPr>
        <w:keepNext/>
        <w:spacing w:before="200"/>
        <w:jc w:val="center"/>
      </w:pPr>
      <w:r>
        <w:drawing>
          <wp:inline distT="0" distB="0" distL="0" distR="0">
            <wp:extent cx="5334000" cy="3000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Databricks Jobs UI (genuine capture): the job run with ex1, ex2 and ex3 all Succeeded on serverless.</w:t>
      </w:r>
    </w:p>
    <w:p>
      <w:pPr>
        <w:keepNext/>
        <w:spacing w:before="200"/>
        <w:jc w:val="center"/>
      </w:pPr>
      <w:r>
        <w:drawing>
          <wp:inline distT="0" distB="0" distL="0" distR="0">
            <wp:extent cx="4953000" cy="2771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71775"/>
                    </a:xfrm>
                    <a:prstGeom prst="rect">
                      <a:avLst/>
                    </a:prstGeom>
                  </pic:spPr>
                </pic:pic>
              </a:graphicData>
            </a:graphic>
          </wp:inline>
        </w:drawing>
      </w:r>
    </w:p>
    <w:p>
      <w:pPr>
        <w:spacing w:after="300" w:before="80"/>
        <w:jc w:val="center"/>
      </w:pPr>
      <w:r>
        <w:rPr>
          <w:i/>
          <w:iCs/>
          <w:color w:val="595959"/>
          <w:sz w:val="20"/>
          <w:szCs w:val="20"/>
        </w:rPr>
        <w:t xml:space="preserve">The same notebooks on open-source Spark 4 + Delta 4 (run_local.py): all 32 checks pass.</w:t>
      </w:r>
    </w:p>
    <w:p>
      <w:pPr>
        <w:pStyle w:val="Heading1"/>
        <w:pageBreakBefore/>
        <w:spacing w:after="200" w:before="400"/>
      </w:pPr>
      <w:r>
        <w:t xml:space="preserve">Appendix A. Submitted files and how to reproduce the results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General: submit the working files (code, queries, spreadsheets) as well as a short written summary for each exercise; be reproducible</w:t>
      </w:r>
    </w:p>
    <w:p>
      <w:pPr>
        <w:spacing w:after="160"/>
      </w:pPr>
      <w:r>
        <w:t xml:space="preserve">Everything is in the candidate-assessment/ folder of the submitted repository. INDEX.md is the reviewer's map, and evidence/README.md lists every screenshot with its SHA-256 and the commit that produced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160"/>
        <w:gridCol w:w="2700"/>
      </w:tblGrid>
      <w:tr>
        <w:trPr>
          <w:tblHeader/>
        </w:trPr>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Working files</w:t>
            </w:r>
          </w:p>
        </w:tc>
        <w:tc>
          <w:tcPr>
            <w:tcW w:type="dxa" w:w="2700"/>
            <w:shd w:fill="1F3864" w:val="clear"/>
            <w:tcMar>
              <w:top w:type="dxa" w:w="60"/>
              <w:left w:type="dxa" w:w="100"/>
              <w:bottom w:type="dxa" w:w="60"/>
              <w:right w:type="dxa" w:w="100"/>
            </w:tcMar>
            <w:vAlign w:val="center"/>
          </w:tcPr>
          <w:p>
            <w:pPr>
              <w:jc w:val="left"/>
            </w:pPr>
            <w:r>
              <w:rPr>
                <w:b/>
                <w:bCs/>
                <w:color w:val="FFFFFF"/>
                <w:sz w:val="19"/>
                <w:szCs w:val="19"/>
              </w:rPr>
              <w:t xml:space="preserve">Written summary</w:t>
            </w:r>
          </w:p>
        </w:tc>
      </w:tr>
      <w:tr>
        <w:trPr>
          <w:cantSplit/>
        </w:trPr>
        <w:tc>
          <w:tcPr>
            <w:tcW w:type="dxa" w:w="1500"/>
            <w:tcMar>
              <w:top w:type="dxa" w:w="60"/>
              <w:left w:type="dxa" w:w="100"/>
              <w:bottom w:type="dxa" w:w="60"/>
              <w:right w:type="dxa" w:w="100"/>
            </w:tcMar>
            <w:vAlign w:val="center"/>
          </w:tcPr>
          <w:p>
            <w:pPr>
              <w:jc w:val="left"/>
            </w:pPr>
            <w:r>
              <w:rPr>
                <w:b w:val="false"/>
                <w:bCs w:val="false"/>
                <w:sz w:val="19"/>
                <w:szCs w:val="19"/>
              </w:rPr>
              <w:t xml:space="preserve">Exercise 1</w:t>
            </w:r>
          </w:p>
        </w:tc>
        <w:tc>
          <w:tcPr>
            <w:tcW w:type="dxa" w:w="5160"/>
            <w:tcMar>
              <w:top w:type="dxa" w:w="60"/>
              <w:left w:type="dxa" w:w="100"/>
              <w:bottom w:type="dxa" w:w="60"/>
              <w:right w:type="dxa" w:w="100"/>
            </w:tcMar>
            <w:vAlign w:val="center"/>
          </w:tcPr>
          <w:p>
            <w:pPr>
              <w:jc w:val="left"/>
            </w:pPr>
            <w:r>
              <w:rPr>
                <w:b w:val="false"/>
                <w:bCs w:val="false"/>
                <w:sz w:val="19"/>
                <w:szCs w:val="19"/>
              </w:rPr>
              <w:t xml:space="preserve">exercise1-reconciliation/: sql/*.sql and *.py, exceptions.csv, Reconciliation_Workbook.xlsx</w:t>
            </w:r>
          </w:p>
        </w:tc>
        <w:tc>
          <w:tcPr>
            <w:tcW w:type="dxa" w:w="2700"/>
            <w:tcMar>
              <w:top w:type="dxa" w:w="60"/>
              <w:left w:type="dxa" w:w="100"/>
              <w:bottom w:type="dxa" w:w="60"/>
              <w:right w:type="dxa" w:w="100"/>
            </w:tcMar>
            <w:vAlign w:val="center"/>
          </w:tcPr>
          <w:p>
            <w:pPr>
              <w:jc w:val="left"/>
            </w:pPr>
            <w:r>
              <w:rPr>
                <w:b w:val="false"/>
                <w:bCs w:val="false"/>
                <w:sz w:val="19"/>
                <w:szCs w:val="19"/>
              </w:rPr>
              <w:t xml:space="preserve">Finance_Summary.pdf (§1.1), summary.md</w:t>
            </w:r>
          </w:p>
        </w:tc>
      </w:tr>
      <w:tr>
        <w:trPr>
          <w:cantSplit/>
        </w:trPr>
        <w:tc>
          <w:tcPr>
            <w:tcW w:type="dxa" w:w="1500"/>
            <w:shd w:fill="EEF3F8" w:val="clear"/>
            <w:tcMar>
              <w:top w:type="dxa" w:w="60"/>
              <w:left w:type="dxa" w:w="100"/>
              <w:bottom w:type="dxa" w:w="60"/>
              <w:right w:type="dxa" w:w="100"/>
            </w:tcMar>
            <w:vAlign w:val="center"/>
          </w:tcPr>
          <w:p>
            <w:pPr>
              <w:jc w:val="left"/>
            </w:pPr>
            <w:r>
              <w:rPr>
                <w:b w:val="false"/>
                <w:bCs w:val="false"/>
                <w:sz w:val="19"/>
                <w:szCs w:val="19"/>
              </w:rPr>
              <w:t xml:space="preserve">Exercise 2</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exercise2-ingestion/: ingest.py, schema.sql, checks.sql, verify_against_api.py, demo.py, tests/, postman/</w:t>
            </w:r>
          </w:p>
        </w:tc>
        <w:tc>
          <w:tcPr>
            <w:tcW w:type="dxa" w:w="2700"/>
            <w:shd w:fill="EEF3F8" w:val="clear"/>
            <w:tcMar>
              <w:top w:type="dxa" w:w="60"/>
              <w:left w:type="dxa" w:w="100"/>
              <w:bottom w:type="dxa" w:w="60"/>
              <w:right w:type="dxa" w:w="100"/>
            </w:tcMar>
            <w:vAlign w:val="center"/>
          </w:tcPr>
          <w:p>
            <w:pPr>
              <w:jc w:val="left"/>
            </w:pPr>
            <w:r>
              <w:rPr>
                <w:b w:val="false"/>
                <w:bCs w:val="false"/>
                <w:sz w:val="19"/>
                <w:szCs w:val="19"/>
              </w:rPr>
              <w:t xml:space="preserve">design_note.md (§2.1), README.md</w:t>
            </w:r>
          </w:p>
        </w:tc>
      </w:tr>
      <w:tr>
        <w:trPr>
          <w:cantSplit/>
        </w:trPr>
        <w:tc>
          <w:tcPr>
            <w:tcW w:type="dxa" w:w="1500"/>
            <w:tcMar>
              <w:top w:type="dxa" w:w="60"/>
              <w:left w:type="dxa" w:w="100"/>
              <w:bottom w:type="dxa" w:w="60"/>
              <w:right w:type="dxa" w:w="100"/>
            </w:tcMar>
            <w:vAlign w:val="center"/>
          </w:tcPr>
          <w:p>
            <w:pPr>
              <w:jc w:val="left"/>
            </w:pPr>
            <w:r>
              <w:rPr>
                <w:b w:val="false"/>
                <w:bCs w:val="false"/>
                <w:sz w:val="19"/>
                <w:szCs w:val="19"/>
              </w:rPr>
              <w:t xml:space="preserve">Exercise 3</w:t>
            </w:r>
          </w:p>
        </w:tc>
        <w:tc>
          <w:tcPr>
            <w:tcW w:type="dxa" w:w="5160"/>
            <w:tcMar>
              <w:top w:type="dxa" w:w="60"/>
              <w:left w:type="dxa" w:w="100"/>
              <w:bottom w:type="dxa" w:w="60"/>
              <w:right w:type="dxa" w:w="100"/>
            </w:tcMar>
            <w:vAlign w:val="center"/>
          </w:tcPr>
          <w:p>
            <w:pPr>
              <w:jc w:val="left"/>
            </w:pPr>
            <w:r>
              <w:rPr>
                <w:b w:val="false"/>
                <w:bCs w:val="false"/>
                <w:sz w:val="19"/>
                <w:szCs w:val="19"/>
              </w:rPr>
              <w:t xml:space="preserve">exercise3-schema-design/: ddl.sql, seed.sql, ledger_posting.sql, example_queries.sql, erd.png, test_ledger_posting.py</w:t>
            </w:r>
          </w:p>
        </w:tc>
        <w:tc>
          <w:tcPr>
            <w:tcW w:type="dxa" w:w="2700"/>
            <w:tcMar>
              <w:top w:type="dxa" w:w="60"/>
              <w:left w:type="dxa" w:w="100"/>
              <w:bottom w:type="dxa" w:w="60"/>
              <w:right w:type="dxa" w:w="100"/>
            </w:tcMar>
            <w:vAlign w:val="center"/>
          </w:tcPr>
          <w:p>
            <w:pPr>
              <w:jc w:val="left"/>
            </w:pPr>
            <w:r>
              <w:rPr>
                <w:b w:val="false"/>
                <w:bCs w:val="false"/>
                <w:sz w:val="19"/>
                <w:szCs w:val="19"/>
              </w:rPr>
              <w:t xml:space="preserve">design_notes.md (chapter 3)</w:t>
            </w:r>
          </w:p>
        </w:tc>
      </w:tr>
      <w:tr>
        <w:trPr>
          <w:cantSplit/>
        </w:trPr>
        <w:tc>
          <w:tcPr>
            <w:tcW w:type="dxa" w:w="1500"/>
            <w:shd w:fill="EEF3F8" w:val="clear"/>
            <w:tcMar>
              <w:top w:type="dxa" w:w="60"/>
              <w:left w:type="dxa" w:w="100"/>
              <w:bottom w:type="dxa" w:w="60"/>
              <w:right w:type="dxa" w:w="100"/>
            </w:tcMar>
            <w:vAlign w:val="center"/>
          </w:tcPr>
          <w:p>
            <w:pPr>
              <w:jc w:val="left"/>
            </w:pPr>
            <w:r>
              <w:rPr>
                <w:b w:val="false"/>
                <w:bCs w:val="false"/>
                <w:sz w:val="19"/>
                <w:szCs w:val="19"/>
              </w:rPr>
              <w:t xml:space="preserve">Reporting (dbt)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dbt_jsb_assessment/: 24 models, 54 tests; 2 incremental models</w:t>
            </w:r>
          </w:p>
        </w:tc>
        <w:tc>
          <w:tcPr>
            <w:tcW w:type="dxa" w:w="2700"/>
            <w:shd w:fill="EEF3F8" w:val="clear"/>
            <w:tcMar>
              <w:top w:type="dxa" w:w="60"/>
              <w:left w:type="dxa" w:w="100"/>
              <w:bottom w:type="dxa" w:w="60"/>
              <w:right w:type="dxa" w:w="100"/>
            </w:tcMar>
            <w:vAlign w:val="center"/>
          </w:tcPr>
          <w:p>
            <w:pPr>
              <w:jc w:val="left"/>
            </w:pPr>
            <w:r>
              <w:rPr>
                <w:b w:val="false"/>
                <w:bCs w:val="false"/>
                <w:sz w:val="19"/>
                <w:szCs w:val="19"/>
              </w:rPr>
              <w:t xml:space="preserve">README.md (§3.8)</w:t>
            </w:r>
          </w:p>
        </w:tc>
      </w:tr>
      <w:tr>
        <w:trPr>
          <w:cantSplit/>
        </w:trPr>
        <w:tc>
          <w:tcPr>
            <w:tcW w:type="dxa" w:w="1500"/>
            <w:tcMar>
              <w:top w:type="dxa" w:w="60"/>
              <w:left w:type="dxa" w:w="100"/>
              <w:bottom w:type="dxa" w:w="60"/>
              <w:right w:type="dxa" w:w="100"/>
            </w:tcMar>
            <w:vAlign w:val="center"/>
          </w:tcPr>
          <w:p>
            <w:pPr>
              <w:jc w:val="left"/>
            </w:pPr>
            <w:r>
              <w:rPr>
                <w:b w:val="false"/>
                <w:bCs w:val="false"/>
                <w:sz w:val="19"/>
                <w:szCs w:val="19"/>
              </w:rPr>
              <w:t xml:space="preserve">Power BI</w:t>
            </w:r>
          </w:p>
        </w:tc>
        <w:tc>
          <w:tcPr>
            <w:tcW w:type="dxa" w:w="5160"/>
            <w:tcMar>
              <w:top w:type="dxa" w:w="60"/>
              <w:left w:type="dxa" w:w="100"/>
              <w:bottom w:type="dxa" w:w="60"/>
              <w:right w:type="dxa" w:w="100"/>
            </w:tcMar>
            <w:vAlign w:val="center"/>
          </w:tcPr>
          <w:p>
            <w:pPr>
              <w:jc w:val="left"/>
            </w:pPr>
            <w:r>
              <w:rPr>
                <w:b w:val="false"/>
                <w:bCs w:val="false"/>
                <w:sz w:val="19"/>
                <w:szCs w:val="19"/>
              </w:rPr>
              <w:t xml:space="preserve">deliverables/JSB_PowerBI_v8.zip: the .pbip project, its 11 data tables and a SHA-256 manifest</w:t>
            </w:r>
          </w:p>
        </w:tc>
        <w:tc>
          <w:tcPr>
            <w:tcW w:type="dxa" w:w="2700"/>
            <w:tcMar>
              <w:top w:type="dxa" w:w="60"/>
              <w:left w:type="dxa" w:w="100"/>
              <w:bottom w:type="dxa" w:w="60"/>
              <w:right w:type="dxa" w:w="100"/>
            </w:tcMar>
            <w:vAlign w:val="center"/>
          </w:tcPr>
          <w:p>
            <w:pPr>
              <w:jc w:val="left"/>
            </w:pPr>
            <w:r>
              <w:rPr>
                <w:b w:val="false"/>
                <w:bCs w:val="false"/>
                <w:sz w:val="19"/>
                <w:szCs w:val="19"/>
              </w:rPr>
              <w:t xml:space="preserve">PACKAGE_README.md (chapter 4)</w:t>
            </w:r>
          </w:p>
        </w:tc>
      </w:tr>
      <w:tr>
        <w:trPr>
          <w:cantSplit/>
        </w:trPr>
        <w:tc>
          <w:tcPr>
            <w:tcW w:type="dxa" w:w="1500"/>
            <w:shd w:fill="EEF3F8" w:val="clear"/>
            <w:tcMar>
              <w:top w:type="dxa" w:w="60"/>
              <w:left w:type="dxa" w:w="100"/>
              <w:bottom w:type="dxa" w:w="60"/>
              <w:right w:type="dxa" w:w="100"/>
            </w:tcMar>
            <w:vAlign w:val="center"/>
          </w:tcPr>
          <w:p>
            <w:pPr>
              <w:jc w:val="left"/>
            </w:pPr>
            <w:r>
              <w:rPr>
                <w:b w:val="false"/>
                <w:bCs w:val="false"/>
                <w:sz w:val="19"/>
                <w:szCs w:val="19"/>
              </w:rPr>
              <w:t xml:space="preserve">Databricks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databricks/notebooks/ (4 notebooks), run_local.py</w:t>
            </w:r>
          </w:p>
        </w:tc>
        <w:tc>
          <w:tcPr>
            <w:tcW w:type="dxa" w:w="2700"/>
            <w:shd w:fill="EEF3F8" w:val="clear"/>
            <w:tcMar>
              <w:top w:type="dxa" w:w="60"/>
              <w:left w:type="dxa" w:w="100"/>
              <w:bottom w:type="dxa" w:w="60"/>
              <w:right w:type="dxa" w:w="100"/>
            </w:tcMar>
            <w:vAlign w:val="center"/>
          </w:tcPr>
          <w:p>
            <w:pPr>
              <w:jc w:val="left"/>
            </w:pPr>
            <w:r>
              <w:rPr>
                <w:b w:val="false"/>
                <w:bCs w:val="false"/>
                <w:sz w:val="19"/>
                <w:szCs w:val="19"/>
              </w:rPr>
              <w:t xml:space="preserve">evidence/databricks_run.md (chapter 5)</w:t>
            </w:r>
          </w:p>
        </w:tc>
      </w:tr>
    </w:tbl>
    <w:p>
      <w:pPr>
        <w:pStyle w:val="Heading3"/>
        <w:keepNext/>
        <w:keepLines/>
        <w:spacing w:after="100" w:before="200"/>
      </w:pPr>
      <w:r>
        <w:t xml:space="preserve">Reproduce on a Windows PC with XAMPP</w:t>
      </w:r>
    </w:p>
    <w:p>
      <w:pPr>
        <w:pStyle w:val="ListParagraph"/>
        <w:numPr>
          <w:ilvl w:val="0"/>
          <w:numId w:val="2"/>
        </w:numPr>
        <w:spacing w:after="80"/>
      </w:pPr>
      <w:r>
        <w:t xml:space="preserve">Start XAMPP's MySQL, then double-click local_load/setup_local.bat. It loads the 30 base tables, installs dbt, and builds and tests the reporting layer (11 views, 13 tables, 54 tests).</w:t>
      </w:r>
    </w:p>
    <w:p>
      <w:pPr>
        <w:pStyle w:val="ListParagraph"/>
        <w:numPr>
          <w:ilvl w:val="0"/>
          <w:numId w:val="2"/>
        </w:numPr>
        <w:spacing w:after="80"/>
      </w:pPr>
      <w:r>
        <w:t xml:space="preserve">Check the result with evidence/proof_queries.sql. Expect 43 tables + 11 views = 54 objects, no table without a primary key, 274 exact matches, and a bridge residual of 0.00.</w:t>
      </w:r>
    </w:p>
    <w:p>
      <w:pPr>
        <w:pStyle w:val="ListParagraph"/>
        <w:numPr>
          <w:ilvl w:val="0"/>
          <w:numId w:val="2"/>
        </w:numPr>
        <w:spacing w:after="80"/>
      </w:pPr>
      <w:r>
        <w:t xml:space="preserve">Unzip deliverables/JSB_PowerBI_v8.zip into an empty folder, open JSB_Assessment.pbip in Power BI Desktop, and refresh. Every value should match expected_values.md.</w:t>
      </w:r>
    </w:p>
    <w:p>
      <w:pPr>
        <w:spacing w:after="160"/>
      </w:pPr>
      <w:r>
        <w:rPr>
          <w:i/>
          <w:iCs/>
          <w:color w:val="595959"/>
          <w:sz w:val="19"/>
          <w:szCs w:val="19"/>
        </w:rPr>
        <w:t xml:space="preserve">This was done on the candidate's own PC (Windows 10, XAMPP MariaDB 10.4, dbt 1.7.20, Power BI Desktop). The genuine captures are in local_load/screenshots/ and powerbi/screenshots/.</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45f8630db76a861338cd3f44d3aa36dd68b55dd6.png"/><Relationship Id="rId12" Type="http://schemas.openxmlformats.org/officeDocument/2006/relationships/image" Target="media/bcb83f115757d82c8cff3b6cc3b7dcbee5afd1f4.png"/><Relationship Id="rId13" Type="http://schemas.openxmlformats.org/officeDocument/2006/relationships/image" Target="media/08c58c085ee4cbb2bbc26fc406d6b7076867c36c.png"/><Relationship Id="rId14" Type="http://schemas.openxmlformats.org/officeDocument/2006/relationships/image" Target="media/a1e352b3e7a33bad16d298a25b52ba8aad9380d9.png"/><Relationship Id="rId15" Type="http://schemas.openxmlformats.org/officeDocument/2006/relationships/image" Target="media/3eef506c47a602597b8441a8ac5d9b60c06f91ae.png"/><Relationship Id="rId16" Type="http://schemas.openxmlformats.org/officeDocument/2006/relationships/image" Target="media/9c85e84dcfe559d9084b5fbe34f6f78ea37db0e1.png"/><Relationship Id="rId17" Type="http://schemas.openxmlformats.org/officeDocument/2006/relationships/image" Target="media/4423451f064db96233ae0b1a9de0f4bf82b55af2.png"/><Relationship Id="rId18" Type="http://schemas.openxmlformats.org/officeDocument/2006/relationships/image" Target="media/204c1d07ffdf5b59f2cf1062c673b6469b432dd8.png"/><Relationship Id="rId19" Type="http://schemas.openxmlformats.org/officeDocument/2006/relationships/image" Target="media/2a3caf5c1ef0c1e0b3c96e577e1b995b4a699d63.png"/><Relationship Id="rId20" Type="http://schemas.openxmlformats.org/officeDocument/2006/relationships/image" Target="media/e91c1d06a22571db0e74133ff0b23f634c8e2351.png"/><Relationship Id="rId21" Type="http://schemas.openxmlformats.org/officeDocument/2006/relationships/image" Target="media/3f29627025e1f504ddd811016b52f6e9d6e039d5.png"/><Relationship Id="rId22" Type="http://schemas.openxmlformats.org/officeDocument/2006/relationships/image" Target="media/bc3296cf5af0adff976e6968eb11aaf2ee2dadcc.png"/><Relationship Id="rId23" Type="http://schemas.openxmlformats.org/officeDocument/2006/relationships/image" Target="media/bb52ed7c2abf3dd38d5680f57307a7851e4d5e93.png"/><Relationship Id="rId24" Type="http://schemas.openxmlformats.org/officeDocument/2006/relationships/image" Target="media/85ff51b995d234b16a46c20104718c0abe7f19a9.png"/><Relationship Id="rId25" Type="http://schemas.openxmlformats.org/officeDocument/2006/relationships/image" Target="media/40490199610b57be995f824c244a56e1dce2ba86.png"/><Relationship Id="rId26" Type="http://schemas.openxmlformats.org/officeDocument/2006/relationships/image" Target="media/7a4066b1682804c5d1ea62fb108bf076adef1841.png"/><Relationship Id="rId27" Type="http://schemas.openxmlformats.org/officeDocument/2006/relationships/image" Target="media/e0dd361a54b99e0ff55a91b20526abc9bc3a6eb9.png"/><Relationship Id="rId28" Type="http://schemas.openxmlformats.org/officeDocument/2006/relationships/image" Target="media/ae352e525904d47885006cddd77367883fdd4f3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2026-09-29T10:07:30.598Z</dcterms:created>
  <dcterms:modified xsi:type="dcterms:W3CDTF">2026-09-29T10:07:30.598Z</dcterms:modified>
</cp:coreProperties>
</file>

<file path=docProps/custom.xml><?xml version="1.0" encoding="utf-8"?>
<Properties xmlns="http://schemas.openxmlformats.org/officeDocument/2006/custom-properties" xmlns:vt="http://schemas.openxmlformats.org/officeDocument/2006/docPropsVTypes"/>
</file>