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and 10.4 (XAMPP) · Python 3.11 · dbt-core 1.7 (dbt-mysql) · Postman / Newman · Mermaid · Power BI (data model) · Databricks (Delta Lake, serverless)</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560"/>
        <w:gridCol w:w="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No.</w:t>
            </w:r>
          </w:p>
        </w:tc>
        <w:tc>
          <w:tcPr>
            <w:tcW w:type="dxa" w:w="7560"/>
            <w:shd w:fill="1F3864" w:val="clear"/>
            <w:tcMar>
              <w:top w:type="dxa" w:w="60"/>
              <w:left w:type="dxa" w:w="100"/>
              <w:bottom w:type="dxa" w:w="60"/>
              <w:right w:type="dxa" w:w="100"/>
            </w:tcMar>
            <w:vAlign w:val="center"/>
          </w:tcPr>
          <w:p>
            <w:pPr>
              <w:jc w:val="left"/>
            </w:pPr>
            <w:r>
              <w:rPr>
                <w:b/>
                <w:bCs/>
                <w:color w:val="FFFFFF"/>
                <w:sz w:val="19"/>
                <w:szCs w:val="19"/>
              </w:rPr>
              <w:t xml:space="preserve">Title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1</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1 — Payment Gateway Reconciliation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1.1</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Finance Manager summary (one page, with the bridge)</w:t>
            </w:r>
          </w:p>
        </w:tc>
        <w:tc>
          <w:tcPr>
            <w:tcW w:type="dxa" w:w="9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1.2</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Approach and matching rules</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1.3</w:t>
            </w:r>
          </w:p>
        </w:tc>
        <w:tc>
          <w:tcPr>
            <w:tcW w:type="dxa" w:w="7560"/>
            <w:tcMar>
              <w:top w:type="dxa" w:w="60"/>
              <w:left w:type="dxa" w:w="100"/>
              <w:bottom w:type="dxa" w:w="60"/>
              <w:right w:type="dxa" w:w="100"/>
            </w:tcMar>
            <w:vAlign w:val="center"/>
          </w:tcPr>
          <w:p>
            <w:pPr>
              <w:jc w:val="left"/>
            </w:pPr>
            <w:r>
              <w:rPr>
                <w:b w:val="false"/>
                <w:bCs w:val="false"/>
                <w:sz w:val="19"/>
                <w:szCs w:val="19"/>
              </w:rPr>
              <w:t xml:space="preserve">      Exceptions by category</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Assumptions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1.5</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the figures were checked</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1.6</w:t>
            </w:r>
          </w:p>
        </w:tc>
        <w:tc>
          <w:tcPr>
            <w:tcW w:type="dxa" w:w="7560"/>
            <w:tcMar>
              <w:top w:type="dxa" w:w="60"/>
              <w:left w:type="dxa" w:w="100"/>
              <w:bottom w:type="dxa" w:w="60"/>
              <w:right w:type="dxa" w:w="100"/>
            </w:tcMar>
            <w:vAlign w:val="center"/>
          </w:tcPr>
          <w:p>
            <w:pPr>
              <w:jc w:val="left"/>
            </w:pPr>
            <w:r>
              <w:rPr>
                <w:b w:val="false"/>
                <w:bCs w:val="false"/>
                <w:sz w:val="19"/>
                <w:szCs w:val="19"/>
              </w:rPr>
              <w:t xml:space="preserve">      Automating this daily, and the alerts</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1.7</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Files for Exercise 1</w:t>
            </w:r>
          </w:p>
        </w:tc>
        <w:tc>
          <w:tcPr>
            <w:tcW w:type="dxa" w:w="9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2</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2 — Incremental, Restartable API Ingestion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2.1</w:t>
            </w:r>
          </w:p>
        </w:tc>
        <w:tc>
          <w:tcPr>
            <w:tcW w:type="dxa" w:w="7560"/>
            <w:tcMar>
              <w:top w:type="dxa" w:w="60"/>
              <w:left w:type="dxa" w:w="100"/>
              <w:bottom w:type="dxa" w:w="60"/>
              <w:right w:type="dxa" w:w="100"/>
            </w:tcMar>
            <w:vAlign w:val="center"/>
          </w:tcPr>
          <w:p>
            <w:pPr>
              <w:jc w:val="left"/>
            </w:pPr>
            <w:r>
              <w:rPr>
                <w:b w:val="false"/>
                <w:bCs w:val="false"/>
                <w:sz w:val="19"/>
                <w:szCs w:val="19"/>
              </w:rPr>
              <w:t xml:space="preserve">      Design note: progress, duplicates, failures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Evidence: kill, restart, and the new-activity step</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2.3</w:t>
            </w:r>
          </w:p>
        </w:tc>
        <w:tc>
          <w:tcPr>
            <w:tcW w:type="dxa" w:w="7560"/>
            <w:tcMar>
              <w:top w:type="dxa" w:w="60"/>
              <w:left w:type="dxa" w:w="100"/>
              <w:bottom w:type="dxa" w:w="60"/>
              <w:right w:type="dxa" w:w="100"/>
            </w:tcMar>
            <w:vAlign w:val="center"/>
          </w:tcPr>
          <w:p>
            <w:pPr>
              <w:jc w:val="left"/>
            </w:pPr>
            <w:r>
              <w:rPr>
                <w:b w:val="false"/>
                <w:bCs w:val="false"/>
                <w:sz w:val="19"/>
                <w:szCs w:val="19"/>
              </w:rPr>
              <w:t xml:space="preserve">      Correctness checks and tests</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API contract, tested with Postman and Newman</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2.5</w:t>
            </w:r>
          </w:p>
        </w:tc>
        <w:tc>
          <w:tcPr>
            <w:tcW w:type="dxa" w:w="7560"/>
            <w:tcMar>
              <w:top w:type="dxa" w:w="60"/>
              <w:left w:type="dxa" w:w="100"/>
              <w:bottom w:type="dxa" w:w="60"/>
              <w:right w:type="dxa" w:w="100"/>
            </w:tcMar>
            <w:vAlign w:val="center"/>
          </w:tcPr>
          <w:p>
            <w:pPr>
              <w:jc w:val="left"/>
            </w:pPr>
            <w:r>
              <w:rPr>
                <w:b w:val="false"/>
                <w:bCs w:val="false"/>
                <w:sz w:val="19"/>
                <w:szCs w:val="19"/>
              </w:rPr>
              <w:t xml:space="preserve">      Live run in Postman Desktop against the local mock API</w:t>
            </w:r>
          </w:p>
        </w:tc>
        <w:tc>
          <w:tcPr>
            <w:tcW w:type="dxa" w:w="900"/>
            <w:tcMar>
              <w:top w:type="dxa" w:w="60"/>
              <w:left w:type="dxa" w:w="100"/>
              <w:bottom w:type="dxa" w:w="60"/>
              <w:right w:type="dxa" w:w="100"/>
            </w:tcMar>
            <w:vAlign w:val="center"/>
          </w:tcPr>
          <w:p>
            <w:pPr>
              <w:jc w:val="right"/>
            </w:pPr>
            <w:r>
              <w:rPr>
                <w:b w:val="false"/>
                <w:bCs w:val="false"/>
                <w:sz w:val="19"/>
                <w:szCs w:val="19"/>
              </w:rPr>
              <w:t xml:space="preserve">14</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2.6</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I would change for production</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2.7</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to run it</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3</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3 — Database Design: Players, Wallets, Bets, Bonuses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3.1</w:t>
            </w:r>
          </w:p>
        </w:tc>
        <w:tc>
          <w:tcPr>
            <w:tcW w:type="dxa" w:w="7560"/>
            <w:tcMar>
              <w:top w:type="dxa" w:w="60"/>
              <w:left w:type="dxa" w:w="100"/>
              <w:bottom w:type="dxa" w:w="60"/>
              <w:right w:type="dxa" w:w="100"/>
            </w:tcMar>
            <w:vAlign w:val="center"/>
          </w:tcPr>
          <w:p>
            <w:pPr>
              <w:jc w:val="left"/>
            </w:pPr>
            <w:r>
              <w:rPr>
                <w:b w:val="false"/>
                <w:bCs w:val="false"/>
                <w:sz w:val="19"/>
                <w:szCs w:val="19"/>
              </w:rPr>
              <w:t xml:space="preserve">      Tables, keys, data types, constraints and indexes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Entity relationship diagram and SQL</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Requirements traceability and deliberate extensions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3.4</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a balance is calculated and guaranteed</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3.5</w:t>
            </w:r>
          </w:p>
        </w:tc>
        <w:tc>
          <w:tcPr>
            <w:tcW w:type="dxa" w:w="7560"/>
            <w:tcMar>
              <w:top w:type="dxa" w:w="60"/>
              <w:left w:type="dxa" w:w="100"/>
              <w:bottom w:type="dxa" w:w="60"/>
              <w:right w:type="dxa" w:w="100"/>
            </w:tcMar>
            <w:vAlign w:val="center"/>
          </w:tcPr>
          <w:p>
            <w:pPr>
              <w:jc w:val="left"/>
            </w:pPr>
            <w:r>
              <w:rPr>
                <w:b w:val="false"/>
                <w:bCs w:val="false"/>
                <w:sz w:val="19"/>
                <w:szCs w:val="19"/>
              </w:rPr>
              <w:t xml:space="preserve">      Keeping history where things change over time</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3.6</w:t>
            </w:r>
          </w:p>
        </w:tc>
        <w:tc>
          <w:tcPr>
            <w:tcW w:type="dxa" w:w="7560"/>
            <w:tcMar>
              <w:top w:type="dxa" w:w="60"/>
              <w:left w:type="dxa" w:w="100"/>
              <w:bottom w:type="dxa" w:w="60"/>
              <w:right w:type="dxa" w:w="100"/>
            </w:tcMar>
            <w:vAlign w:val="center"/>
          </w:tcPr>
          <w:p>
            <w:pPr>
              <w:jc w:val="left"/>
            </w:pPr>
            <w:r>
              <w:rPr>
                <w:b w:val="false"/>
                <w:bCs w:val="false"/>
                <w:sz w:val="19"/>
                <w:szCs w:val="19"/>
              </w:rPr>
              <w:t xml:space="preserve">      Protecting personal information while supporting analysis</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3.7</w:t>
            </w:r>
          </w:p>
        </w:tc>
        <w:tc>
          <w:tcPr>
            <w:tcW w:type="dxa" w:w="7560"/>
            <w:tcMar>
              <w:top w:type="dxa" w:w="60"/>
              <w:left w:type="dxa" w:w="100"/>
              <w:bottom w:type="dxa" w:w="60"/>
              <w:right w:type="dxa" w:w="100"/>
            </w:tcMar>
            <w:vAlign w:val="center"/>
          </w:tcPr>
          <w:p>
            <w:pPr>
              <w:jc w:val="left"/>
            </w:pPr>
            <w:r>
              <w:rPr>
                <w:b w:val="false"/>
                <w:bCs w:val="false"/>
                <w:sz w:val="19"/>
                <w:szCs w:val="19"/>
              </w:rPr>
              <w:t xml:space="preserve">      The four questions (a)–(d), with verified output</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3.8</w:t>
            </w:r>
          </w:p>
        </w:tc>
        <w:tc>
          <w:tcPr>
            <w:tcW w:type="dxa" w:w="7560"/>
            <w:tcMar>
              <w:top w:type="dxa" w:w="60"/>
              <w:left w:type="dxa" w:w="100"/>
              <w:bottom w:type="dxa" w:w="60"/>
              <w:right w:type="dxa" w:w="100"/>
            </w:tcMar>
            <w:vAlign w:val="center"/>
          </w:tcPr>
          <w:p>
            <w:pPr>
              <w:jc w:val="left"/>
            </w:pPr>
            <w:r>
              <w:rPr>
                <w:b w:val="false"/>
                <w:bCs w:val="false"/>
                <w:sz w:val="19"/>
                <w:szCs w:val="19"/>
              </w:rPr>
              <w:t xml:space="preserve">      From operational design to a reporting model</w:t>
            </w:r>
          </w:p>
        </w:tc>
        <w:tc>
          <w:tcPr>
            <w:tcW w:type="dxa" w:w="900"/>
            <w:tcMar>
              <w:top w:type="dxa" w:w="60"/>
              <w:left w:type="dxa" w:w="100"/>
              <w:bottom w:type="dxa" w:w="60"/>
              <w:right w:type="dxa" w:w="100"/>
            </w:tcMar>
            <w:vAlign w:val="center"/>
          </w:tcPr>
          <w:p>
            <w:pPr>
              <w:jc w:val="right"/>
            </w:pPr>
            <w:r>
              <w:rPr>
                <w:b w:val="false"/>
                <w:bCs w:val="false"/>
                <w:sz w:val="19"/>
                <w:szCs w:val="19"/>
              </w:rPr>
              <w:t xml:space="preserve">20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4</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Power BI — Reporting Data Model and Report</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4.1</w:t>
            </w:r>
          </w:p>
        </w:tc>
        <w:tc>
          <w:tcPr>
            <w:tcW w:type="dxa" w:w="7560"/>
            <w:tcMar>
              <w:top w:type="dxa" w:w="60"/>
              <w:left w:type="dxa" w:w="100"/>
              <w:bottom w:type="dxa" w:w="60"/>
              <w:right w:type="dxa" w:w="100"/>
            </w:tcMar>
            <w:vAlign w:val="center"/>
          </w:tcPr>
          <w:p>
            <w:pPr>
              <w:jc w:val="left"/>
            </w:pPr>
            <w:r>
              <w:rPr>
                <w:b w:val="false"/>
                <w:bCs w:val="false"/>
                <w:sz w:val="19"/>
                <w:szCs w:val="19"/>
              </w:rPr>
              <w:t xml:space="preserve">      Modelling decisions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4.2</w:t>
            </w:r>
          </w:p>
        </w:tc>
        <w:tc>
          <w:tcPr>
            <w:tcW w:type="dxa" w:w="7560"/>
            <w:tcMar>
              <w:top w:type="dxa" w:w="60"/>
              <w:left w:type="dxa" w:w="100"/>
              <w:bottom w:type="dxa" w:w="60"/>
              <w:right w:type="dxa" w:w="100"/>
            </w:tcMar>
            <w:vAlign w:val="center"/>
          </w:tcPr>
          <w:p>
            <w:pPr>
              <w:jc w:val="left"/>
            </w:pPr>
            <w:r>
              <w:rPr>
                <w:b w:val="false"/>
                <w:bCs w:val="false"/>
                <w:sz w:val="19"/>
                <w:szCs w:val="19"/>
              </w:rPr>
              <w:t xml:space="preserve">      Measures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Report pages and expected values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4.4</w:t>
            </w:r>
          </w:p>
        </w:tc>
        <w:tc>
          <w:tcPr>
            <w:tcW w:type="dxa" w:w="7560"/>
            <w:tcMar>
              <w:top w:type="dxa" w:w="60"/>
              <w:left w:type="dxa" w:w="100"/>
              <w:bottom w:type="dxa" w:w="60"/>
              <w:right w:type="dxa" w:w="100"/>
            </w:tcMar>
            <w:vAlign w:val="center"/>
          </w:tcPr>
          <w:p>
            <w:pPr>
              <w:jc w:val="left"/>
            </w:pPr>
            <w:r>
              <w:rPr>
                <w:b w:val="false"/>
                <w:bCs w:val="false"/>
                <w:sz w:val="19"/>
                <w:szCs w:val="19"/>
              </w:rPr>
              <w:t xml:space="preserve">      Verified in Power BI Desktop</w:t>
            </w:r>
          </w:p>
        </w:tc>
        <w:tc>
          <w:tcPr>
            <w:tcW w:type="dxa" w:w="900"/>
            <w:tcMar>
              <w:top w:type="dxa" w:w="60"/>
              <w:left w:type="dxa" w:w="100"/>
              <w:bottom w:type="dxa" w:w="60"/>
              <w:right w:type="dxa" w:w="100"/>
            </w:tcMar>
            <w:vAlign w:val="center"/>
          </w:tcPr>
          <w:p>
            <w:pPr>
              <w:jc w:val="right"/>
            </w:pPr>
            <w:r>
              <w:rPr>
                <w:b w:val="false"/>
                <w:bCs w:val="false"/>
                <w:sz w:val="19"/>
                <w:szCs w:val="19"/>
              </w:rPr>
              <w:t xml:space="preserve">24</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5</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Databricks — The Same Three Exercises on Delta Lake</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5.1</w:t>
            </w:r>
          </w:p>
        </w:tc>
        <w:tc>
          <w:tcPr>
            <w:tcW w:type="dxa" w:w="7560"/>
            <w:tcMar>
              <w:top w:type="dxa" w:w="60"/>
              <w:left w:type="dxa" w:w="100"/>
              <w:bottom w:type="dxa" w:w="60"/>
              <w:right w:type="dxa" w:w="100"/>
            </w:tcMar>
            <w:vAlign w:val="center"/>
          </w:tcPr>
          <w:p>
            <w:pPr>
              <w:jc w:val="left"/>
            </w:pPr>
            <w:r>
              <w:rPr>
                <w:b w:val="false"/>
                <w:bCs w:val="false"/>
                <w:sz w:val="19"/>
                <w:szCs w:val="19"/>
              </w:rPr>
              <w:t xml:space="preserve">      Run on the Databricks workspace</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5.2</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Databricks changes, and what it needed</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App. A</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Submitted files and how to reproduce the results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29</w:t>
            </w:r>
          </w:p>
        </w:tc>
      </w:tr>
    </w:tbl>
    <w:p>
      <w:pPr>
        <w:pStyle w:val="Heading1"/>
        <w:pageBreakBefore/>
        <w:spacing w:after="200" w:before="400"/>
      </w:pPr>
      <w:r>
        <w:t xml:space="preserve">How to read this document</w:t>
      </w:r>
    </w:p>
    <w:p>
      <w:pPr>
        <w:spacing w:after="100"/>
      </w:pPr>
      <w:r>
        <w:t xml:space="preserve">1.  Start with the requirements index (next page). Every line of the brief is listed with the section and page that answers it.</w:t>
      </w:r>
    </w:p>
    <w:p>
      <w:pPr>
        <w:spacing w:after="100"/>
      </w:pPr>
      <w:r>
        <w:t xml:space="preserve">2.  Each exercise opens with a short summary. Every section starts with an "Answers" tag naming the part of the brief it answers.</w:t>
      </w:r>
    </w:p>
    <w:p>
      <w:pPr>
        <w:spacing w:after="100"/>
      </w:pPr>
      <w:r>
        <w:t xml:space="preserve">3.  Sections are numbered: chapter 1 is Exercise 1, chapter 2 is Exercise 2, chapter 3 is Exercise 3. Chapters 4 and 5 go beyond the brief: the Power BI report and the Databricks run.</w:t>
      </w:r>
    </w:p>
    <w:p>
      <w:pPr>
        <w:spacing w:after="100"/>
      </w:pPr>
      <w:r>
        <w:t xml:space="preserve">4.  Assumptions are written down where they are used (for example §1.4 and the definitions in §3.7). All data is fictitious, amounts are NAD and times are UTC.</w:t>
      </w:r>
    </w:p>
    <w:p>
      <w:pPr>
        <w:spacing w:after="240"/>
      </w:pPr>
      <w:r>
        <w:t xml:space="preserve">5.  Every figure comes from running the code. Appendix A lists the files and how to reproduce them; evidence/README.md lists every screenshot with its SHA-256, marking which are real application captures and which are logged terminal output redrawn as an image.</w:t>
      </w:r>
    </w:p>
    <w:p>
      <w:pPr>
        <w:pStyle w:val="Heading3"/>
        <w:keepNext/>
        <w:keepLines/>
        <w:spacing w:after="100" w:before="200"/>
      </w:pPr>
      <w:r>
        <w:t xml:space="preserve">Results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Exercise</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Where</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1. Reconciliation</w:t>
            </w:r>
          </w:p>
        </w:tc>
        <w:tc>
          <w:tcPr>
            <w:tcW w:type="dxa" w:w="5160"/>
            <w:tcMar>
              <w:top w:type="dxa" w:w="60"/>
              <w:left w:type="dxa" w:w="100"/>
              <w:bottom w:type="dxa" w:w="60"/>
              <w:right w:type="dxa" w:w="100"/>
            </w:tcMar>
            <w:vAlign w:val="center"/>
          </w:tcPr>
          <w:p>
            <w:pPr>
              <w:jc w:val="left"/>
            </w:pPr>
            <w:r>
              <w:rPr>
                <w:b w:val="false"/>
                <w:bCs w:val="false"/>
                <w:sz w:val="19"/>
                <w:szCs w:val="19"/>
              </w:rPr>
              <w:t xml:space="preserve">274 of 306 settlements match exactly; 49 differences in 13 categories (34 breaks, 6 timing, 9 not a problem); bridge R218,280.00 → R217,979.97 with R0.00 unexplained</w:t>
            </w:r>
          </w:p>
        </w:tc>
        <w:tc>
          <w:tcPr>
            <w:tcW w:type="dxa" w:w="1800"/>
            <w:tcMar>
              <w:top w:type="dxa" w:w="60"/>
              <w:left w:type="dxa" w:w="100"/>
              <w:bottom w:type="dxa" w:w="60"/>
              <w:right w:type="dxa" w:w="100"/>
            </w:tcMar>
            <w:vAlign w:val="center"/>
          </w:tcPr>
          <w:p>
            <w:pPr>
              <w:jc w:val="left"/>
            </w:pPr>
            <w:r>
              <w:rPr>
                <w:b w:val="false"/>
                <w:bCs w:val="false"/>
                <w:sz w:val="19"/>
                <w:szCs w:val="19"/>
              </w:rPr>
              <w:t xml:space="preserve">§1.1 · p. 6</w:t>
            </w:r>
          </w:p>
        </w:tc>
      </w:tr>
      <w:tr>
        <w:trPr>
          <w:cantSplit/>
        </w:trPr>
        <w:tc>
          <w:tcPr>
            <w:tcW w:type="dxa" w:w="2400"/>
            <w:shd w:fill="EEF3F8" w:val="clear"/>
            <w:tcMar>
              <w:top w:type="dxa" w:w="60"/>
              <w:left w:type="dxa" w:w="100"/>
              <w:bottom w:type="dxa" w:w="60"/>
              <w:right w:type="dxa" w:w="100"/>
            </w:tcMar>
            <w:vAlign w:val="center"/>
          </w:tcPr>
          <w:p>
            <w:pPr>
              <w:jc w:val="left"/>
            </w:pPr>
            <w:r>
              <w:rPr>
                <w:b w:val="false"/>
                <w:bCs w:val="false"/>
                <w:sz w:val="19"/>
                <w:szCs w:val="19"/>
              </w:rPr>
              <w:t xml:space="preserve">2. API ingestion</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Kill and restart lose nothing and duplicate nothing: 1,025 API ids = 1,024 loaded + 1 quarantined. After new activity, exactly 25 new + 40 changed loaded</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§2.2 · p. 11</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3. Database design</w:t>
            </w:r>
          </w:p>
        </w:tc>
        <w:tc>
          <w:tcPr>
            <w:tcW w:type="dxa" w:w="5160"/>
            <w:tcMar>
              <w:top w:type="dxa" w:w="60"/>
              <w:left w:type="dxa" w:w="100"/>
              <w:bottom w:type="dxa" w:w="60"/>
              <w:right w:type="dxa" w:w="100"/>
            </w:tcMar>
            <w:vAlign w:val="center"/>
          </w:tcPr>
          <w:p>
            <w:pPr>
              <w:jc w:val="left"/>
            </w:pPr>
            <w:r>
              <w:rPr>
                <w:b w:val="false"/>
                <w:bCs w:val="false"/>
                <w:sz w:val="19"/>
                <w:szCs w:val="19"/>
              </w:rPr>
              <w:t xml:space="preserve">24 tables, 39 CHECK constraints, append-only ledger; NGR 220.00, bonus cost 18.18% of NGR; balances provable at any time</w:t>
            </w:r>
          </w:p>
        </w:tc>
        <w:tc>
          <w:tcPr>
            <w:tcW w:type="dxa" w:w="1800"/>
            <w:tcMar>
              <w:top w:type="dxa" w:w="60"/>
              <w:left w:type="dxa" w:w="100"/>
              <w:bottom w:type="dxa" w:w="60"/>
              <w:right w:type="dxa" w:w="100"/>
            </w:tcMar>
            <w:vAlign w:val="center"/>
          </w:tcPr>
          <w:p>
            <w:pPr>
              <w:jc w:val="left"/>
            </w:pPr>
            <w:r>
              <w:rPr>
                <w:b w:val="false"/>
                <w:bCs w:val="false"/>
                <w:sz w:val="19"/>
                <w:szCs w:val="19"/>
              </w:rPr>
              <w:t xml:space="preserve">§3.7 · p. 19</w:t>
            </w:r>
          </w:p>
        </w:tc>
      </w:tr>
      <w:tr>
        <w:trPr>
          <w:cantSplit/>
        </w:trPr>
        <w:tc>
          <w:tcPr>
            <w:tcW w:type="dxa" w:w="2400"/>
            <w:shd w:fill="EEF3F8" w:val="clear"/>
            <w:tcMar>
              <w:top w:type="dxa" w:w="60"/>
              <w:left w:type="dxa" w:w="100"/>
              <w:bottom w:type="dxa" w:w="60"/>
              <w:right w:type="dxa" w:w="100"/>
            </w:tcMar>
            <w:vAlign w:val="center"/>
          </w:tcPr>
          <w:p>
            <w:pPr>
              <w:jc w:val="left"/>
            </w:pPr>
            <w:r>
              <w:rPr>
                <w:b w:val="false"/>
                <w:bCs w:val="false"/>
                <w:sz w:val="19"/>
                <w:szCs w:val="19"/>
              </w:rPr>
              <w:t xml:space="preserve">Reporting (dbt, Power BI)</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dbt 78/78 pass (local and Windows); Power BI 260 / 40 / 220 / 10 verified in Desktop</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§3.8, §4.4</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Databricks</w:t>
            </w:r>
          </w:p>
        </w:tc>
        <w:tc>
          <w:tcPr>
            <w:tcW w:type="dxa" w:w="5160"/>
            <w:tcMar>
              <w:top w:type="dxa" w:w="60"/>
              <w:left w:type="dxa" w:w="100"/>
              <w:bottom w:type="dxa" w:w="60"/>
              <w:right w:type="dxa" w:w="100"/>
            </w:tcMar>
            <w:vAlign w:val="center"/>
          </w:tcPr>
          <w:p>
            <w:pPr>
              <w:jc w:val="left"/>
            </w:pPr>
            <w:r>
              <w:rPr>
                <w:b w:val="false"/>
                <w:bCs w:val="false"/>
                <w:sz w:val="19"/>
                <w:szCs w:val="19"/>
              </w:rPr>
              <w:t xml:space="preserve">One serverless job, ex1 → ex2 → ex3 all Succeeded; 32/32 checks</w:t>
            </w:r>
          </w:p>
        </w:tc>
        <w:tc>
          <w:tcPr>
            <w:tcW w:type="dxa" w:w="1800"/>
            <w:tcMar>
              <w:top w:type="dxa" w:w="60"/>
              <w:left w:type="dxa" w:w="100"/>
              <w:bottom w:type="dxa" w:w="60"/>
              <w:right w:type="dxa" w:w="100"/>
            </w:tcMar>
            <w:vAlign w:val="center"/>
          </w:tcPr>
          <w:p>
            <w:pPr>
              <w:jc w:val="left"/>
            </w:pPr>
            <w:r>
              <w:rPr>
                <w:b w:val="false"/>
                <w:bCs w:val="false"/>
                <w:sz w:val="19"/>
                <w:szCs w:val="19"/>
              </w:rPr>
              <w:t xml:space="preserve">§5.1 · p. 27</w:t>
            </w:r>
          </w:p>
        </w:tc>
      </w:tr>
    </w:tbl>
    <w:p>
      <w:pPr>
        <w:pStyle w:val="Heading1"/>
        <w:pageBreakBefore/>
        <w:spacing w:after="200" w:before="400"/>
      </w:pPr>
      <w:r>
        <w:t xml:space="preserve">Requirements index: where each part of the brief is answered</w:t>
      </w:r>
    </w:p>
    <w:p>
      <w:pPr>
        <w:spacing w:after="160"/>
      </w:pPr>
      <w:r>
        <w:rPr>
          <w:i/>
          <w:iCs/>
          <w:color w:val="595959"/>
          <w:sz w:val="19"/>
          <w:szCs w:val="19"/>
        </w:rPr>
        <w:t xml:space="preserve">Every instruction, task and deliverable in the candidate brief, in the brief's order, with the section and page that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460"/>
        <w:gridCol w:w="2100"/>
        <w:gridCol w:w="11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5460"/>
            <w:shd w:fill="1F3864" w:val="clear"/>
            <w:tcMar>
              <w:top w:type="dxa" w:w="60"/>
              <w:left w:type="dxa" w:w="100"/>
              <w:bottom w:type="dxa" w:w="60"/>
              <w:right w:type="dxa" w:w="100"/>
            </w:tcMar>
            <w:vAlign w:val="center"/>
          </w:tcPr>
          <w:p>
            <w:pPr>
              <w:jc w:val="left"/>
            </w:pPr>
            <w:r>
              <w:rPr>
                <w:b/>
                <w:bCs/>
                <w:color w:val="FFFFFF"/>
                <w:sz w:val="19"/>
                <w:szCs w:val="19"/>
              </w:rPr>
              <w:t xml:space="preserve">Brief requirement</w:t>
            </w:r>
          </w:p>
        </w:tc>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Answered in</w:t>
            </w:r>
          </w:p>
        </w:tc>
        <w:tc>
          <w:tcPr>
            <w:tcW w:type="dxa" w:w="11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General instructions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G1</w:t>
            </w:r>
          </w:p>
        </w:tc>
        <w:tc>
          <w:tcPr>
            <w:tcW w:type="dxa" w:w="5460"/>
            <w:tcMar>
              <w:top w:type="dxa" w:w="60"/>
              <w:left w:type="dxa" w:w="100"/>
              <w:bottom w:type="dxa" w:w="60"/>
              <w:right w:type="dxa" w:w="100"/>
            </w:tcMar>
            <w:vAlign w:val="center"/>
          </w:tcPr>
          <w:p>
            <w:pPr>
              <w:jc w:val="left"/>
            </w:pPr>
            <w:r>
              <w:rPr>
                <w:b w:val="false"/>
                <w:bCs w:val="false"/>
                <w:sz w:val="19"/>
                <w:szCs w:val="19"/>
              </w:rPr>
              <w:t xml:space="preserve">State clearly which tools you used</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Ch. 2, Ch. 3, Ch. 4, Ch. 5</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7, 11, 16, 22, 27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G2</w:t>
            </w:r>
          </w:p>
        </w:tc>
        <w:tc>
          <w:tcPr>
            <w:tcW w:type="dxa" w:w="5460"/>
            <w:tcMar>
              <w:top w:type="dxa" w:w="60"/>
              <w:left w:type="dxa" w:w="100"/>
              <w:bottom w:type="dxa" w:w="60"/>
              <w:right w:type="dxa" w:w="100"/>
            </w:tcMar>
            <w:vAlign w:val="center"/>
          </w:tcPr>
          <w:p>
            <w:pPr>
              <w:jc w:val="left"/>
            </w:pPr>
            <w:r>
              <w:rPr>
                <w:b w:val="false"/>
                <w:bCs w:val="false"/>
                <w:sz w:val="19"/>
                <w:szCs w:val="19"/>
              </w:rPr>
              <w:t xml:space="preserve">All data fictitious; amounts in NAD; timestamps UTC</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G3</w:t>
            </w:r>
          </w:p>
        </w:tc>
        <w:tc>
          <w:tcPr>
            <w:tcW w:type="dxa" w:w="5460"/>
            <w:tcMar>
              <w:top w:type="dxa" w:w="60"/>
              <w:left w:type="dxa" w:w="100"/>
              <w:bottom w:type="dxa" w:w="60"/>
              <w:right w:type="dxa" w:w="100"/>
            </w:tcMar>
            <w:vAlign w:val="center"/>
          </w:tcPr>
          <w:p>
            <w:pPr>
              <w:jc w:val="left"/>
            </w:pPr>
            <w:r>
              <w:rPr>
                <w:b w:val="false"/>
                <w:bCs w:val="false"/>
                <w:sz w:val="19"/>
                <w:szCs w:val="19"/>
              </w:rPr>
              <w:t xml:space="preserve">Where unclear, make a reasonable assumption, write it down and continue</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§2.1, §3.7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8, 11, 19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G4</w:t>
            </w:r>
          </w:p>
        </w:tc>
        <w:tc>
          <w:tcPr>
            <w:tcW w:type="dxa" w:w="5460"/>
            <w:tcMar>
              <w:top w:type="dxa" w:w="60"/>
              <w:left w:type="dxa" w:w="100"/>
              <w:bottom w:type="dxa" w:w="60"/>
              <w:right w:type="dxa" w:w="100"/>
            </w:tcMar>
            <w:vAlign w:val="center"/>
          </w:tcPr>
          <w:p>
            <w:pPr>
              <w:jc w:val="left"/>
            </w:pPr>
            <w:r>
              <w:rPr>
                <w:b w:val="false"/>
                <w:bCs w:val="false"/>
                <w:sz w:val="19"/>
                <w:szCs w:val="19"/>
              </w:rPr>
              <w:t xml:space="preserve">Submit working files and a short written summary for each exercise</w:t>
            </w:r>
          </w:p>
        </w:tc>
        <w:tc>
          <w:tcPr>
            <w:tcW w:type="dxa" w:w="2100"/>
            <w:tcMar>
              <w:top w:type="dxa" w:w="60"/>
              <w:left w:type="dxa" w:w="100"/>
              <w:bottom w:type="dxa" w:w="60"/>
              <w:right w:type="dxa" w:w="100"/>
            </w:tcMar>
            <w:vAlign w:val="center"/>
          </w:tcPr>
          <w:p>
            <w:pPr>
              <w:jc w:val="left"/>
            </w:pPr>
            <w:r>
              <w:rPr>
                <w:b w:val="false"/>
                <w:bCs w:val="false"/>
                <w:sz w:val="19"/>
                <w:szCs w:val="19"/>
              </w:rPr>
              <w:t xml:space="preserve">§1.1, Ch. 2, Ch. 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6, 11, 16, 29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G5</w:t>
            </w:r>
          </w:p>
        </w:tc>
        <w:tc>
          <w:tcPr>
            <w:tcW w:type="dxa" w:w="5460"/>
            <w:tcMar>
              <w:top w:type="dxa" w:w="60"/>
              <w:left w:type="dxa" w:w="100"/>
              <w:bottom w:type="dxa" w:w="60"/>
              <w:right w:type="dxa" w:w="100"/>
            </w:tcMar>
            <w:vAlign w:val="center"/>
          </w:tcPr>
          <w:p>
            <w:pPr>
              <w:jc w:val="left"/>
            </w:pPr>
            <w:r>
              <w:rPr>
                <w:b w:val="false"/>
                <w:bCs w:val="false"/>
                <w:sz w:val="19"/>
                <w:szCs w:val="19"/>
              </w:rPr>
              <w:t xml:space="preserve">Treat as production work: careful, reproducible, explain what you did</w:t>
            </w:r>
          </w:p>
        </w:tc>
        <w:tc>
          <w:tcPr>
            <w:tcW w:type="dxa" w:w="2100"/>
            <w:tcMar>
              <w:top w:type="dxa" w:w="60"/>
              <w:left w:type="dxa" w:w="100"/>
              <w:bottom w:type="dxa" w:w="60"/>
              <w:right w:type="dxa" w:w="100"/>
            </w:tcMar>
            <w:vAlign w:val="center"/>
          </w:tcPr>
          <w:p>
            <w:pPr>
              <w:jc w:val="left"/>
            </w:pPr>
            <w:r>
              <w:rPr>
                <w:b w:val="false"/>
                <w:bCs w:val="false"/>
                <w:sz w:val="19"/>
                <w:szCs w:val="19"/>
              </w:rPr>
              <w:t xml:space="preserve">§1.5, §2.3,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9, 13, 29</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1: payment gateway reconciliation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1.1</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Reconcile the two files and identify every difference</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1.2</w:t>
            </w:r>
          </w:p>
        </w:tc>
        <w:tc>
          <w:tcPr>
            <w:tcW w:type="dxa" w:w="5460"/>
            <w:tcMar>
              <w:top w:type="dxa" w:w="60"/>
              <w:left w:type="dxa" w:w="100"/>
              <w:bottom w:type="dxa" w:w="60"/>
              <w:right w:type="dxa" w:w="100"/>
            </w:tcMar>
            <w:vAlign w:val="center"/>
          </w:tcPr>
          <w:p>
            <w:pPr>
              <w:jc w:val="left"/>
            </w:pPr>
            <w:r>
              <w:rPr>
                <w:b w:val="false"/>
                <w:bCs w:val="false"/>
                <w:sz w:val="19"/>
                <w:szCs w:val="19"/>
              </w:rPr>
              <w:t xml:space="preserve">Group into categories; classify each as genuine break, timing difference or not a problem</w:t>
            </w:r>
          </w:p>
        </w:tc>
        <w:tc>
          <w:tcPr>
            <w:tcW w:type="dxa" w:w="2100"/>
            <w:tcMar>
              <w:top w:type="dxa" w:w="60"/>
              <w:left w:type="dxa" w:w="100"/>
              <w:bottom w:type="dxa" w:w="60"/>
              <w:right w:type="dxa" w:w="100"/>
            </w:tcMar>
            <w:vAlign w:val="center"/>
          </w:tcPr>
          <w:p>
            <w:pPr>
              <w:jc w:val="left"/>
            </w:pPr>
            <w:r>
              <w:rPr>
                <w:b w:val="false"/>
                <w:bCs w:val="false"/>
                <w:sz w:val="19"/>
                <w:szCs w:val="19"/>
              </w:rPr>
              <w:t xml:space="preserve">§1.3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1.3</w:t>
            </w:r>
          </w:p>
        </w:tc>
        <w:tc>
          <w:tcPr>
            <w:tcW w:type="dxa" w:w="5460"/>
            <w:tcMar>
              <w:top w:type="dxa" w:w="60"/>
              <w:left w:type="dxa" w:w="100"/>
              <w:bottom w:type="dxa" w:w="60"/>
              <w:right w:type="dxa" w:w="100"/>
            </w:tcMar>
            <w:vAlign w:val="center"/>
          </w:tcPr>
          <w:p>
            <w:pPr>
              <w:jc w:val="left"/>
            </w:pPr>
            <w:r>
              <w:rPr>
                <w:b w:val="false"/>
                <w:bCs w:val="false"/>
                <w:sz w:val="19"/>
                <w:szCs w:val="19"/>
              </w:rPr>
              <w:t xml:space="preserve">For each category: likely cause, financial impact, next step, who to involve</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1.4</w:t>
            </w:r>
          </w:p>
        </w:tc>
        <w:tc>
          <w:tcPr>
            <w:tcW w:type="dxa" w:w="5460"/>
            <w:tcMar>
              <w:top w:type="dxa" w:w="60"/>
              <w:left w:type="dxa" w:w="100"/>
              <w:bottom w:type="dxa" w:w="60"/>
              <w:right w:type="dxa" w:w="100"/>
            </w:tcMar>
            <w:vAlign w:val="center"/>
          </w:tcPr>
          <w:p>
            <w:pPr>
              <w:jc w:val="left"/>
            </w:pPr>
            <w:r>
              <w:rPr>
                <w:b w:val="false"/>
                <w:bCs w:val="false"/>
                <w:sz w:val="19"/>
                <w:szCs w:val="19"/>
              </w:rPr>
              <w:t xml:space="preserve">One-page Finance Manager summary with a bridge from internal to gateway total</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1.5</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to automate this daily, and what alerts to build</w:t>
            </w:r>
          </w:p>
        </w:tc>
        <w:tc>
          <w:tcPr>
            <w:tcW w:type="dxa" w:w="2100"/>
            <w:tcMar>
              <w:top w:type="dxa" w:w="60"/>
              <w:left w:type="dxa" w:w="100"/>
              <w:bottom w:type="dxa" w:w="60"/>
              <w:right w:type="dxa" w:w="100"/>
            </w:tcMar>
            <w:vAlign w:val="center"/>
          </w:tcPr>
          <w:p>
            <w:pPr>
              <w:jc w:val="left"/>
            </w:pPr>
            <w:r>
              <w:rPr>
                <w:b w:val="false"/>
                <w:bCs w:val="false"/>
                <w:sz w:val="19"/>
                <w:szCs w:val="19"/>
              </w:rPr>
              <w:t xml:space="preserve">§1.6</w:t>
            </w:r>
          </w:p>
        </w:tc>
        <w:tc>
          <w:tcPr>
            <w:tcW w:type="dxa" w:w="11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exceptions list with a category and explanation for each row</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7, 10</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one-page summary</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code or formulas</w:t>
            </w:r>
          </w:p>
        </w:tc>
        <w:tc>
          <w:tcPr>
            <w:tcW w:type="dxa" w:w="2100"/>
            <w:tcMar>
              <w:top w:type="dxa" w:w="60"/>
              <w:left w:type="dxa" w:w="100"/>
              <w:bottom w:type="dxa" w:w="60"/>
              <w:right w:type="dxa" w:w="100"/>
            </w:tcMar>
            <w:vAlign w:val="center"/>
          </w:tcPr>
          <w:p>
            <w:pPr>
              <w:jc w:val="left"/>
            </w:pPr>
            <w:r>
              <w:rPr>
                <w:b w:val="false"/>
                <w:bCs w:val="false"/>
                <w:sz w:val="19"/>
                <w:szCs w:val="19"/>
              </w:rPr>
              <w:t xml:space="preserve">§1.7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2: incremental, restartable API ingestion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2.1</w:t>
            </w:r>
          </w:p>
        </w:tc>
        <w:tc>
          <w:tcPr>
            <w:tcW w:type="dxa" w:w="5460"/>
            <w:tcMar>
              <w:top w:type="dxa" w:w="60"/>
              <w:left w:type="dxa" w:w="100"/>
              <w:bottom w:type="dxa" w:w="60"/>
              <w:right w:type="dxa" w:w="100"/>
            </w:tcMar>
            <w:vAlign w:val="center"/>
          </w:tcPr>
          <w:p>
            <w:pPr>
              <w:jc w:val="left"/>
            </w:pPr>
            <w:r>
              <w:rPr>
                <w:b w:val="false"/>
                <w:bCs w:val="false"/>
                <w:sz w:val="19"/>
                <w:szCs w:val="19"/>
              </w:rPr>
              <w:t xml:space="preserve">Load all transactions, then on later runs only new and changed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2.2</w:t>
            </w:r>
          </w:p>
        </w:tc>
        <w:tc>
          <w:tcPr>
            <w:tcW w:type="dxa" w:w="5460"/>
            <w:tcMar>
              <w:top w:type="dxa" w:w="60"/>
              <w:left w:type="dxa" w:w="100"/>
              <w:bottom w:type="dxa" w:w="60"/>
              <w:right w:type="dxa" w:w="100"/>
            </w:tcMar>
            <w:vAlign w:val="center"/>
          </w:tcPr>
          <w:p>
            <w:pPr>
              <w:jc w:val="left"/>
            </w:pPr>
            <w:r>
              <w:rPr>
                <w:b w:val="false"/>
                <w:bCs w:val="false"/>
                <w:sz w:val="19"/>
                <w:szCs w:val="19"/>
              </w:rPr>
              <w:t xml:space="preserve">Safe to kill and restart at any moment: no duplicates, no missing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2.3</w:t>
            </w:r>
          </w:p>
        </w:tc>
        <w:tc>
          <w:tcPr>
            <w:tcW w:type="dxa" w:w="5460"/>
            <w:tcMar>
              <w:top w:type="dxa" w:w="60"/>
              <w:left w:type="dxa" w:w="100"/>
              <w:bottom w:type="dxa" w:w="60"/>
              <w:right w:type="dxa" w:w="100"/>
            </w:tcMar>
            <w:vAlign w:val="center"/>
          </w:tcPr>
          <w:p>
            <w:pPr>
              <w:jc w:val="left"/>
            </w:pPr>
            <w:r>
              <w:rPr>
                <w:b w:val="false"/>
                <w:bCs w:val="false"/>
                <w:sz w:val="19"/>
                <w:szCs w:val="19"/>
              </w:rPr>
              <w:t xml:space="preserve">Cope with errors, rate limiting and unclean data; don't lose bad records silently</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11, 14</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2.4</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Record monitoring information: rows loaded and rejected, duration, last position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11, 13</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2.5</w:t>
            </w:r>
          </w:p>
        </w:tc>
        <w:tc>
          <w:tcPr>
            <w:tcW w:type="dxa" w:w="5460"/>
            <w:tcMar>
              <w:top w:type="dxa" w:w="60"/>
              <w:left w:type="dxa" w:w="100"/>
              <w:bottom w:type="dxa" w:w="60"/>
              <w:right w:type="dxa" w:w="100"/>
            </w:tcMar>
            <w:vAlign w:val="center"/>
          </w:tcPr>
          <w:p>
            <w:pPr>
              <w:jc w:val="left"/>
            </w:pPr>
            <w:r>
              <w:rPr>
                <w:b w:val="false"/>
                <w:bCs w:val="false"/>
                <w:sz w:val="19"/>
                <w:szCs w:val="19"/>
              </w:rPr>
              <w:t xml:space="preserve">Evidence: run it, interrupt it, rerun it, show the table is correct</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2.6</w:t>
            </w:r>
          </w:p>
        </w:tc>
        <w:tc>
          <w:tcPr>
            <w:tcW w:type="dxa" w:w="5460"/>
            <w:tcMar>
              <w:top w:type="dxa" w:w="60"/>
              <w:left w:type="dxa" w:w="100"/>
              <w:bottom w:type="dxa" w:w="60"/>
              <w:right w:type="dxa" w:w="100"/>
            </w:tcMar>
            <w:vAlign w:val="center"/>
          </w:tcPr>
          <w:p>
            <w:pPr>
              <w:jc w:val="left"/>
            </w:pPr>
            <w:r>
              <w:rPr>
                <w:b w:val="false"/>
                <w:bCs w:val="false"/>
                <w:sz w:val="19"/>
                <w:szCs w:val="19"/>
              </w:rPr>
              <w:t xml:space="preserve">Rerun after the interviewer simulates new activity, and show the results</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code and instructions to run it</w:t>
            </w:r>
          </w:p>
        </w:tc>
        <w:tc>
          <w:tcPr>
            <w:tcW w:type="dxa" w:w="2100"/>
            <w:tcMar>
              <w:top w:type="dxa" w:w="60"/>
              <w:left w:type="dxa" w:w="100"/>
              <w:bottom w:type="dxa" w:w="60"/>
              <w:right w:type="dxa" w:w="100"/>
            </w:tcMar>
            <w:vAlign w:val="center"/>
          </w:tcPr>
          <w:p>
            <w:pPr>
              <w:jc w:val="left"/>
            </w:pPr>
            <w:r>
              <w:rPr>
                <w:b w:val="false"/>
                <w:bCs w:val="false"/>
                <w:sz w:val="19"/>
                <w:szCs w:val="19"/>
              </w:rPr>
              <w:t xml:space="preserve">§2.7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half-page design note (progress, duplicates, failures, production)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queries used to check correctness</w:t>
            </w:r>
          </w:p>
        </w:tc>
        <w:tc>
          <w:tcPr>
            <w:tcW w:type="dxa" w:w="2100"/>
            <w:tcMar>
              <w:top w:type="dxa" w:w="60"/>
              <w:left w:type="dxa" w:w="100"/>
              <w:bottom w:type="dxa" w:w="60"/>
              <w:right w:type="dxa" w:w="100"/>
            </w:tcMar>
            <w:vAlign w:val="center"/>
          </w:tcPr>
          <w:p>
            <w:pPr>
              <w:jc w:val="left"/>
            </w:pPr>
            <w:r>
              <w:rPr>
                <w:b w:val="false"/>
                <w:bCs w:val="false"/>
                <w:sz w:val="19"/>
                <w:szCs w:val="19"/>
              </w:rPr>
              <w:t xml:space="preserve">§2.3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3: database design for players, wallets, bets and bonuses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3.0</w:t>
            </w:r>
          </w:p>
        </w:tc>
        <w:tc>
          <w:tcPr>
            <w:tcW w:type="dxa" w:w="5460"/>
            <w:tcMar>
              <w:top w:type="dxa" w:w="60"/>
              <w:left w:type="dxa" w:w="100"/>
              <w:bottom w:type="dxa" w:w="60"/>
              <w:right w:type="dxa" w:w="100"/>
            </w:tcMar>
            <w:vAlign w:val="center"/>
          </w:tcPr>
          <w:p>
            <w:pPr>
              <w:jc w:val="left"/>
            </w:pPr>
            <w:r>
              <w:rPr>
                <w:b w:val="false"/>
                <w:bCs w:val="false"/>
                <w:sz w:val="19"/>
                <w:szCs w:val="19"/>
              </w:rPr>
              <w:t xml:space="preserve">Scenario coverage: players, wallets, bets (sports, casino, retail), bonuses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 §3.3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16, 17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3.1</w:t>
            </w:r>
          </w:p>
        </w:tc>
        <w:tc>
          <w:tcPr>
            <w:tcW w:type="dxa" w:w="5460"/>
            <w:tcMar>
              <w:top w:type="dxa" w:w="60"/>
              <w:left w:type="dxa" w:w="100"/>
              <w:bottom w:type="dxa" w:w="60"/>
              <w:right w:type="dxa" w:w="100"/>
            </w:tcMar>
            <w:vAlign w:val="center"/>
          </w:tcPr>
          <w:p>
            <w:pPr>
              <w:jc w:val="left"/>
            </w:pPr>
            <w:r>
              <w:rPr>
                <w:b w:val="false"/>
                <w:bCs w:val="false"/>
                <w:sz w:val="19"/>
                <w:szCs w:val="19"/>
              </w:rPr>
              <w:t xml:space="preserve">Tables: keys, data types (money and time, justified), constraints, key indexes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3.2</w:t>
            </w:r>
          </w:p>
        </w:tc>
        <w:tc>
          <w:tcPr>
            <w:tcW w:type="dxa" w:w="5460"/>
            <w:tcMar>
              <w:top w:type="dxa" w:w="60"/>
              <w:left w:type="dxa" w:w="100"/>
              <w:bottom w:type="dxa" w:w="60"/>
              <w:right w:type="dxa" w:w="100"/>
            </w:tcMar>
            <w:vAlign w:val="center"/>
          </w:tcPr>
          <w:p>
            <w:pPr>
              <w:jc w:val="left"/>
            </w:pPr>
            <w:r>
              <w:rPr>
                <w:b w:val="false"/>
                <w:bCs w:val="false"/>
                <w:sz w:val="19"/>
                <w:szCs w:val="19"/>
              </w:rPr>
              <w:t xml:space="preserve">Entity relationship diagram and the SQL (CREATE TABLE statements)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3.3</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a balance is calculated and guaranteed correct; corrections and reversals</w:t>
            </w:r>
          </w:p>
        </w:tc>
        <w:tc>
          <w:tcPr>
            <w:tcW w:type="dxa" w:w="2100"/>
            <w:tcMar>
              <w:top w:type="dxa" w:w="60"/>
              <w:left w:type="dxa" w:w="100"/>
              <w:bottom w:type="dxa" w:w="60"/>
              <w:right w:type="dxa" w:w="100"/>
            </w:tcMar>
            <w:vAlign w:val="center"/>
          </w:tcPr>
          <w:p>
            <w:pPr>
              <w:jc w:val="left"/>
            </w:pPr>
            <w:r>
              <w:rPr>
                <w:b w:val="false"/>
                <w:bCs w:val="false"/>
                <w:sz w:val="19"/>
                <w:szCs w:val="19"/>
              </w:rPr>
              <w:t xml:space="preserve">§3.4</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3.4</w:t>
            </w:r>
          </w:p>
        </w:tc>
        <w:tc>
          <w:tcPr>
            <w:tcW w:type="dxa" w:w="5460"/>
            <w:tcMar>
              <w:top w:type="dxa" w:w="60"/>
              <w:left w:type="dxa" w:w="100"/>
              <w:bottom w:type="dxa" w:w="60"/>
              <w:right w:type="dxa" w:w="100"/>
            </w:tcMar>
            <w:vAlign w:val="center"/>
          </w:tcPr>
          <w:p>
            <w:pPr>
              <w:jc w:val="left"/>
            </w:pPr>
            <w:r>
              <w:rPr>
                <w:b w:val="false"/>
                <w:bCs w:val="false"/>
                <w:sz w:val="19"/>
                <w:szCs w:val="19"/>
              </w:rPr>
              <w:t xml:space="preserve">Keeping history where things change over time (tags, VIP tier)</w:t>
            </w:r>
          </w:p>
        </w:tc>
        <w:tc>
          <w:tcPr>
            <w:tcW w:type="dxa" w:w="2100"/>
            <w:tcMar>
              <w:top w:type="dxa" w:w="60"/>
              <w:left w:type="dxa" w:w="100"/>
              <w:bottom w:type="dxa" w:w="60"/>
              <w:right w:type="dxa" w:w="100"/>
            </w:tcMar>
            <w:vAlign w:val="center"/>
          </w:tcPr>
          <w:p>
            <w:pPr>
              <w:jc w:val="left"/>
            </w:pPr>
            <w:r>
              <w:rPr>
                <w:b w:val="false"/>
                <w:bCs w:val="false"/>
                <w:sz w:val="19"/>
                <w:szCs w:val="19"/>
              </w:rPr>
              <w:t xml:space="preserve">§3.5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3.5</w:t>
            </w:r>
          </w:p>
        </w:tc>
        <w:tc>
          <w:tcPr>
            <w:tcW w:type="dxa" w:w="5460"/>
            <w:tcMar>
              <w:top w:type="dxa" w:w="60"/>
              <w:left w:type="dxa" w:w="100"/>
              <w:bottom w:type="dxa" w:w="60"/>
              <w:right w:type="dxa" w:w="100"/>
            </w:tcMar>
            <w:vAlign w:val="center"/>
          </w:tcPr>
          <w:p>
            <w:pPr>
              <w:jc w:val="left"/>
            </w:pPr>
            <w:r>
              <w:rPr>
                <w:b w:val="false"/>
                <w:bCs w:val="false"/>
                <w:sz w:val="19"/>
                <w:szCs w:val="19"/>
              </w:rPr>
              <w:t xml:space="preserve">Protecting personal information while still supporting analysis</w:t>
            </w:r>
          </w:p>
        </w:tc>
        <w:tc>
          <w:tcPr>
            <w:tcW w:type="dxa" w:w="2100"/>
            <w:tcMar>
              <w:top w:type="dxa" w:w="60"/>
              <w:left w:type="dxa" w:w="100"/>
              <w:bottom w:type="dxa" w:w="60"/>
              <w:right w:type="dxa" w:w="100"/>
            </w:tcMar>
            <w:vAlign w:val="center"/>
          </w:tcPr>
          <w:p>
            <w:pPr>
              <w:jc w:val="left"/>
            </w:pPr>
            <w:r>
              <w:rPr>
                <w:b w:val="false"/>
                <w:bCs w:val="false"/>
                <w:sz w:val="19"/>
                <w:szCs w:val="19"/>
              </w:rPr>
              <w:t xml:space="preserve">§3.6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3.6</w:t>
            </w:r>
          </w:p>
        </w:tc>
        <w:tc>
          <w:tcPr>
            <w:tcW w:type="dxa" w:w="5460"/>
            <w:tcMar>
              <w:top w:type="dxa" w:w="60"/>
              <w:left w:type="dxa" w:w="100"/>
              <w:bottom w:type="dxa" w:w="60"/>
              <w:right w:type="dxa" w:w="100"/>
            </w:tcMar>
            <w:vAlign w:val="center"/>
          </w:tcPr>
          <w:p>
            <w:pPr>
              <w:jc w:val="left"/>
            </w:pPr>
            <w:r>
              <w:rPr>
                <w:b w:val="false"/>
                <w:bCs w:val="false"/>
                <w:sz w:val="19"/>
                <w:szCs w:val="19"/>
              </w:rPr>
              <w:t xml:space="preserve">Questions (a) NGR by product, (b) bonus cost % of NGR, (c) balance at a time, (d) failed then successful deposits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3.7</w:t>
            </w:r>
          </w:p>
        </w:tc>
        <w:tc>
          <w:tcPr>
            <w:tcW w:type="dxa" w:w="5460"/>
            <w:tcMar>
              <w:top w:type="dxa" w:w="60"/>
              <w:left w:type="dxa" w:w="100"/>
              <w:bottom w:type="dxa" w:w="60"/>
              <w:right w:type="dxa" w:w="100"/>
            </w:tcMar>
            <w:vAlign w:val="center"/>
          </w:tcPr>
          <w:p>
            <w:pPr>
              <w:jc w:val="left"/>
            </w:pPr>
            <w:r>
              <w:rPr>
                <w:b w:val="false"/>
                <w:bCs w:val="false"/>
                <w:sz w:val="19"/>
                <w:szCs w:val="19"/>
              </w:rPr>
              <w:t xml:space="preserve">Turning the operational design into a reporting model (facts and dimensions)</w:t>
            </w:r>
          </w:p>
        </w:tc>
        <w:tc>
          <w:tcPr>
            <w:tcW w:type="dxa" w:w="2100"/>
            <w:tcMar>
              <w:top w:type="dxa" w:w="60"/>
              <w:left w:type="dxa" w:w="100"/>
              <w:bottom w:type="dxa" w:w="60"/>
              <w:right w:type="dxa" w:w="100"/>
            </w:tcMar>
            <w:vAlign w:val="center"/>
          </w:tcPr>
          <w:p>
            <w:pPr>
              <w:jc w:val="left"/>
            </w:pPr>
            <w:r>
              <w:rPr>
                <w:b w:val="false"/>
                <w:bCs w:val="false"/>
                <w:sz w:val="19"/>
                <w:szCs w:val="19"/>
              </w:rPr>
              <w:t xml:space="preserve">§3.8, Ch. 4</w:t>
            </w:r>
          </w:p>
        </w:tc>
        <w:tc>
          <w:tcPr>
            <w:tcW w:type="dxa" w:w="1100"/>
            <w:tcMar>
              <w:top w:type="dxa" w:w="60"/>
              <w:left w:type="dxa" w:w="100"/>
              <w:bottom w:type="dxa" w:w="60"/>
              <w:right w:type="dxa" w:w="100"/>
            </w:tcMar>
            <w:vAlign w:val="center"/>
          </w:tcPr>
          <w:p>
            <w:pPr>
              <w:jc w:val="right"/>
            </w:pPr>
            <w:r>
              <w:rPr>
                <w:b w:val="false"/>
                <w:bCs w:val="false"/>
                <w:sz w:val="19"/>
                <w:szCs w:val="19"/>
              </w:rPr>
              <w:t xml:space="preserve">20, 22</w:t>
            </w:r>
          </w:p>
        </w:tc>
      </w:tr>
    </w:tbl>
    <w:p>
      <w:pPr>
        <w:spacing w:after="160"/>
      </w:pPr>
      <w:r>
        <w:rPr>
          <w:i/>
          <w:iCs/>
          <w:color w:val="595959"/>
          <w:sz w:val="19"/>
          <w:szCs w:val="19"/>
        </w:rPr>
        <w:t xml:space="preserve">Beyond the brief: chapter 4 (Power BI report) and chapter 5 (Databricks) re-use the same data and reproduce the same figures.</w:t>
      </w:r>
    </w:p>
    <w:p>
      <w:pPr>
        <w:pStyle w:val="Heading1"/>
        <w:pageBreakBefore/>
        <w:spacing w:after="200" w:before="400"/>
      </w:pPr>
      <w:r>
        <w:t xml:space="preserve">1. Exercise 1 — Payment Gateway Reconciliation</w:t>
      </w:r>
    </w:p>
    <w:p>
      <w:pPr>
        <w:pStyle w:val="Heading2"/>
        <w:keepNext/>
        <w:keepLines/>
        <w:spacing w:after="150" w:before="300"/>
      </w:pPr>
      <w:r>
        <w:t xml:space="preserve">1.1 Finance Manager summary (one page, with the bridge)</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keepLines/>
        <w:pageBreakBefore/>
        <w:spacing w:after="150" w:before="300"/>
      </w:pPr>
      <w:r>
        <w:t xml:space="preserve">1.2 Approach and matching rules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1: reconcile the two files and identify every difference · general: state the tools used</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2"/>
        <w:keepNext/>
        <w:keepLines/>
        <w:spacing w:after="150" w:before="300"/>
      </w:pPr>
      <w:r>
        <w:t xml:space="preserve">1.3 Exceptions by category</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2: categories, each classified as genuine break, timing difference or not a problem · task 3: cause, financial impact, next step and who to involve · deliverable 1: the exceptions list</w:t>
      </w:r>
    </w:p>
    <w:p>
      <w:pPr>
        <w:spacing w:after="160"/>
      </w:pPr>
      <w:r>
        <w:t xml:space="preserve">Every one of the 49 rows in exceptions.csv carries exactly one classification, as the brief asks: genuine break (34), timing difference (6) or not a problem (9), plus a row-specific cause and explanation, the financial impact, the next step and the owner (who to involve).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2"/>
        <w:keepNext/>
        <w:keepLines/>
        <w:spacing w:after="150" w:before="300"/>
      </w:pPr>
      <w:r>
        <w:t xml:space="preserve">1.4 Assumptions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make a reasonable assumption, write it down and continue · all data fictitious, NAD, UTC</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2"/>
        <w:keepNext/>
        <w:keepLines/>
        <w:spacing w:after="150" w:before="300"/>
      </w:pPr>
      <w:r>
        <w:t xml:space="preserve">1.5 How the figures were checked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be careful and reproducible, and explain what you did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2"/>
        <w:keepNext/>
        <w:keepLines/>
        <w:spacing w:after="150" w:before="300"/>
      </w:pPr>
      <w:r>
        <w:t xml:space="preserve">1.6 Automating this daily, and the alerts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5: how to automate this daily, and what alerts to build</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2"/>
        <w:keepNext/>
        <w:keepLines/>
        <w:spacing w:after="150" w:before="300"/>
      </w:pPr>
      <w:r>
        <w:t xml:space="preserve">1.7 Files for Exercise 1</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deliverables 1–3: exceptions list, one-page summary, code or formulas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Deliverable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File (in exercise1-reconciliation/)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1. Exceptions list, category and explanation per row</w:t>
            </w:r>
          </w:p>
        </w:tc>
        <w:tc>
          <w:tcPr>
            <w:tcW w:type="dxa" w:w="5960"/>
            <w:tcMar>
              <w:top w:type="dxa" w:w="60"/>
              <w:left w:type="dxa" w:w="100"/>
              <w:bottom w:type="dxa" w:w="60"/>
              <w:right w:type="dxa" w:w="100"/>
            </w:tcMar>
            <w:vAlign w:val="center"/>
          </w:tcPr>
          <w:p>
            <w:pPr>
              <w:jc w:val="left"/>
            </w:pPr>
            <w:r>
              <w:rPr>
                <w:b w:val="false"/>
                <w:bCs w:val="false"/>
                <w:sz w:val="19"/>
                <w:szCs w:val="19"/>
              </w:rPr>
              <w:t xml:space="preserve">exceptions.csv (49 rows) · Reconciliation_Workbook.xlsx (the same rows plus live SUMIFS/COUNTIFS formulas)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2. One-page summary for the Finance Manager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Finance_Summary.pdf / .docx (also §1.1 of this document)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3. Code and formulas</w:t>
            </w:r>
          </w:p>
        </w:tc>
        <w:tc>
          <w:tcPr>
            <w:tcW w:type="dxa" w:w="5960"/>
            <w:tcMar>
              <w:top w:type="dxa" w:w="60"/>
              <w:left w:type="dxa" w:w="100"/>
              <w:bottom w:type="dxa" w:w="60"/>
              <w:right w:type="dxa" w:w="100"/>
            </w:tcMar>
            <w:vAlign w:val="center"/>
          </w:tcPr>
          <w:p>
            <w:pPr>
              <w:jc w:val="left"/>
            </w:pPr>
            <w:r>
              <w:rPr>
                <w:b w:val="false"/>
                <w:bCs w:val="false"/>
                <w:sz w:val="19"/>
                <w:szCs w:val="19"/>
              </w:rPr>
              <w:t xml:space="preserve">sql/01_schema.sql · sql/02_load.py · sql/03_reconciliation.sql · sql/04_independent_check.py · dbt model fct_recon_exceptions</w:t>
            </w:r>
          </w:p>
        </w:tc>
      </w:tr>
    </w:tbl>
    <w:p>
      <w:pPr>
        <w:pStyle w:val="Heading1"/>
        <w:pageBreakBefore/>
        <w:spacing w:after="200" w:before="400"/>
      </w:pPr>
      <w:r>
        <w:t xml:space="preserve">2. 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ingest.py loads every transaction once, then on each later run only new and changed ones, resuming from a checkpoint.</w:t>
            </w:r>
          </w:p>
          <w:p>
            <w:pPr>
              <w:pStyle w:val="ListParagraph"/>
              <w:numPr>
                <w:ilvl w:val="0"/>
                <w:numId w:val="2"/>
              </w:numPr>
              <w:spacing w:after="40"/>
            </w:pPr>
            <w:r>
              <w:rPr>
                <w:sz w:val="19"/>
                <w:szCs w:val="19"/>
              </w:rPr>
              <w:t xml:space="preserve">Killed mid-page and restarted: nothing duplicated, nothing missing. Every id was checked against the API: 1,025 = 1,024 loaded + 1 quarantined.</w:t>
            </w:r>
          </w:p>
          <w:p>
            <w:pPr>
              <w:pStyle w:val="ListParagraph"/>
              <w:numPr>
                <w:ilvl w:val="0"/>
                <w:numId w:val="2"/>
              </w:numPr>
              <w:spacing w:after="40"/>
            </w:pPr>
            <w:r>
              <w:rPr>
                <w:sz w:val="19"/>
                <w:szCs w:val="19"/>
              </w:rPr>
              <w:t xml:space="preserve">After the interviewer's new-activity step, the next run loaded exactly the 25 new and 40 changed records.</w:t>
            </w:r>
          </w:p>
          <w:p>
            <w:pPr>
              <w:pStyle w:val="ListParagraph"/>
              <w:numPr>
                <w:ilvl w:val="0"/>
                <w:numId w:val="2"/>
              </w:numPr>
              <w:spacing w:after="40"/>
            </w:pPr>
            <w:r>
              <w:rPr>
                <w:sz w:val="19"/>
                <w:szCs w:val="19"/>
              </w:rPr>
              <w:t xml:space="preserve">Rate limits (429) and server errors (500) are retried; bad records are quarantined with their reason, never dropped silently.</w:t>
            </w:r>
          </w:p>
        </w:tc>
      </w:tr>
    </w:tbl>
    <w:p>
      <w:pPr>
        <w:pStyle w:val="Heading2"/>
        <w:keepNext/>
        <w:keepLines/>
        <w:spacing w:after="150" w:before="300"/>
      </w:pPr>
      <w:r>
        <w:t xml:space="preserve">2.1 Design note: progress, duplicates, failures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tasks 1–4: load all, then only new and changed; safe to kill and restart; cope with errors, rate limits and unclean data; record monitoring information · deliverable 2: the half-page design note</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2.2 Evidence: kill, restart, and the new-activity step</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 5: run it, interrupt it, rerun it, show the table is correct · task 6: rerun after the interviewer simulates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2.3 Correctness checks and tests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3: the queries used to check correctness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2.4 API contract, tested with Postman and Newman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2.5 Live run in Postman Desktop against the local mock API</w:t>
      </w:r>
    </w:p>
    <w:p>
      <w:pPr>
        <w:spacing w:after="160"/>
      </w:pPr>
      <w:r>
        <w:t xml:space="preserve">The collection was run in Postman Desktop's Collection Runner on the candidate's Windows PC, against mock_api.py started locally. The mock's random 429/500 faults were switched off for this run, so it shows the API contract itself: all seven requests, 17 tests, 17 passed, 0 failed, 0 errors. Fault handling is proven separately by the Newman run with an injected 500 and by the ingestion transcript, where ingest.py rides through 429s, 500s and repeated rows.</w:t>
      </w:r>
    </w:p>
    <w:p>
      <w:pPr>
        <w:keepNext/>
        <w:spacing w:before="200"/>
        <w:jc w:val="center"/>
      </w:pPr>
      <w:r>
        <w:drawing>
          <wp:inline distT="0" distB="0" distL="0" distR="0">
            <wp:extent cx="4953000" cy="2781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Postman Collection Runner (genuine capture): 17 tests, 17 passed, 0 failed, 0 errors; every request returns 200.</w:t>
      </w:r>
    </w:p>
    <w:p>
      <w:pPr>
        <w:keepNext/>
        <w:spacing w:before="200"/>
        <w:jc w:val="center"/>
      </w:pPr>
      <w:r>
        <w:drawing>
          <wp:inline distT="0" distB="0" distL="0" distR="0">
            <wp:extent cx="4953000" cy="2781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Same run, end of the self-paginating count: DONE, 1,027 records returned across 6 pages.</w:t>
      </w:r>
    </w:p>
    <w:p>
      <w:pPr>
        <w:spacing w:after="160"/>
      </w:pPr>
      <w:r>
        <w:t xml:space="preserve">1,027 is the raw count including the API's in-page repeated rows. There are 1,025 distinct records, which is exactly what ingest.py loads: 1,024 plus 1 quarantined.</w:t>
      </w:r>
    </w:p>
    <w:p>
      <w:pPr>
        <w:pStyle w:val="Heading2"/>
        <w:keepNext/>
        <w:keepLines/>
        <w:spacing w:after="150" w:before="300"/>
      </w:pPr>
      <w:r>
        <w:t xml:space="preserve">2.6 What I would change for production</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2: scheduling, alerting, secrets and scale</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2"/>
        <w:keepNext/>
        <w:keepLines/>
        <w:spacing w:after="150" w:before="300"/>
      </w:pPr>
      <w:r>
        <w:t xml:space="preserve">2.7 How to run it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1: the code and instructions to run it</w:t>
      </w:r>
    </w:p>
    <w:p>
      <w:pPr>
        <w:spacing w:after="160"/>
      </w:pPr>
      <w:r>
        <w:t xml:space="preserve">All files are in exercise2-ingestion/. Database settings come from environment variables (DB_HOST, DB_PORT, DB_USER, DB_PASSWORD, DB_NAME); README.md lists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06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Step</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Command</w:t>
            </w:r>
          </w:p>
        </w:tc>
        <w:tc>
          <w:tcPr>
            <w:tcW w:type="dxa" w:w="50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mock_api.py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Starts the provider on http://127.0.0.1:8000 (terminal 1)</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ingest.py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One incremental run; schedule it every few minutes (exit code 0 = OK)</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verify_against_api.py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Compares every id in the table with the API; exit code 1 on any mismatch</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demo.py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Reproduces the whole evidence sequence (kill, restart, new activity) in its own database</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 unittest discover -s tests</w:t>
            </w:r>
          </w:p>
        </w:tc>
        <w:tc>
          <w:tcPr>
            <w:tcW w:type="dxa" w:w="5060"/>
            <w:tcMar>
              <w:top w:type="dxa" w:w="60"/>
              <w:left w:type="dxa" w:w="100"/>
              <w:bottom w:type="dxa" w:w="60"/>
              <w:right w:type="dxa" w:w="100"/>
            </w:tcMar>
            <w:vAlign w:val="center"/>
          </w:tcPr>
          <w:p>
            <w:pPr>
              <w:jc w:val="left"/>
            </w:pPr>
            <w:r>
              <w:rPr>
                <w:b w:val="false"/>
                <w:bCs w:val="false"/>
                <w:sz w:val="19"/>
                <w:szCs w:val="19"/>
              </w:rPr>
              <w:t xml:space="preserve">The 9 unit tests (no network or database needed)</w:t>
            </w:r>
          </w:p>
        </w:tc>
      </w:tr>
    </w:tbl>
    <w:p>
      <w:pPr>
        <w:pStyle w:val="Heading1"/>
        <w:pageBreakBefore/>
        <w:spacing w:after="200" w:before="400"/>
      </w:pPr>
      <w:r>
        <w:t xml:space="preserve">3. 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24 tables: players with personal data split out, an append-only wallet ledger, one bet header with a detail table per product, and bonuses with event-sourced rollover.</w:t>
            </w:r>
          </w:p>
          <w:p>
            <w:pPr>
              <w:pStyle w:val="ListParagraph"/>
              <w:numPr>
                <w:ilvl w:val="0"/>
                <w:numId w:val="2"/>
              </w:numPr>
              <w:spacing w:after="40"/>
            </w:pPr>
            <w:r>
              <w:rPr>
                <w:sz w:val="19"/>
                <w:szCs w:val="19"/>
              </w:rPr>
              <w:t xml:space="preserve">A balance is the sum of the ledger at any moment. Money moves only through two locking, idempotent procedures, and corrections are new rows, never edits.</w:t>
            </w:r>
          </w:p>
          <w:p>
            <w:pPr>
              <w:pStyle w:val="ListParagraph"/>
              <w:numPr>
                <w:ilvl w:val="0"/>
                <w:numId w:val="2"/>
              </w:numPr>
              <w:spacing w:after="40"/>
            </w:pPr>
            <w:r>
              <w:rPr>
                <w:sz w:val="19"/>
                <w:szCs w:val="19"/>
              </w:rPr>
              <w:t xml:space="preserve">History (VIP tier, tags, status and KYC) is kept as SCD Type 2; personal data is isolated, access-controlled and encrypted.</w:t>
            </w:r>
          </w:p>
          <w:p>
            <w:pPr>
              <w:pStyle w:val="ListParagraph"/>
              <w:numPr>
                <w:ilvl w:val="0"/>
                <w:numId w:val="2"/>
              </w:numPr>
              <w:spacing w:after="40"/>
            </w:pPr>
            <w:r>
              <w:rPr>
                <w:sz w:val="19"/>
                <w:szCs w:val="19"/>
              </w:rPr>
              <w:t xml:space="preserve">The four questions return: NGR 220.00 (casino 270.00, retail 100.00, sportsbook −150.00); bonus cost 18.18% of NGR; balance at any time; failed-then-successful deposits.</w:t>
            </w:r>
          </w:p>
        </w:tc>
      </w:tr>
    </w:tbl>
    <w:p>
      <w:pPr>
        <w:pStyle w:val="Heading2"/>
        <w:keepNext/>
        <w:keepLines/>
        <w:spacing w:after="150" w:before="300"/>
      </w:pPr>
      <w:r>
        <w:t xml:space="preserve">3.1 Tables, keys, data types, constraints and indexes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1: primary and foreign keys, data types (how money and time are stored, and why), constraints, the most important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2"/>
        <w:keepNext/>
        <w:keepLines/>
        <w:spacing w:after="150" w:before="300"/>
      </w:pPr>
      <w:r>
        <w:t xml:space="preserve">3.2 Entity relationship diagram and SQL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2: an entity relationship diagram and the SQL (CREATE TABLE statements)</w:t>
      </w:r>
    </w:p>
    <w:p>
      <w:pPr>
        <w:spacing w:after="160"/>
      </w:pPr>
      <w:r>
        <w:t xml:space="preserve">The SQL is exercise3-schema-design/ddl.sql (24 CREATE TABLE statements with every key, constraint and index), with seed.sql for sample data and ledger_posting.sql for the two posting procedures. The diagram below is generated from erd.mmd, so it can't drift from the design.</w:t>
      </w:r>
    </w:p>
    <w:p>
      <w:pPr>
        <w:keepNext/>
        <w:spacing w:before="200"/>
        <w:jc w:val="center"/>
      </w:pPr>
      <w:r>
        <w:drawing>
          <wp:inline distT="0" distB="0" distL="0" distR="0">
            <wp:extent cx="5905500" cy="5057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p>
      <w:pPr>
        <w:pStyle w:val="Heading2"/>
        <w:keepNext/>
        <w:keepLines/>
        <w:spacing w:after="150" w:before="300"/>
      </w:pPr>
      <w:r>
        <w:t xml:space="preserve">3.3 Requirements traceability and deliberate extensions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scenario: every entity the brief lists (players, wallets, bets, bonuses) is covered, and nothing is added without a reason</w:t>
      </w:r>
    </w:p>
    <w:p>
      <w:pPr>
        <w:spacing w:after="160"/>
      </w:pPr>
      <w:r>
        <w:t xml:space="preserve">The brief names capabilities, not tables. Every one of the 24 tables maps to a stated requirement, either directly or as the normalisation or control that requirement needs. The full matrix is in SCHEMA_REQUIREMENTS_TRACEABILITY.md, and no table is an unexplained extension.</w:t>
      </w:r>
    </w:p>
    <w:p>
      <w:pPr>
        <w:pStyle w:val="ListParagraph"/>
        <w:numPr>
          <w:ilvl w:val="0"/>
          <w:numId w:val="2"/>
        </w:numPr>
        <w:spacing w:after="80"/>
      </w:pPr>
      <w:r>
        <w:t xml:space="preserve">player_status_history is retained on purpose. The brief lists player status (active, blocked, self-excluded) and KYC status and asks for regulator queries. A current value on players can't answer "was this player self-excluded, or unverified, when the bet was placed?"; an SCD2 history can. It sits alongside the VIP-tier and tag histories the brief names.</w:t>
      </w:r>
    </w:p>
    <w:p>
      <w:pPr>
        <w:pStyle w:val="ListParagraph"/>
        <w:numPr>
          <w:ilvl w:val="0"/>
          <w:numId w:val="2"/>
        </w:numPr>
        <w:spacing w:after="80"/>
      </w:pPr>
      <w:r>
        <w:t xml:space="preserve">Normalisation the brief implies: payment_methods; the product detail and reference tables (sports events and legs; casino games and providers; retail locations and devices); and bonus_rollover_events, which makes rollover progress auditable. There is no separate bonus-outcome table: player_bonuses.status and resolved_at_utc record completed, expired and forfeited.</w:t>
      </w:r>
    </w:p>
    <w:p>
      <w:pPr>
        <w:pStyle w:val="Heading2"/>
        <w:keepNext/>
        <w:keepLines/>
        <w:spacing w:after="150" w:before="300"/>
      </w:pPr>
      <w:r>
        <w:t xml:space="preserve">3.4 How a balance is calculated and guaranteed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3: how a balance is calculated, how it is guaranteed correct, and how corrections and reversals are recorded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3.5 Keeping history where things change over time</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4: history for things that change over time, such as player tags and VIP tier</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Heading2"/>
        <w:keepNext/>
        <w:keepLines/>
        <w:spacing w:after="150" w:before="300"/>
      </w:pPr>
      <w:r>
        <w:t xml:space="preserve">3.6 Protecting personal information while supporting analysis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5: keep personal information protected and still support analysis</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3.7 The four questions (a)–(d), with verified output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6: (a) NGR by product for a month; (b) bonus cost as % of NGR by campaign; (c) a player's balance at a date and time; (d) deposits that failed and later succeeded</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3.8 From operational design to a reporting model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how the operational design becomes a reporting model (facts and dimensions) for dashboards. Chapter 4 builds it in Power BI</w:t>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spacing w:after="160"/>
      </w:pPr>
      <w:r>
        <w:t xml:space="preserve">The same build on the candidate's Windows PC (XAMPP MariaDB 10.4, dbt 1.7.20): staging 11/11, marts 13/13, dbt test 54/54, and 43 tables + 11 views = 54 objects with no table missing a primary key. The genuine captures are in local_load/screenshots/ and listed in evidence/README.md.</w:t>
      </w:r>
    </w:p>
    <w:p>
      <w:pPr>
        <w:keepNext/>
        <w:spacing w:before="200"/>
        <w:jc w:val="center"/>
      </w:pPr>
      <w:r>
        <w:drawing>
          <wp:inline distT="0" distB="0" distL="0" distR="0">
            <wp:extent cx="4953000" cy="2781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Windows Command Prompt (genuine capture): dbt test on XAMPP MariaDB. PASS=54 WARN=0 ERROR=0.</w:t>
      </w:r>
    </w:p>
    <w:p>
      <w:pPr>
        <w:pStyle w:val="Heading1"/>
        <w:pageBreakBefore/>
        <w:spacing w:after="200" w:before="400"/>
      </w:pPr>
      <w:r>
        <w:t xml:space="preserve">4. Power BI — Reporting Data Model and Report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in practice: the facts and dimensions as a working dashboard, with pages for Exercises 1 and 2 as well</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4.1 Modelling decisions</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4.2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4.3 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4.4 Verified in Power BI Desktop</w:t>
      </w:r>
    </w:p>
    <w:p>
      <w:pPr>
        <w:spacing w:after="160"/>
      </w:pPr>
      <w:r>
        <w:t xml:space="preserve">The project was opened in Power BI Desktop on the candidate's Windows PC, from a fresh unzip into an empty folder of the minimal Power BI package (v7), and refreshed. The final package, deliverables/JSB_PowerBI_v8.zip, contains byte-identical model, report and data files plus a SHA-256 manifest. Every visible value matches expected_values.md, which is computed independently in pandas. Below are genuine Desktop captures of all four report pages and the Model view; each is hashed in evidence/README.md.</w:t>
      </w:r>
    </w:p>
    <w:p>
      <w:pPr>
        <w:keepNext/>
        <w:spacing w:before="200"/>
        <w:jc w:val="center"/>
      </w:pPr>
      <w:r>
        <w:drawing>
          <wp:inline distT="0" distB="0" distL="0" distR="0">
            <wp:extent cx="5334000" cy="3000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1 after refresh: GGR 260.00, bonus cost 40.00, NGR 220.00, liability 10.00; Registration Bonus 40.00 = 18.18% of NGR.</w:t>
      </w:r>
    </w:p>
    <w:p>
      <w:pPr>
        <w:keepNext/>
        <w:spacing w:before="200"/>
        <w:jc w:val="center"/>
      </w:pPr>
      <w:r>
        <w:drawing>
          <wp:inline distT="0" distB="0" distL="0" distR="0">
            <wp:extent cx="5334000" cy="3000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2, player balances over the full date range: P1 890.00; P2 415.00 real, 0.00 bonus; P3 90.00 real, 10.00 bonus; deposits 1,600.00.</w:t>
      </w:r>
    </w:p>
    <w:p>
      <w:pPr>
        <w:keepNext/>
        <w:spacing w:before="200"/>
        <w:jc w:val="center"/>
      </w:pPr>
      <w:r>
        <w:drawing>
          <wp:inline distT="0" distB="0" distL="0" distR="0">
            <wp:extent cx="5334000" cy="3000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3: 274 matched, 43 exceptions, Act Now R3,150.00, bridge residual R0.00; the waterfall from R218,280 to R217,980.</w:t>
      </w:r>
    </w:p>
    <w:p>
      <w:pPr>
        <w:keepNext/>
        <w:spacing w:before="200"/>
        <w:jc w:val="center"/>
      </w:pPr>
      <w:r>
        <w:drawing>
          <wp:inline distT="0" distB="0" distL="0" distR="0">
            <wp:extent cx="5334000" cy="3000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4, ingestion monitoring: 1,024 loaded, 4 runs (run 1 ABANDONED; run 4 loaded 25 new and 40 changed), 1 rejected, 1 API retry.</w:t>
      </w:r>
    </w:p>
    <w:p>
      <w:pPr>
        <w:keepNext/>
        <w:spacing w:before="200"/>
        <w:jc w:val="center"/>
      </w:pPr>
      <w:r>
        <w:drawing>
          <wp:inline distT="0" distB="0" distL="0" distR="0">
            <wp:extent cx="5334000" cy="3000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Power BI Desktop, Model view: 11 tables and 7 relationships. The three dimensions filter the three facts; the four Exercise 1 and 2 tables stand alone.</w:t>
      </w:r>
    </w:p>
    <w:p>
      <w:pPr>
        <w:spacing w:after="160"/>
      </w:pPr>
      <w:r>
        <w:t xml:space="preserve">Before the desktop run, the build script had already checked that every visual field, sort and DAX reference resolves to the model, that every CSV's columns match it, and that no filter path is ambiguous. The data embedded in the model was also checked, row for row, against the exported tables.</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5. Databricks — The Same Three Exercises on Delta Lake</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Beyond the brief: the three exercises re-run on a cloud lakehouse, with the same results</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5.1 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5.2 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5334000" cy="3000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Databricks Jobs UI (genuine capture): the job run with ex1, ex2 and ex3 all Succeeded on serverless.</w:t>
      </w:r>
    </w:p>
    <w:p>
      <w:pPr>
        <w:keepNext/>
        <w:spacing w:before="200"/>
        <w:jc w:val="center"/>
      </w:pPr>
      <w:r>
        <w:drawing>
          <wp:inline distT="0" distB="0" distL="0" distR="0">
            <wp:extent cx="4953000" cy="2771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p>
      <w:pPr>
        <w:pStyle w:val="Heading1"/>
        <w:pageBreakBefore/>
        <w:spacing w:after="200" w:before="400"/>
      </w:pPr>
      <w:r>
        <w:t xml:space="preserve">Appendix A. Submitted files and how to reproduce the results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submit the working files (code, queries, spreadsheets) as well as a short written summary for each exercise; be reproducible</w:t>
      </w:r>
    </w:p>
    <w:p>
      <w:pPr>
        <w:spacing w:after="160"/>
      </w:pPr>
      <w:r>
        <w:t xml:space="preserve">Everything is in the candidate-assessment/ folder of the submitted repository. INDEX.md is the reviewer's map, and evidence/README.md lists every screenshot with its SHA-256 and the commit that produced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160"/>
        <w:gridCol w:w="27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Working files</w:t>
            </w:r>
          </w:p>
        </w:tc>
        <w:tc>
          <w:tcPr>
            <w:tcW w:type="dxa" w:w="2700"/>
            <w:shd w:fill="1F3864" w:val="clear"/>
            <w:tcMar>
              <w:top w:type="dxa" w:w="60"/>
              <w:left w:type="dxa" w:w="100"/>
              <w:bottom w:type="dxa" w:w="60"/>
              <w:right w:type="dxa" w:w="100"/>
            </w:tcMar>
            <w:vAlign w:val="center"/>
          </w:tcPr>
          <w:p>
            <w:pPr>
              <w:jc w:val="left"/>
            </w:pPr>
            <w:r>
              <w:rPr>
                <w:b/>
                <w:bCs/>
                <w:color w:val="FFFFFF"/>
                <w:sz w:val="19"/>
                <w:szCs w:val="19"/>
              </w:rPr>
              <w:t xml:space="preserve">Written summary</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1</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exercise1-reconciliation/: sql/*.sql and *.py, exceptions.csv, Reconciliation_Workbook.xlsx</w:t>
            </w:r>
          </w:p>
        </w:tc>
        <w:tc>
          <w:tcPr>
            <w:tcW w:type="dxa" w:w="2700"/>
            <w:tcMar>
              <w:top w:type="dxa" w:w="60"/>
              <w:left w:type="dxa" w:w="100"/>
              <w:bottom w:type="dxa" w:w="60"/>
              <w:right w:type="dxa" w:w="100"/>
            </w:tcMar>
            <w:vAlign w:val="center"/>
          </w:tcPr>
          <w:p>
            <w:pPr>
              <w:jc w:val="left"/>
            </w:pPr>
            <w:r>
              <w:rPr>
                <w:b w:val="false"/>
                <w:bCs w:val="false"/>
                <w:sz w:val="19"/>
                <w:szCs w:val="19"/>
              </w:rPr>
              <w:t xml:space="preserve">Finance_Summary.pdf (§1.1), summary.md</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Exercise 2</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exercise2-ingestion/: ingest.py, schema.sql, checks.sql, verify_against_api.py, demo.py, tests/, postman/</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design_note.md (§2.1), README.md</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3</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exercise3-schema-design/: ddl.sql, seed.sql, ledger_posting.sql, example_queries.sql, erd.png, test_ledger_posting.py</w:t>
            </w:r>
          </w:p>
        </w:tc>
        <w:tc>
          <w:tcPr>
            <w:tcW w:type="dxa" w:w="2700"/>
            <w:tcMar>
              <w:top w:type="dxa" w:w="60"/>
              <w:left w:type="dxa" w:w="100"/>
              <w:bottom w:type="dxa" w:w="60"/>
              <w:right w:type="dxa" w:w="100"/>
            </w:tcMar>
            <w:vAlign w:val="center"/>
          </w:tcPr>
          <w:p>
            <w:pPr>
              <w:jc w:val="left"/>
            </w:pPr>
            <w:r>
              <w:rPr>
                <w:b w:val="false"/>
                <w:bCs w:val="false"/>
                <w:sz w:val="19"/>
                <w:szCs w:val="19"/>
              </w:rPr>
              <w:t xml:space="preserve">design_notes.md (chapter 3)</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Reporting (dbt)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dbt_jsb_assessment/: 24 models, 54 tests; 2 incremental models</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README.md (§3.8)</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Power BI</w:t>
            </w:r>
          </w:p>
        </w:tc>
        <w:tc>
          <w:tcPr>
            <w:tcW w:type="dxa" w:w="5160"/>
            <w:tcMar>
              <w:top w:type="dxa" w:w="60"/>
              <w:left w:type="dxa" w:w="100"/>
              <w:bottom w:type="dxa" w:w="60"/>
              <w:right w:type="dxa" w:w="100"/>
            </w:tcMar>
            <w:vAlign w:val="center"/>
          </w:tcPr>
          <w:p>
            <w:pPr>
              <w:jc w:val="left"/>
            </w:pPr>
            <w:r>
              <w:rPr>
                <w:b w:val="false"/>
                <w:bCs w:val="false"/>
                <w:sz w:val="19"/>
                <w:szCs w:val="19"/>
              </w:rPr>
              <w:t xml:space="preserve">deliverables/JSB_PowerBI_v8.zip: the .pbip project, its 11 data tables and a SHA-256 manifest</w:t>
            </w:r>
          </w:p>
        </w:tc>
        <w:tc>
          <w:tcPr>
            <w:tcW w:type="dxa" w:w="2700"/>
            <w:tcMar>
              <w:top w:type="dxa" w:w="60"/>
              <w:left w:type="dxa" w:w="100"/>
              <w:bottom w:type="dxa" w:w="60"/>
              <w:right w:type="dxa" w:w="100"/>
            </w:tcMar>
            <w:vAlign w:val="center"/>
          </w:tcPr>
          <w:p>
            <w:pPr>
              <w:jc w:val="left"/>
            </w:pPr>
            <w:r>
              <w:rPr>
                <w:b w:val="false"/>
                <w:bCs w:val="false"/>
                <w:sz w:val="19"/>
                <w:szCs w:val="19"/>
              </w:rPr>
              <w:t xml:space="preserve">PACKAGE_README.md (chapter 4)</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Databricks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databricks/notebooks/ (4 notebooks), run_local.py</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evidence/databricks_run.md (chapter 5)</w:t>
            </w:r>
          </w:p>
        </w:tc>
      </w:tr>
    </w:tbl>
    <w:p>
      <w:pPr>
        <w:pStyle w:val="Heading3"/>
        <w:keepNext/>
        <w:keepLines/>
        <w:spacing w:after="100" w:before="200"/>
      </w:pPr>
      <w:r>
        <w:t xml:space="preserve">Reproduce on a Windows PC with XAMPP</w:t>
      </w:r>
    </w:p>
    <w:p>
      <w:pPr>
        <w:pStyle w:val="ListParagraph"/>
        <w:numPr>
          <w:ilvl w:val="0"/>
          <w:numId w:val="2"/>
        </w:numPr>
        <w:spacing w:after="80"/>
      </w:pPr>
      <w:r>
        <w:t xml:space="preserve">Start XAMPP's MySQL, then double-click local_load/setup_local.bat. It loads the 30 base tables, installs dbt, and builds and tests the reporting layer (11 views, 13 tables, 54 tests).</w:t>
      </w:r>
    </w:p>
    <w:p>
      <w:pPr>
        <w:pStyle w:val="ListParagraph"/>
        <w:numPr>
          <w:ilvl w:val="0"/>
          <w:numId w:val="2"/>
        </w:numPr>
        <w:spacing w:after="80"/>
      </w:pPr>
      <w:r>
        <w:t xml:space="preserve">Check the result with evidence/proof_queries.sql. Expect 43 tables + 11 views = 54 objects, no table without a primary key, 274 exact matches, and a bridge residual of 0.00.</w:t>
      </w:r>
    </w:p>
    <w:p>
      <w:pPr>
        <w:pStyle w:val="ListParagraph"/>
        <w:numPr>
          <w:ilvl w:val="0"/>
          <w:numId w:val="2"/>
        </w:numPr>
        <w:spacing w:after="80"/>
      </w:pPr>
      <w:r>
        <w:t xml:space="preserve">Unzip deliverables/JSB_PowerBI_v8.zip into an empty folder, open JSB_Assessment.pbip in Power BI Desktop, and refresh. Every value should match expected_values.md.</w:t>
      </w:r>
    </w:p>
    <w:p>
      <w:pPr>
        <w:spacing w:after="160"/>
      </w:pPr>
      <w:r>
        <w:rPr>
          <w:i/>
          <w:iCs/>
          <w:color w:val="595959"/>
          <w:sz w:val="19"/>
          <w:szCs w:val="19"/>
        </w:rPr>
        <w:t xml:space="preserve">This was done on the candidate's own PC (Windows 10, XAMPP MariaDB 10.4, dbt 1.7.20, Power BI Desktop). The genuine captures are in local_load/screenshots/ and powerbi/screenshots/.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a1e352b3e7a33bad16d298a25b52ba8aad9380d9.png"/><Relationship Id="rId15" Type="http://schemas.openxmlformats.org/officeDocument/2006/relationships/image" Target="media/3eef506c47a602597b8441a8ac5d9b60c06f91ae.png"/><Relationship Id="rId16" Type="http://schemas.openxmlformats.org/officeDocument/2006/relationships/image" Target="media/9c85e84dcfe559d9084b5fbe34f6f78ea37db0e1.png"/><Relationship Id="rId17" Type="http://schemas.openxmlformats.org/officeDocument/2006/relationships/image" Target="media/4423451f064db96233ae0b1a9de0f4bf82b55af2.png"/><Relationship Id="rId18" Type="http://schemas.openxmlformats.org/officeDocument/2006/relationships/image" Target="media/204c1d07ffdf5b59f2cf1062c673b6469b432dd8.png"/><Relationship Id="rId19" Type="http://schemas.openxmlformats.org/officeDocument/2006/relationships/image" Target="media/2a3caf5c1ef0c1e0b3c96e577e1b995b4a699d63.png"/><Relationship Id="rId20" Type="http://schemas.openxmlformats.org/officeDocument/2006/relationships/image" Target="media/e91c1d06a22571db0e74133ff0b23f634c8e2351.png"/><Relationship Id="rId21" Type="http://schemas.openxmlformats.org/officeDocument/2006/relationships/image" Target="media/3f29627025e1f504ddd811016b52f6e9d6e039d5.png"/><Relationship Id="rId22" Type="http://schemas.openxmlformats.org/officeDocument/2006/relationships/image" Target="media/bc3296cf5af0adff976e6968eb11aaf2ee2dadcc.png"/><Relationship Id="rId23" Type="http://schemas.openxmlformats.org/officeDocument/2006/relationships/image" Target="media/bb52ed7c2abf3dd38d5680f57307a7851e4d5e93.png"/><Relationship Id="rId24" Type="http://schemas.openxmlformats.org/officeDocument/2006/relationships/image" Target="media/85ff51b995d234b16a46c20104718c0abe7f19a9.png"/><Relationship Id="rId25" Type="http://schemas.openxmlformats.org/officeDocument/2006/relationships/image" Target="media/40490199610b57be995f824c244a56e1dce2ba86.png"/><Relationship Id="rId26" Type="http://schemas.openxmlformats.org/officeDocument/2006/relationships/image" Target="media/7a4066b1682804c5d1ea62fb108bf076adef1841.png"/><Relationship Id="rId27" Type="http://schemas.openxmlformats.org/officeDocument/2006/relationships/image" Target="media/e0dd361a54b99e0ff55a91b20526abc9bc3a6eb9.png"/><Relationship Id="rId28" Type="http://schemas.openxmlformats.org/officeDocument/2006/relationships/image" Target="media/ae352e525904d47885006cddd77367883fdd4f3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2026-09-29T07:51:12.807Z</dcterms:created>
  <dcterms:modified xsi:type="dcterms:W3CDTF">2026-09-29T07:51:12.807Z</dcterms:modified>
</cp:coreProperties>
</file>

<file path=docProps/custom.xml><?xml version="1.0" encoding="utf-8"?>
<Properties xmlns="http://schemas.openxmlformats.org/officeDocument/2006/custom-properties" xmlns:vt="http://schemas.openxmlformats.org/officeDocument/2006/docPropsVTypes"/>
</file>