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0" w:after="80"/>
        <w:jc w:val="center"/>
      </w:pPr>
      <w:r>
        <w:rPr>
          <w:rFonts w:ascii="Arial" w:cs="Arial" w:eastAsia="Arial" w:hAnsi="Arial"/>
          <w:b/>
          <w:bCs/>
          <w:color w:val="FFFFFF"/>
          <w:sz w:val="40"/>
          <w:szCs w:val="40"/>
        </w:rPr>
        <w:t xml:space="preserve">Portfolio Management Tool</w:t>
      </w:r>
    </w:p>
    <w:p>
      <w:pPr>
        <w:shd w:fill="1E3A5F" w:val="clear"/>
        <w:spacing w:before="0" w:after="40"/>
        <w:jc w:val="center"/>
      </w:pPr>
      <w:r>
        <w:rPr>
          <w:rFonts w:ascii="Arial" w:cs="Arial" w:eastAsia="Arial" w:hAnsi="Arial"/>
          <w:color w:val="BFDBFE"/>
          <w:sz w:val="24"/>
          <w:szCs w:val="24"/>
        </w:rPr>
        <w:t xml:space="preserve">Complete Build History — Prompt Summary</w:t>
      </w:r>
    </w:p>
    <w:p>
      <w:pPr>
        <w:shd w:fill="1E3A5F" w:val="clear"/>
        <w:spacing w:before="0" w:after="320"/>
        <w:jc w:val="center"/>
      </w:pPr>
      <w:r>
        <w:rPr>
          <w:rFonts w:ascii="Arial" w:cs="Arial" w:eastAsia="Arial" w:hAnsi="Arial"/>
          <w:color w:val="93C5FD"/>
          <w:sz w:val="18"/>
          <w:szCs w:val="18"/>
        </w:rPr>
        <w:t xml:space="preserve">February 17–21, 2026  ·  40 Prompts  ·  8 Development Phases</w:t>
      </w:r>
    </w:p>
    <w:p>
      <w:pPr>
        <w:pStyle w:val="Heading1"/>
        <w:spacing w:before="320" w:after="160"/>
      </w:pPr>
      <w:r>
        <w:rPr>
          <w:rFonts w:ascii="Arial" w:cs="Arial" w:eastAsia="Arial" w:hAnsi="Arial"/>
          <w:b/>
          <w:bCs/>
          <w:color w:val="1E3A5F"/>
          <w:sz w:val="28"/>
          <w:szCs w:val="28"/>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Total Prompts</w:t>
            </w:r>
          </w:p>
        </w:tc>
        <w:tc>
          <w:tcP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40 user prompts across 8 phases</w:t>
            </w:r>
          </w:p>
        </w:tc>
      </w:tr>
      <w:tr>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Development Period</w:t>
            </w:r>
          </w:p>
        </w:tc>
        <w:tc>
          <w:tcP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February 17–21, 2026 (5 days)</w:t>
            </w:r>
          </w:p>
        </w:tc>
      </w:tr>
      <w:tr>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Output</w:t>
            </w:r>
          </w:p>
        </w:tc>
        <w:tc>
          <w:tcP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Single-file HTML portfolio tracker + Cloudflare Worker proxy</w:t>
            </w:r>
          </w:p>
        </w:tc>
      </w:tr>
      <w:tr>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Data Source</w:t>
            </w:r>
          </w:p>
        </w:tc>
        <w:tc>
          <w:tcP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Yahoo Finance API (via proxy) + open FX rate APIs</w:t>
            </w:r>
          </w:p>
        </w:tc>
      </w:tr>
      <w:tr>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Platform</w:t>
            </w:r>
          </w:p>
        </w:tc>
        <w:tc>
          <w:tcP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Browser-based; deployable via Google Drive + Cloudflare Workers</w:t>
            </w:r>
          </w:p>
        </w:tc>
      </w:tr>
    </w:tbl>
    <w:p>
      <w:pPr>
        <w:pBdr>
          <w:bottom w:val="single" w:color="E2E8F0" w:sz="1"/>
        </w:pBdr>
        <w:spacing w:before="160" w:after="160"/>
      </w:pPr>
    </w:p>
    <w:p>
      <w:pPr>
        <w:pStyle w:val="Heading1"/>
        <w:spacing w:before="320" w:after="160"/>
      </w:pPr>
      <w:r>
        <w:rPr>
          <w:rFonts w:ascii="Arial" w:cs="Arial" w:eastAsia="Arial" w:hAnsi="Arial"/>
          <w:b/>
          <w:bCs/>
          <w:color w:val="1E3A5F"/>
          <w:sz w:val="28"/>
          <w:szCs w:val="28"/>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360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180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800"/>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Prompts</w:t>
            </w:r>
          </w:p>
        </w:tc>
      </w:tr>
      <w:tr>
        <w:tc>
          <w:tcPr>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1</w:t>
            </w:r>
          </w:p>
        </w:tc>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D4ED8"/>
                <w:sz w:val="18"/>
                <w:szCs w:val="18"/>
              </w:rPr>
              <w:t xml:space="preserve">Phase 1 — Foundation</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17, 2026</w:t>
            </w:r>
          </w:p>
        </w:tc>
        <w:tc>
          <w:tcPr>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5</w:t>
            </w:r>
          </w:p>
        </w:tc>
      </w:tr>
      <w:tr>
        <w:tc>
          <w:tcPr>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2</w:t>
            </w:r>
          </w:p>
        </w:tc>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65F46"/>
                <w:sz w:val="18"/>
                <w:szCs w:val="18"/>
              </w:rPr>
              <w:t xml:space="preserve">Phase 2 — Family &amp; Multi-Member Support</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17–18, 2026</w:t>
            </w:r>
          </w:p>
        </w:tc>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2</w:t>
            </w:r>
          </w:p>
        </w:tc>
      </w:tr>
      <w:tr>
        <w:tc>
          <w:tcPr>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3</w:t>
            </w:r>
          </w:p>
        </w:tc>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6D28D9"/>
                <w:sz w:val="18"/>
                <w:szCs w:val="18"/>
              </w:rPr>
              <w:t xml:space="preserve">Phase 3 — Advanced Metrics &amp; Institutions</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19, 2026</w:t>
            </w:r>
          </w:p>
        </w:tc>
        <w:tc>
          <w:tcPr>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3</w:t>
            </w:r>
          </w:p>
        </w:tc>
      </w:tr>
      <w:tr>
        <w:tc>
          <w:tcPr>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4</w:t>
            </w:r>
          </w:p>
        </w:tc>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45309"/>
                <w:sz w:val="18"/>
                <w:szCs w:val="18"/>
              </w:rPr>
              <w:t xml:space="preserve">Phase 4 — UI, Auto-Refresh &amp; Charts</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20, 2026 (morning)</w:t>
            </w:r>
          </w:p>
        </w:tc>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3</w:t>
            </w:r>
          </w:p>
        </w:tc>
      </w:tr>
      <w:tr>
        <w:tc>
          <w:tcPr>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5</w:t>
            </w:r>
          </w:p>
        </w:tc>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BE123C"/>
                <w:sz w:val="18"/>
                <w:szCs w:val="18"/>
              </w:rPr>
              <w:t xml:space="preserve">Phase 5 — Net Worth Charts</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20, 2026 (afternoon)</w:t>
            </w:r>
          </w:p>
        </w:tc>
        <w:tc>
          <w:tcPr>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2</w:t>
            </w:r>
          </w:p>
        </w:tc>
      </w:tr>
      <w:tr>
        <w:tc>
          <w:tcPr>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6</w:t>
            </w:r>
          </w:p>
        </w:tc>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E7490"/>
                <w:sz w:val="18"/>
                <w:szCs w:val="18"/>
              </w:rPr>
              <w:t xml:space="preserve">Phase 6 — Net Worth–Based Return Calculations</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20–21, 2026</w:t>
            </w:r>
          </w:p>
        </w:tc>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3</w:t>
            </w:r>
          </w:p>
        </w:tc>
      </w:tr>
      <w:tr>
        <w:tc>
          <w:tcPr>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7</w:t>
            </w:r>
          </w:p>
        </w:tc>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9D174D"/>
                <w:sz w:val="18"/>
                <w:szCs w:val="18"/>
              </w:rPr>
              <w:t xml:space="preserve">Phase 7 — Price Chip &amp; Daily Change (Iterative Debugging)</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21, 2026</w:t>
            </w:r>
          </w:p>
        </w:tc>
        <w:tc>
          <w:tcPr>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18</w:t>
            </w:r>
          </w:p>
        </w:tc>
      </w:tr>
      <w:tr>
        <w:tc>
          <w:tcPr>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4151"/>
                <w:sz w:val="18"/>
                <w:szCs w:val="18"/>
              </w:rPr>
              <w:t xml:space="preserve">8</w:t>
            </w:r>
          </w:p>
        </w:tc>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8"/>
                <w:szCs w:val="18"/>
              </w:rPr>
              <w:t xml:space="preserve">Phase 8 — Portability &amp; Deployment</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6B7280"/>
                <w:sz w:val="16"/>
                <w:szCs w:val="16"/>
              </w:rPr>
              <w:t xml:space="preserve">Feb 21, 2026</w:t>
            </w:r>
          </w:p>
        </w:tc>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8"/>
                <w:szCs w:val="18"/>
              </w:rPr>
              <w:t xml:space="preserve">3</w:t>
            </w:r>
          </w:p>
        </w:tc>
      </w:tr>
    </w:tbl>
    <w:p>
      <w:pPr>
        <w:pBdr>
          <w:bottom w:val="single" w:color="E2E8F0" w:sz="1"/>
        </w:pBdr>
        <w:spacing w:before="160" w:after="160"/>
      </w:pPr>
    </w:p>
    <w:p>
      <w:pPr>
        <w:pStyle w:val="Heading1"/>
        <w:spacing w:before="320" w:after="160"/>
      </w:pPr>
      <w:r>
        <w:rPr>
          <w:rFonts w:ascii="Arial" w:cs="Arial" w:eastAsia="Arial" w:hAnsi="Arial"/>
          <w:b/>
          <w:bCs/>
          <w:color w:val="1E3A5F"/>
          <w:sz w:val="28"/>
          <w:szCs w:val="28"/>
        </w:rPr>
        <w:t xml:space="preserve">Detailed Prompts by Phase</w:t>
      </w:r>
    </w:p>
    <w:p>
      <w:pPr>
        <w:shd w:fill="EFF6FF" w:val="clear"/>
        <w:spacing w:before="280" w:after="100"/>
      </w:pPr>
      <w:r>
        <w:rPr>
          <w:rFonts w:ascii="Arial" w:cs="Arial" w:eastAsia="Arial" w:hAnsi="Arial"/>
          <w:b/>
          <w:bCs/>
          <w:color w:val="1D4ED8"/>
          <w:sz w:val="24"/>
          <w:szCs w:val="24"/>
        </w:rPr>
        <w:t xml:space="preserve">  Phase 1 — Foundation</w:t>
      </w:r>
      <w:r>
        <w:rPr>
          <w:rFonts w:ascii="Arial" w:cs="Arial" w:eastAsia="Arial" w:hAnsi="Arial"/>
          <w:color w:val="6B7280"/>
          <w:sz w:val="18"/>
          <w:szCs w:val="18"/>
        </w:rPr>
        <w:t xml:space="preserve">  ·  Feb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1D4ED8"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1D4ED8"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EFF6FF" w:val="clear"/>
            <w:tcMar>
              <w:top w:type="dxa" w:w="80"/>
              <w:left w:type="dxa" w:w="120"/>
              <w:bottom w:type="dxa" w:w="80"/>
              <w:right w:type="dxa" w:w="120"/>
            </w:tcMar>
            <w:vAlign w:val="center"/>
          </w:tcPr>
          <w:p>
            <w:pPr>
              <w:jc w:val="center"/>
            </w:pPr>
            <w:r>
              <w:rPr>
                <w:rFonts w:ascii="Arial" w:cs="Arial" w:eastAsia="Arial" w:hAnsi="Arial"/>
                <w:b/>
                <w:bCs/>
                <w:i w:val="false"/>
                <w:iCs w:val="false"/>
                <w:color w:val="1D4ED8"/>
                <w:sz w:val="18"/>
                <w:szCs w:val="18"/>
              </w:rPr>
              <w:t xml:space="preserve">1</w:t>
            </w:r>
          </w:p>
        </w:tc>
        <w:tc>
          <w:tcPr>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 would like to create a portfolio management tool to track my stocks performance. For example, based on the purchase price and purchase dates, I would like to know the performance of my stocks in terms of Year to Date return, Monthly Return, Daily Return, and overall return.</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4ED8"/>
                <w:sz w:val="18"/>
                <w:szCs w:val="18"/>
              </w:rPr>
              <w:t xml:space="preserve">2</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After I entered NVDA (ticker symbol), $104 (purchase price), 2024/05/24 (date), and 1000 Shares, received the error message "Error fetching prices: Failed to fetch." Please fix.</w:t>
            </w:r>
          </w:p>
        </w:tc>
      </w:tr>
      <w:tr>
        <w:tc>
          <w:tcPr>
            <w:shd w:fill="EFF6FF" w:val="clear"/>
            <w:tcMar>
              <w:top w:type="dxa" w:w="80"/>
              <w:left w:type="dxa" w:w="120"/>
              <w:bottom w:type="dxa" w:w="80"/>
              <w:right w:type="dxa" w:w="120"/>
            </w:tcMar>
            <w:vAlign w:val="center"/>
          </w:tcPr>
          <w:p>
            <w:pPr>
              <w:jc w:val="center"/>
            </w:pPr>
            <w:r>
              <w:rPr>
                <w:rFonts w:ascii="Arial" w:cs="Arial" w:eastAsia="Arial" w:hAnsi="Arial"/>
                <w:b/>
                <w:bCs/>
                <w:i w:val="false"/>
                <w:iCs w:val="false"/>
                <w:color w:val="1D4ED8"/>
                <w:sz w:val="18"/>
                <w:szCs w:val="18"/>
              </w:rPr>
              <w:t xml:space="preserve">3</w:t>
            </w:r>
          </w:p>
        </w:tc>
        <w:tc>
          <w:tcPr>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window on the right is working correctly. However, when I open it on my Google Chrome browser, I received the same error message: Error fetching prices: Failed to fetch.</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4ED8"/>
                <w:sz w:val="18"/>
                <w:szCs w:val="18"/>
              </w:rPr>
              <w:t xml:space="preserve">4</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Thank you, it is working correctly. How do I share this portfolio management tool with my colleagues?</w:t>
            </w:r>
          </w:p>
        </w:tc>
      </w:tr>
      <w:tr>
        <w:tc>
          <w:tcPr>
            <w:shd w:fill="EFF6FF" w:val="clear"/>
            <w:tcMar>
              <w:top w:type="dxa" w:w="80"/>
              <w:left w:type="dxa" w:w="120"/>
              <w:bottom w:type="dxa" w:w="80"/>
              <w:right w:type="dxa" w:w="120"/>
            </w:tcMar>
            <w:vAlign w:val="center"/>
          </w:tcPr>
          <w:p>
            <w:pPr>
              <w:jc w:val="center"/>
            </w:pPr>
            <w:r>
              <w:rPr>
                <w:rFonts w:ascii="Arial" w:cs="Arial" w:eastAsia="Arial" w:hAnsi="Arial"/>
                <w:b/>
                <w:bCs/>
                <w:i w:val="false"/>
                <w:iCs w:val="false"/>
                <w:color w:val="1D4ED8"/>
                <w:sz w:val="18"/>
                <w:szCs w:val="18"/>
              </w:rPr>
              <w:t xml:space="preserve">5</w:t>
            </w:r>
          </w:p>
        </w:tc>
        <w:tc>
          <w:tcPr>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download the HTML file for me.</w:t>
            </w:r>
          </w:p>
        </w:tc>
      </w:tr>
    </w:tbl>
    <w:p>
      <w:pPr>
        <w:spacing w:before="160" w:after="0"/>
      </w:pPr>
    </w:p>
    <w:p>
      <w:pPr>
        <w:shd w:fill="ECFDF5" w:val="clear"/>
        <w:spacing w:before="280" w:after="100"/>
      </w:pPr>
      <w:r>
        <w:rPr>
          <w:rFonts w:ascii="Arial" w:cs="Arial" w:eastAsia="Arial" w:hAnsi="Arial"/>
          <w:b/>
          <w:bCs/>
          <w:color w:val="065F46"/>
          <w:sz w:val="24"/>
          <w:szCs w:val="24"/>
        </w:rPr>
        <w:t xml:space="preserve">  Phase 2 — Family &amp; Multi-Member Support</w:t>
      </w:r>
      <w:r>
        <w:rPr>
          <w:rFonts w:ascii="Arial" w:cs="Arial" w:eastAsia="Arial" w:hAnsi="Arial"/>
          <w:color w:val="6B7280"/>
          <w:sz w:val="18"/>
          <w:szCs w:val="18"/>
        </w:rPr>
        <w:t xml:space="preserve">  ·  Feb 17–18,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065F4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065F4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ECFDF5" w:val="clear"/>
            <w:tcMar>
              <w:top w:type="dxa" w:w="80"/>
              <w:left w:type="dxa" w:w="120"/>
              <w:bottom w:type="dxa" w:w="80"/>
              <w:right w:type="dxa" w:w="120"/>
            </w:tcMar>
            <w:vAlign w:val="center"/>
          </w:tcPr>
          <w:p>
            <w:pPr>
              <w:jc w:val="center"/>
            </w:pPr>
            <w:r>
              <w:rPr>
                <w:rFonts w:ascii="Arial" w:cs="Arial" w:eastAsia="Arial" w:hAnsi="Arial"/>
                <w:b/>
                <w:bCs/>
                <w:i w:val="false"/>
                <w:iCs w:val="false"/>
                <w:color w:val="065F46"/>
                <w:sz w:val="18"/>
                <w:szCs w:val="18"/>
              </w:rPr>
              <w:t xml:space="preserve">6</w:t>
            </w:r>
          </w:p>
        </w:tc>
        <w:tc>
          <w:tcPr>
            <w:shd w:fill="ECFD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 have a family of four, and I would like to use this tool to track their portfolio as well, individually, and as a family. Please generate a user interface that allows me to enter stock transactions (stock symbol, stock price, purchase date, number of shares) per family member, and provide individual and consolidated family views.</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65F46"/>
                <w:sz w:val="18"/>
                <w:szCs w:val="18"/>
              </w:rPr>
              <w:t xml:space="preserve">7</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Can you generate the tool that will save the data locally?</w:t>
            </w:r>
          </w:p>
        </w:tc>
      </w:tr>
    </w:tbl>
    <w:p>
      <w:pPr>
        <w:spacing w:before="160" w:after="0"/>
      </w:pPr>
    </w:p>
    <w:p>
      <w:pPr>
        <w:shd w:fill="F5F3FF" w:val="clear"/>
        <w:spacing w:before="280" w:after="100"/>
      </w:pPr>
      <w:r>
        <w:rPr>
          <w:rFonts w:ascii="Arial" w:cs="Arial" w:eastAsia="Arial" w:hAnsi="Arial"/>
          <w:b/>
          <w:bCs/>
          <w:color w:val="6D28D9"/>
          <w:sz w:val="24"/>
          <w:szCs w:val="24"/>
        </w:rPr>
        <w:t xml:space="preserve">  Phase 3 — Advanced Metrics &amp; Institutions</w:t>
      </w:r>
      <w:r>
        <w:rPr>
          <w:rFonts w:ascii="Arial" w:cs="Arial" w:eastAsia="Arial" w:hAnsi="Arial"/>
          <w:color w:val="6B7280"/>
          <w:sz w:val="18"/>
          <w:szCs w:val="18"/>
        </w:rPr>
        <w:t xml:space="preserve">  ·  Feb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6D28D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6D28D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F5F3FF" w:val="clear"/>
            <w:tcMar>
              <w:top w:type="dxa" w:w="80"/>
              <w:left w:type="dxa" w:w="120"/>
              <w:bottom w:type="dxa" w:w="80"/>
              <w:right w:type="dxa" w:w="120"/>
            </w:tcMar>
            <w:vAlign w:val="center"/>
          </w:tcPr>
          <w:p>
            <w:pPr>
              <w:jc w:val="center"/>
            </w:pPr>
            <w:r>
              <w:rPr>
                <w:rFonts w:ascii="Arial" w:cs="Arial" w:eastAsia="Arial" w:hAnsi="Arial"/>
                <w:b/>
                <w:bCs/>
                <w:i w:val="false"/>
                <w:iCs w:val="false"/>
                <w:color w:val="6D28D9"/>
                <w:sz w:val="18"/>
                <w:szCs w:val="18"/>
              </w:rPr>
              <w:t xml:space="preserve">8</w:t>
            </w:r>
          </w:p>
        </w:tc>
        <w:tc>
          <w:tcPr>
            <w:shd w:fill="F5F3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also include a metric for annualized return in % for this tool.</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6D28D9"/>
                <w:sz w:val="18"/>
                <w:szCs w:val="18"/>
              </w:rPr>
              <w:t xml:space="preserve">9</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also allow each family to track stocks under different financial institutions (i.e. Royal Bank of Canada, CIBC, WealthSimple), and different types of accounts (RRSP, TFSA, Non-Registered).</w:t>
            </w:r>
          </w:p>
        </w:tc>
      </w:tr>
      <w:tr>
        <w:tc>
          <w:tcPr>
            <w:shd w:fill="F5F3FF" w:val="clear"/>
            <w:tcMar>
              <w:top w:type="dxa" w:w="80"/>
              <w:left w:type="dxa" w:w="120"/>
              <w:bottom w:type="dxa" w:w="80"/>
              <w:right w:type="dxa" w:w="120"/>
            </w:tcMar>
            <w:vAlign w:val="center"/>
          </w:tcPr>
          <w:p>
            <w:pPr>
              <w:jc w:val="center"/>
            </w:pPr>
            <w:r>
              <w:rPr>
                <w:rFonts w:ascii="Arial" w:cs="Arial" w:eastAsia="Arial" w:hAnsi="Arial"/>
                <w:b/>
                <w:bCs/>
                <w:i w:val="false"/>
                <w:iCs w:val="false"/>
                <w:color w:val="6D28D9"/>
                <w:sz w:val="18"/>
                <w:szCs w:val="18"/>
              </w:rPr>
              <w:t xml:space="preserve">10</w:t>
            </w:r>
          </w:p>
        </w:tc>
        <w:tc>
          <w:tcPr>
            <w:shd w:fill="F5F3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also include the ability for accounts to be associated with either USD and CAD, and also allow purchases to be entered in USD and CAD based on the account.</w:t>
            </w:r>
          </w:p>
        </w:tc>
      </w:tr>
    </w:tbl>
    <w:p>
      <w:pPr>
        <w:spacing w:before="160" w:after="0"/>
      </w:pPr>
    </w:p>
    <w:p>
      <w:pPr>
        <w:shd w:fill="FFFBEB" w:val="clear"/>
        <w:spacing w:before="280" w:after="100"/>
      </w:pPr>
      <w:r>
        <w:rPr>
          <w:rFonts w:ascii="Arial" w:cs="Arial" w:eastAsia="Arial" w:hAnsi="Arial"/>
          <w:b/>
          <w:bCs/>
          <w:color w:val="B45309"/>
          <w:sz w:val="24"/>
          <w:szCs w:val="24"/>
        </w:rPr>
        <w:t xml:space="preserve">  Phase 4 — UI, Auto-Refresh &amp; Charts</w:t>
      </w:r>
      <w:r>
        <w:rPr>
          <w:rFonts w:ascii="Arial" w:cs="Arial" w:eastAsia="Arial" w:hAnsi="Arial"/>
          <w:color w:val="6B7280"/>
          <w:sz w:val="18"/>
          <w:szCs w:val="18"/>
        </w:rPr>
        <w:t xml:space="preserve">  ·  Feb 20, 2026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B4530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FFFBEB" w:val="clear"/>
            <w:tcMar>
              <w:top w:type="dxa" w:w="80"/>
              <w:left w:type="dxa" w:w="120"/>
              <w:bottom w:type="dxa" w:w="80"/>
              <w:right w:type="dxa" w:w="120"/>
            </w:tcMar>
            <w:vAlign w:val="center"/>
          </w:tcPr>
          <w:p>
            <w:pPr>
              <w:jc w:val="center"/>
            </w:pPr>
            <w:r>
              <w:rPr>
                <w:rFonts w:ascii="Arial" w:cs="Arial" w:eastAsia="Arial" w:hAnsi="Arial"/>
                <w:b/>
                <w:bCs/>
                <w:i w:val="false"/>
                <w:iCs w:val="false"/>
                <w:color w:val="B45309"/>
                <w:sz w:val="18"/>
                <w:szCs w:val="18"/>
              </w:rPr>
              <w:t xml:space="preserve">11</w:t>
            </w:r>
          </w:p>
        </w:tc>
        <w:tc>
          <w:tcPr>
            <w:shd w:fill="FFFBE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update the title of this app from "Family Portfolio" to "Portfolio Management". Please also convert from dark mode to light mode to improve visibility. Please also refresh stock price and USD:CAD currency rate per minute automatically.</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45309"/>
                <w:sz w:val="18"/>
                <w:szCs w:val="18"/>
              </w:rPr>
              <w:t xml:space="preserve">12</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Continue.</w:t>
            </w:r>
          </w:p>
        </w:tc>
      </w:tr>
      <w:tr>
        <w:tc>
          <w:tcPr>
            <w:shd w:fill="FFFBEB" w:val="clear"/>
            <w:tcMar>
              <w:top w:type="dxa" w:w="80"/>
              <w:left w:type="dxa" w:w="120"/>
              <w:bottom w:type="dxa" w:w="80"/>
              <w:right w:type="dxa" w:w="120"/>
            </w:tcMar>
            <w:vAlign w:val="center"/>
          </w:tcPr>
          <w:p>
            <w:pPr>
              <w:jc w:val="center"/>
            </w:pPr>
            <w:r>
              <w:rPr>
                <w:rFonts w:ascii="Arial" w:cs="Arial" w:eastAsia="Arial" w:hAnsi="Arial"/>
                <w:b/>
                <w:bCs/>
                <w:i w:val="false"/>
                <w:iCs w:val="false"/>
                <w:color w:val="B45309"/>
                <w:sz w:val="18"/>
                <w:szCs w:val="18"/>
              </w:rPr>
              <w:t xml:space="preserve">13</w:t>
            </w:r>
          </w:p>
        </w:tc>
        <w:tc>
          <w:tcPr>
            <w:shd w:fill="FFFBE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add a filter on the ROI % over time charts so I can filter by family members, institutions, account types, and stock symbol. Please also add an extra filter for stock symbol to the Holdings table and All Holdings table.</w:t>
            </w:r>
          </w:p>
        </w:tc>
      </w:tr>
    </w:tbl>
    <w:p>
      <w:pPr>
        <w:spacing w:before="160" w:after="0"/>
      </w:pPr>
    </w:p>
    <w:p>
      <w:pPr>
        <w:shd w:fill="FFF1F2" w:val="clear"/>
        <w:spacing w:before="280" w:after="100"/>
      </w:pPr>
      <w:r>
        <w:rPr>
          <w:rFonts w:ascii="Arial" w:cs="Arial" w:eastAsia="Arial" w:hAnsi="Arial"/>
          <w:b/>
          <w:bCs/>
          <w:color w:val="BE123C"/>
          <w:sz w:val="24"/>
          <w:szCs w:val="24"/>
        </w:rPr>
        <w:t xml:space="preserve">  Phase 5 — Net Worth Charts</w:t>
      </w:r>
      <w:r>
        <w:rPr>
          <w:rFonts w:ascii="Arial" w:cs="Arial" w:eastAsia="Arial" w:hAnsi="Arial"/>
          <w:color w:val="6B7280"/>
          <w:sz w:val="18"/>
          <w:szCs w:val="18"/>
        </w:rPr>
        <w:t xml:space="preserve">  ·  Feb 20, 2026 (afternoon)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BE12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BE123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FFF1F2" w:val="clear"/>
            <w:tcMar>
              <w:top w:type="dxa" w:w="80"/>
              <w:left w:type="dxa" w:w="120"/>
              <w:bottom w:type="dxa" w:w="80"/>
              <w:right w:type="dxa" w:w="120"/>
            </w:tcMar>
            <w:vAlign w:val="center"/>
          </w:tcPr>
          <w:p>
            <w:pPr>
              <w:jc w:val="center"/>
            </w:pPr>
            <w:r>
              <w:rPr>
                <w:rFonts w:ascii="Arial" w:cs="Arial" w:eastAsia="Arial" w:hAnsi="Arial"/>
                <w:b/>
                <w:bCs/>
                <w:i w:val="false"/>
                <w:iCs w:val="false"/>
                <w:color w:val="BE123C"/>
                <w:sz w:val="18"/>
                <w:szCs w:val="18"/>
              </w:rPr>
              <w:t xml:space="preserve">14</w:t>
            </w:r>
          </w:p>
        </w:tc>
        <w:tc>
          <w:tcPr>
            <w:shd w:fill="FFF1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change the ROI % Over Time Chart to ROI $ Over Time Chart. Please include a filter to show USD or CAD for this chart.</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E123C"/>
                <w:sz w:val="18"/>
                <w:szCs w:val="18"/>
              </w:rPr>
              <w:t xml:space="preserve">15</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change the ROI $ Over Time Chart to Net Worth Over Time Chart. Please include a filter to show USD or CAD for this chart.</w:t>
            </w:r>
          </w:p>
        </w:tc>
      </w:tr>
    </w:tbl>
    <w:p>
      <w:pPr>
        <w:spacing w:before="160" w:after="0"/>
      </w:pPr>
    </w:p>
    <w:p>
      <w:pPr>
        <w:shd w:fill="ECFEFF" w:val="clear"/>
        <w:spacing w:before="280" w:after="100"/>
      </w:pPr>
      <w:r>
        <w:rPr>
          <w:rFonts w:ascii="Arial" w:cs="Arial" w:eastAsia="Arial" w:hAnsi="Arial"/>
          <w:b/>
          <w:bCs/>
          <w:color w:val="0E7490"/>
          <w:sz w:val="24"/>
          <w:szCs w:val="24"/>
        </w:rPr>
        <w:t xml:space="preserve">  Phase 6 — Net Worth–Based Return Calculations</w:t>
      </w:r>
      <w:r>
        <w:rPr>
          <w:rFonts w:ascii="Arial" w:cs="Arial" w:eastAsia="Arial" w:hAnsi="Arial"/>
          <w:color w:val="6B7280"/>
          <w:sz w:val="18"/>
          <w:szCs w:val="18"/>
        </w:rPr>
        <w:t xml:space="preserve">  ·  Feb 20–21,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0E749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0E749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ECFEFF"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18"/>
                <w:szCs w:val="18"/>
              </w:rPr>
              <w:t xml:space="preserve">16</w:t>
            </w:r>
          </w:p>
        </w:tc>
        <w:tc>
          <w:tcPr>
            <w:shd w:fill="ECF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revise the tool to calculate daily return, monthly return, YTD return, and overall return, P&amp;L, based on net worth (stocks purchased at a specific price and date).</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18"/>
                <w:szCs w:val="18"/>
              </w:rPr>
              <w:t xml:space="preserve">17</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revise the tool to calculate daily return, monthly return, YTD return, and overall return, P&amp;L, based on net worth (stocks purchased at a specific price and date). [Session continuation]</w:t>
            </w:r>
          </w:p>
        </w:tc>
      </w:tr>
      <w:tr>
        <w:tc>
          <w:tcPr>
            <w:shd w:fill="ECFEFF"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18"/>
                <w:szCs w:val="18"/>
              </w:rPr>
              <w:t xml:space="preserve">18</w:t>
            </w:r>
          </w:p>
        </w:tc>
        <w:tc>
          <w:tcPr>
            <w:shd w:fill="ECFE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The Annualized CAGR calculation on ROI (based on purchase price and purchase date) could be incorrect. For example, Prisca should have a negative annualized CAGR as the current stock price for PLTR is lower than the price ($155) she bought the stock on 10/20/2025. Please also show the latest stock price on the tool for each member and the family.</w:t>
            </w:r>
          </w:p>
        </w:tc>
      </w:tr>
    </w:tbl>
    <w:p>
      <w:pPr>
        <w:spacing w:before="160" w:after="0"/>
      </w:pPr>
    </w:p>
    <w:p>
      <w:pPr>
        <w:shd w:fill="FDF2F8" w:val="clear"/>
        <w:spacing w:before="280" w:after="100"/>
      </w:pPr>
      <w:r>
        <w:rPr>
          <w:rFonts w:ascii="Arial" w:cs="Arial" w:eastAsia="Arial" w:hAnsi="Arial"/>
          <w:b/>
          <w:bCs/>
          <w:color w:val="9D174D"/>
          <w:sz w:val="24"/>
          <w:szCs w:val="24"/>
        </w:rPr>
        <w:t xml:space="preserve">  Phase 7 — Price Chip &amp; Daily Change (Iterative Debugging)</w:t>
      </w:r>
      <w:r>
        <w:rPr>
          <w:rFonts w:ascii="Arial" w:cs="Arial" w:eastAsia="Arial" w:hAnsi="Arial"/>
          <w:color w:val="6B7280"/>
          <w:sz w:val="18"/>
          <w:szCs w:val="18"/>
        </w:rPr>
        <w:t xml:space="preserve">  ·  Feb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9D174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9D174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19</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 the latest prices ticker strip, please also show the change between the latest price and previous day's closing price.</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20</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 the latest prices ticker strip, include the nominal price change per share between the latest price per share minus previous day's closing price per share. For % change, please revise to % change based on latest price minus previous day's closing price. In addition, the latest price of the stock quote is not refreshing automatically every minute — please investigate and correct.</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21</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Remove the price change in dollar terms and percentage terms from price chip.</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22</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 the price chip, the price change should be today's price minus yesterday's price, the percentage change should be (today's price minus yesterday's price) divided by yesterday's price.</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23</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Remove the price change, it is still wrong.</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24</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What is the price change for the stock ticker NVDA from the latest price today and yesterday's closing price?</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25</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 the price chip, include daily price change in USD, and daily price change in percentages.</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26</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It still didn't show up the daily price change in USD, and daily price change in percentages correctly. This is what shows up: US$135.24+US$111.84(+477.95%). This is what is expected: US$189.82+US$1.92 (+1.02%).</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27</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Remove the price change, it is still wrong.</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28</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Can you include only the price change from the last business day on the price chip?</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29</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Remove the price change, it is still wrong.</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30</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What is today's closing price for NVDA?</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31</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For the price chip, include daily price change in USD, and daily price change in percentages.</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32</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Received the following message when clicking the Refresh Rate button: "FX fetch failed — using cached or default."</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33</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Remove the price change, it is still wrong.</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34</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It looks like using the Yahoo API to pull a stock's daily price change and percentage change does not work. Is there an option to pull from Google or CNBC using API?</w:t>
            </w:r>
          </w:p>
        </w:tc>
      </w:tr>
      <w:tr>
        <w:tc>
          <w:tcPr>
            <w:shd w:fill="FDF2F8"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35</w:t>
            </w:r>
          </w:p>
        </w:tc>
        <w:tc>
          <w:tcPr>
            <w:shd w:fill="FD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This is the message from the developer's console when fetching stock quotes: CORS policy error blocking query1.finance.yahoo.com for NVDA and PLTR. Console shows: chartPreviousClose: 69.452, regularMarketChange: undefined — confirming split-adjusted price bug.</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9D174D"/>
                <w:sz w:val="18"/>
                <w:szCs w:val="18"/>
              </w:rPr>
              <w:t xml:space="preserve">36</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Great, it works now!!</w:t>
            </w:r>
          </w:p>
        </w:tc>
      </w:tr>
    </w:tbl>
    <w:p>
      <w:pPr>
        <w:spacing w:before="160" w:after="0"/>
      </w:pPr>
    </w:p>
    <w:p>
      <w:pPr>
        <w:shd w:fill="EFF6FF" w:val="clear"/>
        <w:spacing w:before="280" w:after="100"/>
      </w:pPr>
      <w:r>
        <w:rPr>
          <w:rFonts w:ascii="Arial" w:cs="Arial" w:eastAsia="Arial" w:hAnsi="Arial"/>
          <w:b/>
          <w:bCs/>
          <w:color w:val="1E3A5F"/>
          <w:sz w:val="24"/>
          <w:szCs w:val="24"/>
        </w:rPr>
        <w:t xml:space="preserve">  Phase 8 — Portability &amp; Deployment</w:t>
      </w:r>
      <w:r>
        <w:rPr>
          <w:rFonts w:ascii="Arial" w:cs="Arial" w:eastAsia="Arial" w:hAnsi="Arial"/>
          <w:color w:val="6B7280"/>
          <w:sz w:val="18"/>
          <w:szCs w:val="18"/>
        </w:rPr>
        <w:t xml:space="preserve">  ·  Feb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Prompt</w:t>
            </w:r>
          </w:p>
        </w:tc>
      </w:tr>
      <w:tr>
        <w:tc>
          <w:tcPr>
            <w:shd w:fill="EFF6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18"/>
                <w:szCs w:val="18"/>
              </w:rPr>
              <w:t xml:space="preserve">37</w:t>
            </w:r>
          </w:p>
        </w:tc>
        <w:tc>
          <w:tcPr>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Is there a reason why when I move this HTML file to another drive, it cannot be opened?</w:t>
            </w:r>
          </w:p>
        </w:tc>
      </w:tr>
      <w:tr>
        <w:tc>
          <w:tcPr>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18"/>
                <w:szCs w:val="18"/>
              </w:rPr>
              <w:t xml:space="preserve">38</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Yes, please proceed with option 4. I plan to store this tool on my personal Google Drive, and launch the tool from there, including my mobile phone.</w:t>
            </w:r>
          </w:p>
        </w:tc>
      </w:tr>
      <w:tr>
        <w:tc>
          <w:tcPr>
            <w:shd w:fill="EFF6FF"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18"/>
                <w:szCs w:val="18"/>
              </w:rPr>
              <w:t xml:space="preserve">39</w:t>
            </w:r>
          </w:p>
        </w:tc>
        <w:tc>
          <w:tcPr>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Please summarize all the prompts I have provided you to build this Portfolio Management tool.</w:t>
            </w:r>
          </w:p>
        </w:tc>
      </w:tr>
    </w:tbl>
    <w:p>
      <w:pPr>
        <w:spacing w:before="160" w:after="0"/>
      </w:pPr>
    </w:p>
    <w:p>
      <w:pPr>
        <w:pBdr>
          <w:bottom w:val="single" w:color="E2E8F0" w:sz="1"/>
        </w:pBdr>
        <w:spacing w:before="160" w:after="160"/>
      </w:pPr>
    </w:p>
    <w:p>
      <w:pPr>
        <w:pStyle w:val="Heading1"/>
        <w:spacing w:before="320" w:after="160"/>
      </w:pPr>
      <w:r>
        <w:rPr>
          <w:rFonts w:ascii="Arial" w:cs="Arial" w:eastAsia="Arial" w:hAnsi="Arial"/>
          <w:b/>
          <w:bCs/>
          <w:color w:val="1E3A5F"/>
          <w:sz w:val="28"/>
          <w:szCs w:val="28"/>
        </w:rPr>
        <w:t xml:space="preserve">Key Features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20"/>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w:t>
            </w:r>
          </w:p>
        </w:tc>
        <w:tc>
          <w:tcPr>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Stock Holdings Input</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Ticker symbol, purchase price, purchase date, shares, currency per transaction</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Multi-Member Family View</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Individual dashboards per family member + consolidated family view</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Financial Institutions</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Track holdings across RBC, CIBC, TD, WealthSimple, and others</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Account Types</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RRSP, TFSA, Non-Registered account support with colour coding</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CAD / USD Dual Currency</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Live FX rate (multiple fallback APIs), per-account and per-purchase currency</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Return Metrics</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Daily, Monthly, YTD, Overall P&amp;L, and Annualized CAGR — all net-worth-based</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Light Mode UI</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Clean professional light theme with summary cards and breakdowns</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Auto-Refresh</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60-second automatic price and FX rate refresh with countdown timer</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Charts</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Net Worth over time, allocation donuts (institution/account/currency), return bar charts</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Filters</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Filter by member, institution, account type, ticker in charts and tables</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Price Chips</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Latest stock price per ticker with daily $ change and % change</w:t>
            </w:r>
          </w:p>
        </w:tc>
      </w:tr>
      <w:tr>
        <w:tc>
          <w:tcPr>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Data Persistence</w:t>
            </w:r>
          </w:p>
        </w:tc>
        <w:tc>
          <w:tcPr>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Save/load JSON, export CSV, localStorage backup</w:t>
            </w:r>
          </w:p>
        </w:tc>
      </w:tr>
      <w:tr>
        <w:tc>
          <w:tcPr>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2563EB"/>
                <w:sz w:val="18"/>
                <w:szCs w:val="18"/>
              </w:rPr>
              <w:t xml:space="preserve">Cloudflare Worker</w:t>
            </w:r>
          </w:p>
        </w:tc>
        <w:tc>
          <w:tcPr>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8"/>
                <w:szCs w:val="18"/>
              </w:rPr>
              <w:t xml:space="preserve">Personal CORS proxy enabling use from Google Drive and mobile devices</w:t>
            </w:r>
          </w:p>
        </w:tc>
      </w:tr>
    </w:tbl>
    <w:p>
      <w:pPr>
        <w:pBdr>
          <w:bottom w:val="single" w:color="E2E8F0" w:sz="1"/>
        </w:pBdr>
        <w:spacing w:before="160" w:after="160"/>
      </w:pPr>
    </w:p>
    <w:p>
      <w:pPr>
        <w:spacing w:before="160" w:after="0"/>
      </w:pPr>
      <w:r>
        <w:rPr>
          <w:rFonts w:ascii="Arial" w:cs="Arial" w:eastAsia="Arial" w:hAnsi="Arial"/>
          <w:b w:val="false"/>
          <w:bCs w:val="false"/>
          <w:i/>
          <w:iCs/>
          <w:color w:val="6B7280"/>
          <w:sz w:val="16"/>
          <w:szCs w:val="16"/>
        </w:rPr>
        <w:t xml:space="preserve">Generated by Claude (Anthropic) · February 21, 2026</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Portfolio Management Tool — Prompt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E3A5F"/>
      <w:sz w:val="28"/>
      <w:szCs w:val="28"/>
    </w:rPr>
  </w:style>
  <w:style w:type="paragraph" w:styleId="Heading2">
    <w:name w:val="Heading 2"/>
    <w:basedOn w:val="Normal"/>
    <w:next w:val="Normal"/>
    <w:pPr>
      <w:spacing w:before="240" w:after="120"/>
      <w:outlineLvl w:val="1"/>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2026-02-21T15:50:50.378Z</dcterms:created>
  <dcterms:modified xsi:type="dcterms:W3CDTF">2026-02-21T15:50:50.379Z</dcterms:modified>
</cp:coreProperties>
</file>

<file path=docProps/custom.xml><?xml version="1.0" encoding="utf-8"?>
<Properties xmlns="http://schemas.openxmlformats.org/officeDocument/2006/custom-properties" xmlns:vt="http://schemas.openxmlformats.org/officeDocument/2006/docPropsVTypes"/>
</file>