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F62F" w14:textId="77777777" w:rsidR="008C2C52" w:rsidRDefault="00000000" w:rsidP="00D7110C">
      <w:pPr>
        <w:pBdr>
          <w:top w:val="nil"/>
          <w:left w:val="nil"/>
          <w:bottom w:val="nil"/>
          <w:right w:val="nil"/>
          <w:between w:val="nil"/>
        </w:pBdr>
        <w:spacing w:after="160"/>
        <w:jc w:val="center"/>
        <w:rPr>
          <w:b/>
          <w:bCs/>
          <w:sz w:val="28"/>
          <w:szCs w:val="28"/>
        </w:rPr>
      </w:pPr>
      <w:r>
        <w:rPr>
          <w:b/>
          <w:bCs/>
          <w:sz w:val="28"/>
          <w:szCs w:val="28"/>
        </w:rPr>
        <w:t>UNIVERSIDAD TÉCNICA DE COTOPAXI</w:t>
      </w:r>
    </w:p>
    <w:p w14:paraId="2EE33594" w14:textId="77777777" w:rsidR="008C2C52" w:rsidRDefault="00000000">
      <w:pPr>
        <w:pBdr>
          <w:top w:val="nil"/>
          <w:left w:val="nil"/>
          <w:bottom w:val="nil"/>
          <w:right w:val="nil"/>
          <w:between w:val="nil"/>
        </w:pBdr>
        <w:spacing w:after="160"/>
        <w:jc w:val="center"/>
        <w:rPr>
          <w:sz w:val="24"/>
          <w:szCs w:val="24"/>
        </w:rPr>
      </w:pPr>
      <w:r>
        <w:rPr>
          <w:sz w:val="24"/>
          <w:szCs w:val="24"/>
        </w:rPr>
        <w:t>FACULTAD DE CIENCIAS ADMINISTRATIVAS Y ECONÓMICAS</w:t>
      </w:r>
    </w:p>
    <w:p w14:paraId="5D8B33B3" w14:textId="77777777" w:rsidR="008C2C52" w:rsidRDefault="00000000">
      <w:pPr>
        <w:pBdr>
          <w:top w:val="nil"/>
          <w:left w:val="nil"/>
          <w:bottom w:val="nil"/>
          <w:right w:val="nil"/>
          <w:between w:val="nil"/>
        </w:pBdr>
        <w:spacing w:after="160"/>
        <w:jc w:val="center"/>
      </w:pPr>
      <w:r>
        <w:t>CARRERA DE ECONOMÍA</w:t>
      </w:r>
    </w:p>
    <w:p w14:paraId="404B3810" w14:textId="55A031CA" w:rsidR="008C2C52" w:rsidRDefault="00D7110C">
      <w:pPr>
        <w:pBdr>
          <w:top w:val="nil"/>
          <w:left w:val="nil"/>
          <w:bottom w:val="nil"/>
          <w:right w:val="nil"/>
          <w:between w:val="nil"/>
        </w:pBdr>
        <w:jc w:val="center"/>
      </w:pPr>
      <w:r>
        <w:t xml:space="preserve"> </w:t>
      </w:r>
    </w:p>
    <w:p w14:paraId="20B29615" w14:textId="77777777" w:rsidR="008C2C52" w:rsidRDefault="008C2C52">
      <w:pPr>
        <w:pBdr>
          <w:top w:val="nil"/>
          <w:left w:val="nil"/>
          <w:bottom w:val="nil"/>
          <w:right w:val="nil"/>
          <w:between w:val="nil"/>
        </w:pBdr>
        <w:spacing w:after="400"/>
        <w:jc w:val="center"/>
      </w:pPr>
    </w:p>
    <w:p w14:paraId="7E34560D" w14:textId="77777777" w:rsidR="008C2C52" w:rsidRDefault="00000000">
      <w:pPr>
        <w:pStyle w:val="Ttulo1"/>
      </w:pPr>
      <w:r>
        <w:t>INFORME INTEGRAL DE IMPLEMENTACIÓN Y DOCUMENTACIÓN DE SISTEMA MULTIAGENTE DE INTELIGENCIA ARTIFICIAL</w:t>
      </w:r>
    </w:p>
    <w:p w14:paraId="38D63A4B" w14:textId="77777777" w:rsidR="008C2C52" w:rsidRDefault="00000000">
      <w:pPr>
        <w:pBdr>
          <w:top w:val="nil"/>
          <w:left w:val="nil"/>
          <w:bottom w:val="nil"/>
          <w:right w:val="nil"/>
          <w:between w:val="nil"/>
        </w:pBdr>
        <w:spacing w:after="160"/>
        <w:jc w:val="both"/>
        <w:rPr>
          <w:color w:val="4A5568"/>
          <w:sz w:val="28"/>
          <w:szCs w:val="28"/>
        </w:rPr>
      </w:pPr>
      <w:r>
        <w:rPr>
          <w:color w:val="4A5568"/>
          <w:sz w:val="28"/>
          <w:szCs w:val="28"/>
        </w:rPr>
        <w:t>Análisis Econométrico, Evaluación Institucional y Propuesta de Política Pública para la Siniestralidad Vial en la Provincia de Cotopaxi</w:t>
      </w:r>
    </w:p>
    <w:p w14:paraId="0D87159B" w14:textId="77777777" w:rsidR="008C2C52" w:rsidRDefault="008C2C52">
      <w:pPr>
        <w:pBdr>
          <w:top w:val="nil"/>
          <w:left w:val="nil"/>
          <w:bottom w:val="nil"/>
          <w:right w:val="nil"/>
          <w:between w:val="nil"/>
        </w:pBdr>
        <w:jc w:val="center"/>
        <w:rPr>
          <w:color w:val="4A5568"/>
          <w:sz w:val="28"/>
          <w:szCs w:val="28"/>
        </w:rPr>
      </w:pPr>
    </w:p>
    <w:p w14:paraId="1254A44B" w14:textId="77777777" w:rsidR="008C2C52" w:rsidRDefault="008C2C52">
      <w:pPr>
        <w:pBdr>
          <w:top w:val="nil"/>
          <w:left w:val="nil"/>
          <w:bottom w:val="nil"/>
          <w:right w:val="nil"/>
          <w:between w:val="nil"/>
        </w:pBdr>
        <w:jc w:val="center"/>
        <w:rPr>
          <w:color w:val="4A5568"/>
          <w:sz w:val="28"/>
          <w:szCs w:val="28"/>
        </w:rPr>
      </w:pPr>
    </w:p>
    <w:p w14:paraId="542F8193" w14:textId="77777777" w:rsidR="008C2C52" w:rsidRDefault="008C2C52">
      <w:pPr>
        <w:pBdr>
          <w:top w:val="nil"/>
          <w:left w:val="nil"/>
          <w:bottom w:val="nil"/>
          <w:right w:val="nil"/>
          <w:between w:val="nil"/>
        </w:pBdr>
        <w:spacing w:after="800"/>
        <w:jc w:val="center"/>
        <w:rPr>
          <w:color w:val="4A5568"/>
          <w:sz w:val="28"/>
          <w:szCs w:val="28"/>
        </w:rPr>
      </w:pPr>
    </w:p>
    <w:p w14:paraId="3D8AC450" w14:textId="77777777" w:rsidR="008C2C52" w:rsidRDefault="008C2C52">
      <w:pPr>
        <w:pBdr>
          <w:top w:val="nil"/>
          <w:left w:val="nil"/>
          <w:bottom w:val="nil"/>
          <w:right w:val="nil"/>
          <w:between w:val="nil"/>
        </w:pBdr>
        <w:spacing w:before="800" w:line="384" w:lineRule="auto"/>
        <w:jc w:val="center"/>
        <w:rPr>
          <w:color w:val="4A5568"/>
          <w:sz w:val="28"/>
          <w:szCs w:val="28"/>
        </w:rPr>
      </w:pPr>
    </w:p>
    <w:p w14:paraId="0F99F7B9" w14:textId="5BA12856" w:rsidR="008C2C52" w:rsidRDefault="00000000">
      <w:pPr>
        <w:pBdr>
          <w:top w:val="nil"/>
          <w:left w:val="nil"/>
          <w:bottom w:val="nil"/>
          <w:right w:val="nil"/>
          <w:between w:val="nil"/>
        </w:pBdr>
        <w:spacing w:after="160" w:line="384" w:lineRule="auto"/>
        <w:jc w:val="both"/>
      </w:pPr>
      <w:r>
        <w:rPr>
          <w:b/>
          <w:bCs/>
        </w:rPr>
        <w:t>Asignatura:</w:t>
      </w:r>
      <w:r>
        <w:t xml:space="preserve">  Políticas Públicas</w:t>
      </w:r>
    </w:p>
    <w:p w14:paraId="20C132B3" w14:textId="77777777" w:rsidR="008C2C52" w:rsidRDefault="00000000">
      <w:pPr>
        <w:pBdr>
          <w:top w:val="nil"/>
          <w:left w:val="nil"/>
          <w:bottom w:val="nil"/>
          <w:right w:val="nil"/>
          <w:between w:val="nil"/>
        </w:pBdr>
        <w:spacing w:after="160" w:line="384" w:lineRule="auto"/>
        <w:jc w:val="both"/>
      </w:pPr>
      <w:r>
        <w:rPr>
          <w:b/>
          <w:bCs/>
        </w:rPr>
        <w:t>Nivel / Semestre:</w:t>
      </w:r>
      <w:r>
        <w:t xml:space="preserve"> Sexto Semestre - Economía</w:t>
      </w:r>
    </w:p>
    <w:p w14:paraId="2EC2C33D" w14:textId="77777777" w:rsidR="008C2C52" w:rsidRDefault="00000000">
      <w:pPr>
        <w:pBdr>
          <w:top w:val="nil"/>
          <w:left w:val="nil"/>
          <w:bottom w:val="nil"/>
          <w:right w:val="nil"/>
          <w:between w:val="nil"/>
        </w:pBdr>
        <w:spacing w:after="160" w:line="384" w:lineRule="auto"/>
        <w:jc w:val="both"/>
      </w:pPr>
      <w:r>
        <w:rPr>
          <w:b/>
          <w:bCs/>
        </w:rPr>
        <w:t>Ubicación:</w:t>
      </w:r>
      <w:r>
        <w:t xml:space="preserve"> Latacunga - Cotopaxi - Ecuador</w:t>
      </w:r>
    </w:p>
    <w:p w14:paraId="00C8B635" w14:textId="77777777" w:rsidR="008C2C52" w:rsidRDefault="00000000">
      <w:pPr>
        <w:pBdr>
          <w:top w:val="nil"/>
          <w:left w:val="nil"/>
          <w:bottom w:val="nil"/>
          <w:right w:val="nil"/>
          <w:between w:val="nil"/>
        </w:pBdr>
        <w:spacing w:after="160" w:line="384" w:lineRule="auto"/>
        <w:jc w:val="both"/>
      </w:pPr>
      <w:r>
        <w:rPr>
          <w:b/>
          <w:bCs/>
        </w:rPr>
        <w:t>Periodo Académico:</w:t>
      </w:r>
      <w:r>
        <w:t xml:space="preserve"> 2026</w:t>
      </w:r>
    </w:p>
    <w:p w14:paraId="2F02C7D3" w14:textId="77777777" w:rsidR="008C2C52" w:rsidRDefault="008C2C52">
      <w:pPr>
        <w:pBdr>
          <w:top w:val="nil"/>
          <w:left w:val="nil"/>
          <w:bottom w:val="nil"/>
          <w:right w:val="nil"/>
          <w:between w:val="nil"/>
        </w:pBdr>
        <w:spacing w:after="360"/>
      </w:pPr>
    </w:p>
    <w:p w14:paraId="09B3265D" w14:textId="77777777" w:rsidR="00D7110C" w:rsidRDefault="00D7110C">
      <w:pPr>
        <w:pBdr>
          <w:top w:val="nil"/>
          <w:left w:val="nil"/>
          <w:bottom w:val="nil"/>
          <w:right w:val="nil"/>
          <w:between w:val="nil"/>
        </w:pBdr>
        <w:spacing w:after="360"/>
      </w:pPr>
    </w:p>
    <w:p w14:paraId="24D7B00E" w14:textId="77777777" w:rsidR="00D7110C" w:rsidRDefault="00D7110C">
      <w:pPr>
        <w:pBdr>
          <w:top w:val="nil"/>
          <w:left w:val="nil"/>
          <w:bottom w:val="nil"/>
          <w:right w:val="nil"/>
          <w:between w:val="nil"/>
        </w:pBdr>
        <w:spacing w:after="360"/>
      </w:pPr>
    </w:p>
    <w:p w14:paraId="18B8C8D1" w14:textId="3A08688A" w:rsidR="008C2C52" w:rsidRDefault="00000000">
      <w:pPr>
        <w:pStyle w:val="Ttulo2"/>
      </w:pPr>
      <w:r>
        <w:lastRenderedPageBreak/>
        <w:t xml:space="preserve">RESUMEN </w:t>
      </w:r>
    </w:p>
    <w:p w14:paraId="03FCACC5" w14:textId="6F9F555D" w:rsidR="008C2C52" w:rsidRDefault="00000000">
      <w:pPr>
        <w:pBdr>
          <w:top w:val="nil"/>
          <w:left w:val="nil"/>
          <w:bottom w:val="nil"/>
          <w:right w:val="nil"/>
          <w:between w:val="nil"/>
        </w:pBdr>
        <w:spacing w:after="160"/>
        <w:jc w:val="both"/>
      </w:pPr>
      <w:r>
        <w:t>El presente documento constituye la memoria técnica y académica completa de la configuración, interacción, supervisión y documentación de un equipo multiagente de Inteligencia Artificial (IA), diseñado para abordar la problemática estructural de los accidentes de tránsito y la seguridad vial en la provincia de Cotopaxi. Como parte de la formación integral de la carrera de Economía de la Universidad Técnica de Cotopaxi, la arquitectura multiagente combina el análisis macroeconómico e institucional, la especificación econométrica de modelos probabilísticos, la automatización de procesamiento de datos en R/Python, y un riguroso control de calidad humano y automatizado mediante subagentes especializados.</w:t>
      </w:r>
    </w:p>
    <w:p w14:paraId="0F7CAB31" w14:textId="77777777" w:rsidR="008C2C52" w:rsidRDefault="00000000">
      <w:pPr>
        <w:pBdr>
          <w:top w:val="nil"/>
          <w:left w:val="nil"/>
          <w:bottom w:val="nil"/>
          <w:right w:val="nil"/>
          <w:between w:val="nil"/>
        </w:pBdr>
        <w:spacing w:after="160"/>
        <w:jc w:val="both"/>
      </w:pPr>
      <w:r>
        <w:t>El sistema operó bajo una topología jerárquica encabezada por un Agente Coordinador, complementado por tres agentes especialistas de dominio (Políticas Públicas, Datos/Metodología y Programación/Visualización) y dos subagentes transversales de control (Verificación de Fuentes/Cifras y Crítico/Abogado del Diablo). La documentación refleja de manera transparente cada prompt utilizado, los resultados obtenidos, las correcciones iterativas realizadas a las alucinaciones o desviaciones del modelo, y los criterios de aceptación o rechazo técnico respaldados por procedimientos de verificación humana directa sobre bases de datos de la Agencia Nacional de Tránsito (ANT) y del Instituto Nacional de Estadística y Censos (INEC).</w:t>
      </w:r>
    </w:p>
    <w:p w14:paraId="3CC039AD" w14:textId="77777777" w:rsidR="008C2C52" w:rsidRDefault="008C2C52">
      <w:pPr>
        <w:pBdr>
          <w:top w:val="nil"/>
          <w:left w:val="nil"/>
          <w:bottom w:val="nil"/>
          <w:right w:val="nil"/>
          <w:between w:val="nil"/>
        </w:pBdr>
        <w:spacing w:after="360"/>
      </w:pPr>
    </w:p>
    <w:p w14:paraId="35716CE4" w14:textId="77777777" w:rsidR="008C2C52" w:rsidRDefault="00000000">
      <w:pPr>
        <w:pStyle w:val="Ttulo2"/>
        <w:spacing w:after="360"/>
      </w:pPr>
      <w:r>
        <w:t>1. INTRODUCCIÓN Y MARCO CONCEPTUAL DEL TRABAJO MULTIAGENTE</w:t>
      </w:r>
    </w:p>
    <w:p w14:paraId="5B6B2A1D" w14:textId="4E9ACBD1" w:rsidR="008C2C52" w:rsidRDefault="00000000">
      <w:pPr>
        <w:pStyle w:val="Ttulo3"/>
        <w:spacing w:before="0"/>
      </w:pPr>
      <w:r>
        <w:t>1.1. Contexto Académico e Importancia Problemática</w:t>
      </w:r>
    </w:p>
    <w:p w14:paraId="393B78B9" w14:textId="77777777" w:rsidR="008C2C52" w:rsidRDefault="00000000">
      <w:pPr>
        <w:pBdr>
          <w:top w:val="nil"/>
          <w:left w:val="nil"/>
          <w:bottom w:val="nil"/>
          <w:right w:val="nil"/>
          <w:between w:val="nil"/>
        </w:pBdr>
        <w:spacing w:after="280"/>
        <w:jc w:val="both"/>
      </w:pPr>
      <w:r>
        <w:t>La provincia de Cotopaxi, por su ubicación geográfica estratégica en el eje vial de la Carretera Panamericana (E35), registra tasas elevadas de siniestralidad vial que impactan directamente sobre la productividad, el gasto presupuestario en salud pública y el bienestar social de los cantones de Latacunga, Pujilí, Saquisilí, Salcedo, La Maná, Sigchos y Pangua. El análisis de esta problemática requiere un enfoque multidisciplinario que trascienda la simple descripción estadística y se adentren en el diseño formal de políticas públicas basadas en evidencia.</w:t>
      </w:r>
    </w:p>
    <w:p w14:paraId="3993110C" w14:textId="77777777" w:rsidR="008C2C52" w:rsidRDefault="00000000">
      <w:pPr>
        <w:pStyle w:val="Ttulo3"/>
        <w:spacing w:before="0"/>
      </w:pPr>
      <w:r>
        <w:t>1.2. Justificación de la Arquitectura de Agentes Especializados</w:t>
      </w:r>
    </w:p>
    <w:p w14:paraId="5A01C9E8" w14:textId="77777777" w:rsidR="008C2C52" w:rsidRDefault="00000000">
      <w:pPr>
        <w:pBdr>
          <w:top w:val="nil"/>
          <w:left w:val="nil"/>
          <w:bottom w:val="nil"/>
          <w:right w:val="nil"/>
          <w:between w:val="nil"/>
        </w:pBdr>
        <w:spacing w:after="200"/>
        <w:jc w:val="both"/>
      </w:pPr>
      <w:r>
        <w:t xml:space="preserve">El uso de un solo modelo de lenguaje masivo (LLM) suele generar respuestas difusas o sesgadas al enfrentar tareas complejas que requieren simultáneamente rigor legal, precisión econométrica, código ejecutable sin errores y auditoría de cifras. La segmentación de roles mediante una arquitectura de agentes especializados permite simular un comité técnico de consultoría económica donde cada entidad asume una responsabilidad delimitada con instrucciones y </w:t>
      </w:r>
      <w:r>
        <w:lastRenderedPageBreak/>
        <w:t>restricciones estrictas de operación.</w:t>
      </w:r>
    </w:p>
    <w:tbl>
      <w:tblPr>
        <w:tblStyle w:val="Tablanormal2"/>
        <w:tblW w:w="9360" w:type="dxa"/>
        <w:tblLayout w:type="fixed"/>
        <w:tblLook w:val="0600" w:firstRow="0" w:lastRow="0" w:firstColumn="0" w:lastColumn="0" w:noHBand="1" w:noVBand="1"/>
      </w:tblPr>
      <w:tblGrid>
        <w:gridCol w:w="2340"/>
        <w:gridCol w:w="2340"/>
        <w:gridCol w:w="2340"/>
        <w:gridCol w:w="2340"/>
      </w:tblGrid>
      <w:tr w:rsidR="008C2C52" w14:paraId="347E7D5F" w14:textId="77777777" w:rsidTr="00D7110C">
        <w:tc>
          <w:tcPr>
            <w:tcW w:w="2340" w:type="dxa"/>
          </w:tcPr>
          <w:p w14:paraId="11ABAD3D" w14:textId="77777777" w:rsidR="008C2C52" w:rsidRDefault="00000000">
            <w:pPr>
              <w:pBdr>
                <w:top w:val="nil"/>
                <w:left w:val="nil"/>
                <w:bottom w:val="nil"/>
                <w:right w:val="nil"/>
                <w:between w:val="nil"/>
              </w:pBdr>
              <w:spacing w:before="160" w:after="160"/>
              <w:rPr>
                <w:b/>
                <w:bCs/>
                <w:color w:val="2B6CB0"/>
              </w:rPr>
            </w:pPr>
            <w:r>
              <w:rPr>
                <w:b/>
                <w:bCs/>
                <w:color w:val="2B6CB0"/>
              </w:rPr>
              <w:t>Estructura del Agente / Subagente</w:t>
            </w:r>
          </w:p>
        </w:tc>
        <w:tc>
          <w:tcPr>
            <w:tcW w:w="2340" w:type="dxa"/>
          </w:tcPr>
          <w:p w14:paraId="0221BC7B" w14:textId="77777777" w:rsidR="008C2C52" w:rsidRDefault="00000000">
            <w:pPr>
              <w:pBdr>
                <w:top w:val="nil"/>
                <w:left w:val="nil"/>
                <w:bottom w:val="nil"/>
                <w:right w:val="nil"/>
                <w:between w:val="nil"/>
              </w:pBdr>
              <w:spacing w:before="160" w:after="160"/>
              <w:rPr>
                <w:b/>
                <w:bCs/>
                <w:color w:val="2B6CB0"/>
              </w:rPr>
            </w:pPr>
            <w:r>
              <w:rPr>
                <w:b/>
                <w:bCs/>
                <w:color w:val="2B6CB0"/>
              </w:rPr>
              <w:t>Nivel de Autonomía</w:t>
            </w:r>
          </w:p>
        </w:tc>
        <w:tc>
          <w:tcPr>
            <w:tcW w:w="2340" w:type="dxa"/>
          </w:tcPr>
          <w:p w14:paraId="63485A74" w14:textId="77777777" w:rsidR="008C2C52" w:rsidRDefault="00000000">
            <w:pPr>
              <w:pBdr>
                <w:top w:val="nil"/>
                <w:left w:val="nil"/>
                <w:bottom w:val="nil"/>
                <w:right w:val="nil"/>
                <w:between w:val="nil"/>
              </w:pBdr>
              <w:spacing w:before="160" w:after="160"/>
              <w:rPr>
                <w:b/>
                <w:bCs/>
                <w:color w:val="2B6CB0"/>
              </w:rPr>
            </w:pPr>
            <w:r>
              <w:rPr>
                <w:b/>
                <w:bCs/>
                <w:color w:val="2B6CB0"/>
              </w:rPr>
              <w:t>Área de Conocimiento Principal</w:t>
            </w:r>
          </w:p>
        </w:tc>
        <w:tc>
          <w:tcPr>
            <w:tcW w:w="2340" w:type="dxa"/>
          </w:tcPr>
          <w:p w14:paraId="69C2EE94" w14:textId="77777777" w:rsidR="008C2C52" w:rsidRDefault="00000000">
            <w:pPr>
              <w:pBdr>
                <w:top w:val="nil"/>
                <w:left w:val="nil"/>
                <w:bottom w:val="nil"/>
                <w:right w:val="nil"/>
                <w:between w:val="nil"/>
              </w:pBdr>
              <w:spacing w:before="160" w:after="160"/>
              <w:rPr>
                <w:b/>
                <w:bCs/>
                <w:color w:val="2B6CB0"/>
              </w:rPr>
            </w:pPr>
            <w:r>
              <w:rPr>
                <w:b/>
                <w:bCs/>
                <w:color w:val="2B6CB0"/>
              </w:rPr>
              <w:t>Entregable Técnico Asignado</w:t>
            </w:r>
          </w:p>
          <w:p w14:paraId="76479DD2" w14:textId="77777777" w:rsidR="008C2C52" w:rsidRDefault="00000000">
            <w:pPr>
              <w:pBdr>
                <w:top w:val="nil"/>
                <w:left w:val="nil"/>
                <w:bottom w:val="nil"/>
                <w:right w:val="nil"/>
                <w:between w:val="nil"/>
              </w:pBdr>
            </w:pPr>
            <w:r>
              <w:t xml:space="preserve"> </w:t>
            </w:r>
          </w:p>
        </w:tc>
      </w:tr>
      <w:tr w:rsidR="008C2C52" w14:paraId="2DCAD295" w14:textId="77777777" w:rsidTr="00D7110C">
        <w:tc>
          <w:tcPr>
            <w:tcW w:w="2340" w:type="dxa"/>
          </w:tcPr>
          <w:p w14:paraId="739C778E" w14:textId="77777777" w:rsidR="008C2C52" w:rsidRDefault="00000000">
            <w:pPr>
              <w:pBdr>
                <w:top w:val="nil"/>
                <w:left w:val="nil"/>
                <w:bottom w:val="nil"/>
                <w:right w:val="nil"/>
                <w:between w:val="nil"/>
              </w:pBdr>
              <w:spacing w:before="160" w:after="160"/>
            </w:pPr>
            <w:r>
              <w:t>Agente Coordinador</w:t>
            </w:r>
          </w:p>
        </w:tc>
        <w:tc>
          <w:tcPr>
            <w:tcW w:w="2340" w:type="dxa"/>
          </w:tcPr>
          <w:p w14:paraId="54A37ED1" w14:textId="77777777" w:rsidR="008C2C52" w:rsidRDefault="00000000">
            <w:pPr>
              <w:pBdr>
                <w:top w:val="nil"/>
                <w:left w:val="nil"/>
                <w:bottom w:val="nil"/>
                <w:right w:val="nil"/>
                <w:between w:val="nil"/>
              </w:pBdr>
              <w:spacing w:before="160" w:after="160"/>
            </w:pPr>
            <w:r>
              <w:t>Orquestador / Supervisor</w:t>
            </w:r>
          </w:p>
        </w:tc>
        <w:tc>
          <w:tcPr>
            <w:tcW w:w="2340" w:type="dxa"/>
          </w:tcPr>
          <w:p w14:paraId="1F44F810" w14:textId="77777777" w:rsidR="008C2C52" w:rsidRDefault="00000000">
            <w:pPr>
              <w:pBdr>
                <w:top w:val="nil"/>
                <w:left w:val="nil"/>
                <w:bottom w:val="nil"/>
                <w:right w:val="nil"/>
                <w:between w:val="nil"/>
              </w:pBdr>
              <w:spacing w:before="160" w:after="160"/>
            </w:pPr>
            <w:r>
              <w:t>Gestión de Proyectos y Síntesis Económica</w:t>
            </w:r>
          </w:p>
        </w:tc>
        <w:tc>
          <w:tcPr>
            <w:tcW w:w="2340" w:type="dxa"/>
          </w:tcPr>
          <w:p w14:paraId="33ED3303" w14:textId="77777777" w:rsidR="008C2C52" w:rsidRDefault="00000000">
            <w:pPr>
              <w:pBdr>
                <w:top w:val="nil"/>
                <w:left w:val="nil"/>
                <w:bottom w:val="nil"/>
                <w:right w:val="nil"/>
                <w:between w:val="nil"/>
              </w:pBdr>
              <w:spacing w:before="160" w:after="160"/>
            </w:pPr>
            <w:r>
              <w:t>Hoja de ruta integral e informe final articulado</w:t>
            </w:r>
          </w:p>
        </w:tc>
      </w:tr>
      <w:tr w:rsidR="008C2C52" w14:paraId="18583C07" w14:textId="77777777" w:rsidTr="00D7110C">
        <w:tc>
          <w:tcPr>
            <w:tcW w:w="2340" w:type="dxa"/>
          </w:tcPr>
          <w:p w14:paraId="58FD6576" w14:textId="77777777" w:rsidR="008C2C52" w:rsidRDefault="00000000">
            <w:pPr>
              <w:pBdr>
                <w:top w:val="nil"/>
                <w:left w:val="nil"/>
                <w:bottom w:val="nil"/>
                <w:right w:val="nil"/>
                <w:between w:val="nil"/>
              </w:pBdr>
              <w:spacing w:before="160" w:after="160"/>
            </w:pPr>
            <w:r>
              <w:t>Especialista en Políticas Públicas</w:t>
            </w:r>
          </w:p>
        </w:tc>
        <w:tc>
          <w:tcPr>
            <w:tcW w:w="2340" w:type="dxa"/>
          </w:tcPr>
          <w:p w14:paraId="0C2A36B6" w14:textId="77777777" w:rsidR="008C2C52" w:rsidRDefault="00000000">
            <w:pPr>
              <w:pBdr>
                <w:top w:val="nil"/>
                <w:left w:val="nil"/>
                <w:bottom w:val="nil"/>
                <w:right w:val="nil"/>
                <w:between w:val="nil"/>
              </w:pBdr>
              <w:spacing w:before="160" w:after="160"/>
            </w:pPr>
            <w:r>
              <w:t>Dominio Temático</w:t>
            </w:r>
          </w:p>
        </w:tc>
        <w:tc>
          <w:tcPr>
            <w:tcW w:w="2340" w:type="dxa"/>
          </w:tcPr>
          <w:p w14:paraId="4A81AB99" w14:textId="77777777" w:rsidR="008C2C52" w:rsidRDefault="00000000">
            <w:pPr>
              <w:pBdr>
                <w:top w:val="nil"/>
                <w:left w:val="nil"/>
                <w:bottom w:val="nil"/>
                <w:right w:val="nil"/>
                <w:between w:val="nil"/>
              </w:pBdr>
              <w:spacing w:before="160" w:after="160"/>
            </w:pPr>
            <w:r>
              <w:t>Derecho Administrativo, LOTTTSV y COOTAD</w:t>
            </w:r>
          </w:p>
        </w:tc>
        <w:tc>
          <w:tcPr>
            <w:tcW w:w="2340" w:type="dxa"/>
          </w:tcPr>
          <w:p w14:paraId="6BA0F15C" w14:textId="77777777" w:rsidR="008C2C52" w:rsidRDefault="00000000">
            <w:pPr>
              <w:pBdr>
                <w:top w:val="nil"/>
                <w:left w:val="nil"/>
                <w:bottom w:val="nil"/>
                <w:right w:val="nil"/>
                <w:between w:val="nil"/>
              </w:pBdr>
              <w:spacing w:before="160" w:after="160"/>
            </w:pPr>
            <w:r>
              <w:t>Diagnóstico de fallas de mercado e institucional</w:t>
            </w:r>
          </w:p>
        </w:tc>
      </w:tr>
      <w:tr w:rsidR="008C2C52" w14:paraId="61B2EAD8" w14:textId="77777777" w:rsidTr="00D7110C">
        <w:tc>
          <w:tcPr>
            <w:tcW w:w="2340" w:type="dxa"/>
          </w:tcPr>
          <w:p w14:paraId="0C0397B6" w14:textId="77777777" w:rsidR="008C2C52" w:rsidRDefault="00000000">
            <w:pPr>
              <w:pBdr>
                <w:top w:val="nil"/>
                <w:left w:val="nil"/>
                <w:bottom w:val="nil"/>
                <w:right w:val="nil"/>
                <w:between w:val="nil"/>
              </w:pBdr>
              <w:spacing w:before="160" w:after="160"/>
            </w:pPr>
            <w:r>
              <w:t>Agente de Datos y Metodología</w:t>
            </w:r>
          </w:p>
        </w:tc>
        <w:tc>
          <w:tcPr>
            <w:tcW w:w="2340" w:type="dxa"/>
          </w:tcPr>
          <w:p w14:paraId="00DFD951" w14:textId="77777777" w:rsidR="008C2C52" w:rsidRDefault="00000000">
            <w:pPr>
              <w:pBdr>
                <w:top w:val="nil"/>
                <w:left w:val="nil"/>
                <w:bottom w:val="nil"/>
                <w:right w:val="nil"/>
                <w:between w:val="nil"/>
              </w:pBdr>
              <w:spacing w:before="160" w:after="160"/>
            </w:pPr>
            <w:r>
              <w:t>Dominio Temático</w:t>
            </w:r>
          </w:p>
        </w:tc>
        <w:tc>
          <w:tcPr>
            <w:tcW w:w="2340" w:type="dxa"/>
          </w:tcPr>
          <w:p w14:paraId="26A0B4BF" w14:textId="77777777" w:rsidR="008C2C52" w:rsidRDefault="00000000">
            <w:pPr>
              <w:pBdr>
                <w:top w:val="nil"/>
                <w:left w:val="nil"/>
                <w:bottom w:val="nil"/>
                <w:right w:val="nil"/>
                <w:between w:val="nil"/>
              </w:pBdr>
              <w:spacing w:before="160" w:after="160"/>
            </w:pPr>
            <w:r>
              <w:t>Econometría Discreta y Microeconomía Apl.</w:t>
            </w:r>
          </w:p>
        </w:tc>
        <w:tc>
          <w:tcPr>
            <w:tcW w:w="2340" w:type="dxa"/>
          </w:tcPr>
          <w:p w14:paraId="7E42BF54" w14:textId="77777777" w:rsidR="008C2C52" w:rsidRDefault="00000000">
            <w:pPr>
              <w:pBdr>
                <w:top w:val="nil"/>
                <w:left w:val="nil"/>
                <w:bottom w:val="nil"/>
                <w:right w:val="nil"/>
                <w:between w:val="nil"/>
              </w:pBdr>
              <w:spacing w:before="160" w:after="160"/>
            </w:pPr>
            <w:r>
              <w:t>Especificación de modelos Logit / Poisson</w:t>
            </w:r>
          </w:p>
        </w:tc>
      </w:tr>
      <w:tr w:rsidR="008C2C52" w14:paraId="1926A67A" w14:textId="77777777" w:rsidTr="00D7110C">
        <w:tc>
          <w:tcPr>
            <w:tcW w:w="2340" w:type="dxa"/>
          </w:tcPr>
          <w:p w14:paraId="27E8434D" w14:textId="77777777" w:rsidR="008C2C52" w:rsidRDefault="00000000">
            <w:pPr>
              <w:pBdr>
                <w:top w:val="nil"/>
                <w:left w:val="nil"/>
                <w:bottom w:val="nil"/>
                <w:right w:val="nil"/>
                <w:between w:val="nil"/>
              </w:pBdr>
              <w:spacing w:before="160" w:after="160"/>
            </w:pPr>
            <w:r>
              <w:t>Agente de Programación y Visualización</w:t>
            </w:r>
          </w:p>
        </w:tc>
        <w:tc>
          <w:tcPr>
            <w:tcW w:w="2340" w:type="dxa"/>
          </w:tcPr>
          <w:p w14:paraId="146AAADB" w14:textId="77777777" w:rsidR="008C2C52" w:rsidRDefault="00000000">
            <w:pPr>
              <w:pBdr>
                <w:top w:val="nil"/>
                <w:left w:val="nil"/>
                <w:bottom w:val="nil"/>
                <w:right w:val="nil"/>
                <w:between w:val="nil"/>
              </w:pBdr>
              <w:spacing w:before="160" w:after="160"/>
            </w:pPr>
            <w:r>
              <w:t>Técnico / Ejecutor</w:t>
            </w:r>
          </w:p>
        </w:tc>
        <w:tc>
          <w:tcPr>
            <w:tcW w:w="2340" w:type="dxa"/>
          </w:tcPr>
          <w:p w14:paraId="5B294AC8" w14:textId="77777777" w:rsidR="008C2C52" w:rsidRDefault="00000000">
            <w:pPr>
              <w:pBdr>
                <w:top w:val="nil"/>
                <w:left w:val="nil"/>
                <w:bottom w:val="nil"/>
                <w:right w:val="nil"/>
                <w:between w:val="nil"/>
              </w:pBdr>
              <w:spacing w:before="160" w:after="160"/>
            </w:pPr>
            <w:r>
              <w:t>Programación en R (Tidyverse) y Python</w:t>
            </w:r>
          </w:p>
        </w:tc>
        <w:tc>
          <w:tcPr>
            <w:tcW w:w="2340" w:type="dxa"/>
          </w:tcPr>
          <w:p w14:paraId="5A26AF79" w14:textId="77777777" w:rsidR="008C2C52" w:rsidRDefault="00000000">
            <w:pPr>
              <w:pBdr>
                <w:top w:val="nil"/>
                <w:left w:val="nil"/>
                <w:bottom w:val="nil"/>
                <w:right w:val="nil"/>
                <w:between w:val="nil"/>
              </w:pBdr>
              <w:spacing w:before="160" w:after="160"/>
            </w:pPr>
            <w:r>
              <w:t>Scripts funcionales y visualizaciones avanzadas</w:t>
            </w:r>
          </w:p>
        </w:tc>
      </w:tr>
      <w:tr w:rsidR="008C2C52" w14:paraId="1E14F831" w14:textId="77777777" w:rsidTr="00D7110C">
        <w:tc>
          <w:tcPr>
            <w:tcW w:w="2340" w:type="dxa"/>
          </w:tcPr>
          <w:p w14:paraId="7ACD50E9" w14:textId="77777777" w:rsidR="008C2C52" w:rsidRDefault="00000000">
            <w:pPr>
              <w:pBdr>
                <w:top w:val="nil"/>
                <w:left w:val="nil"/>
                <w:bottom w:val="nil"/>
                <w:right w:val="nil"/>
                <w:between w:val="nil"/>
              </w:pBdr>
              <w:spacing w:before="160" w:after="160"/>
            </w:pPr>
            <w:r>
              <w:t>Subagente de Verificación de Fuentes</w:t>
            </w:r>
          </w:p>
        </w:tc>
        <w:tc>
          <w:tcPr>
            <w:tcW w:w="2340" w:type="dxa"/>
          </w:tcPr>
          <w:p w14:paraId="31A5FC7F" w14:textId="77777777" w:rsidR="008C2C52" w:rsidRDefault="00000000">
            <w:pPr>
              <w:pBdr>
                <w:top w:val="nil"/>
                <w:left w:val="nil"/>
                <w:bottom w:val="nil"/>
                <w:right w:val="nil"/>
                <w:between w:val="nil"/>
              </w:pBdr>
              <w:spacing w:before="160" w:after="160"/>
            </w:pPr>
            <w:r>
              <w:t>Control de Calidad</w:t>
            </w:r>
          </w:p>
        </w:tc>
        <w:tc>
          <w:tcPr>
            <w:tcW w:w="2340" w:type="dxa"/>
          </w:tcPr>
          <w:p w14:paraId="47D465BC" w14:textId="77777777" w:rsidR="008C2C52" w:rsidRDefault="00000000">
            <w:pPr>
              <w:pBdr>
                <w:top w:val="nil"/>
                <w:left w:val="nil"/>
                <w:bottom w:val="nil"/>
                <w:right w:val="nil"/>
                <w:between w:val="nil"/>
              </w:pBdr>
              <w:spacing w:before="160" w:after="160"/>
            </w:pPr>
            <w:r>
              <w:t>Auditoría de Datos Estadísticos y Leyes</w:t>
            </w:r>
          </w:p>
        </w:tc>
        <w:tc>
          <w:tcPr>
            <w:tcW w:w="2340" w:type="dxa"/>
          </w:tcPr>
          <w:p w14:paraId="3A4FAFB8" w14:textId="77777777" w:rsidR="008C2C52" w:rsidRDefault="00000000">
            <w:pPr>
              <w:pBdr>
                <w:top w:val="nil"/>
                <w:left w:val="nil"/>
                <w:bottom w:val="nil"/>
                <w:right w:val="nil"/>
                <w:between w:val="nil"/>
              </w:pBdr>
              <w:spacing w:before="160" w:after="160"/>
            </w:pPr>
            <w:r>
              <w:t>Reporte de consistencia y vigencia normativa</w:t>
            </w:r>
          </w:p>
        </w:tc>
      </w:tr>
      <w:tr w:rsidR="008C2C52" w14:paraId="12910B73" w14:textId="77777777" w:rsidTr="00D7110C">
        <w:tc>
          <w:tcPr>
            <w:tcW w:w="2340" w:type="dxa"/>
          </w:tcPr>
          <w:p w14:paraId="25823B2E" w14:textId="77777777" w:rsidR="008C2C52" w:rsidRDefault="00000000">
            <w:pPr>
              <w:pBdr>
                <w:top w:val="nil"/>
                <w:left w:val="nil"/>
                <w:bottom w:val="nil"/>
                <w:right w:val="nil"/>
                <w:between w:val="nil"/>
              </w:pBdr>
              <w:spacing w:before="160" w:after="160"/>
            </w:pPr>
            <w:r>
              <w:t>Subagente Crítico (Devil's Advocate)</w:t>
            </w:r>
          </w:p>
        </w:tc>
        <w:tc>
          <w:tcPr>
            <w:tcW w:w="2340" w:type="dxa"/>
          </w:tcPr>
          <w:p w14:paraId="10252337" w14:textId="77777777" w:rsidR="008C2C52" w:rsidRDefault="00000000">
            <w:pPr>
              <w:pBdr>
                <w:top w:val="nil"/>
                <w:left w:val="nil"/>
                <w:bottom w:val="nil"/>
                <w:right w:val="nil"/>
                <w:between w:val="nil"/>
              </w:pBdr>
              <w:spacing w:before="160" w:after="160"/>
            </w:pPr>
            <w:r>
              <w:t>Control de Calidad</w:t>
            </w:r>
          </w:p>
        </w:tc>
        <w:tc>
          <w:tcPr>
            <w:tcW w:w="2340" w:type="dxa"/>
          </w:tcPr>
          <w:p w14:paraId="7BC49DBD" w14:textId="77777777" w:rsidR="008C2C52" w:rsidRDefault="00000000">
            <w:pPr>
              <w:pBdr>
                <w:top w:val="nil"/>
                <w:left w:val="nil"/>
                <w:bottom w:val="nil"/>
                <w:right w:val="nil"/>
                <w:between w:val="nil"/>
              </w:pBdr>
              <w:spacing w:before="160" w:after="160"/>
            </w:pPr>
            <w:r>
              <w:t>Evaluación de Impacto y Factibilidad</w:t>
            </w:r>
          </w:p>
        </w:tc>
        <w:tc>
          <w:tcPr>
            <w:tcW w:w="2340" w:type="dxa"/>
          </w:tcPr>
          <w:p w14:paraId="40E454AB" w14:textId="77777777" w:rsidR="008C2C52" w:rsidRDefault="00000000">
            <w:pPr>
              <w:pBdr>
                <w:top w:val="nil"/>
                <w:left w:val="nil"/>
                <w:bottom w:val="nil"/>
                <w:right w:val="nil"/>
                <w:between w:val="nil"/>
              </w:pBdr>
              <w:spacing w:before="160" w:after="160"/>
            </w:pPr>
            <w:r>
              <w:t>Matriz de riesgos, supuestos y sostenibilidad</w:t>
            </w:r>
          </w:p>
        </w:tc>
      </w:tr>
    </w:tbl>
    <w:p w14:paraId="617100C2" w14:textId="77777777" w:rsidR="008C2C52" w:rsidRDefault="008C2C52">
      <w:pPr>
        <w:pBdr>
          <w:top w:val="nil"/>
          <w:left w:val="nil"/>
          <w:bottom w:val="nil"/>
          <w:right w:val="nil"/>
          <w:between w:val="nil"/>
        </w:pBdr>
        <w:spacing w:before="280" w:after="360"/>
      </w:pPr>
    </w:p>
    <w:p w14:paraId="47370557" w14:textId="77777777" w:rsidR="008C2C52" w:rsidRDefault="00000000">
      <w:pPr>
        <w:pStyle w:val="Ttulo2"/>
        <w:spacing w:after="360"/>
      </w:pPr>
      <w:r>
        <w:t>2. CONFIGURACIÓN Y DOCUMENTACIÓN TÉCNICA DEL AGENTE COORDINADOR</w:t>
      </w:r>
    </w:p>
    <w:p w14:paraId="24D4C5E8" w14:textId="5C2531DC" w:rsidR="008C2C52" w:rsidRDefault="00000000">
      <w:pPr>
        <w:pStyle w:val="Ttulo3"/>
        <w:spacing w:before="0"/>
      </w:pPr>
      <w:r>
        <w:t>2.1. Definición del Perfil y Función del Agente</w:t>
      </w:r>
    </w:p>
    <w:p w14:paraId="11B90CF5" w14:textId="77777777" w:rsidR="008C2C52" w:rsidRDefault="00000000">
      <w:pPr>
        <w:pBdr>
          <w:top w:val="nil"/>
          <w:left w:val="nil"/>
          <w:bottom w:val="nil"/>
          <w:right w:val="nil"/>
          <w:between w:val="nil"/>
        </w:pBdr>
        <w:spacing w:after="280"/>
        <w:jc w:val="both"/>
      </w:pPr>
      <w:r>
        <w:t>El Agente Coordinador actúa como el director del proyecto de investigación. Su propósito es definir los objetivos de trabajo, estructurar la secuencia temporal de las consultas, asignar roles a los demás miembros del equipo de IA y sintetizar las entregas parciales en un producto final coherente. Impide que las discusiones se desvíen hacia contextos ajenos a la realidad socioeconómica de Cotopaxi.</w:t>
      </w:r>
    </w:p>
    <w:p w14:paraId="0332C4E9" w14:textId="77777777" w:rsidR="008C2C52" w:rsidRDefault="00000000">
      <w:pPr>
        <w:pStyle w:val="Ttulo3"/>
        <w:spacing w:before="0"/>
      </w:pPr>
      <w:r>
        <w:lastRenderedPageBreak/>
        <w:t>2.2. Tareas Específicas Asignadas</w:t>
      </w:r>
    </w:p>
    <w:p w14:paraId="4DB8D112" w14:textId="77777777" w:rsidR="008C2C52" w:rsidRDefault="00000000">
      <w:pPr>
        <w:numPr>
          <w:ilvl w:val="0"/>
          <w:numId w:val="1"/>
        </w:numPr>
        <w:pBdr>
          <w:top w:val="nil"/>
          <w:left w:val="nil"/>
          <w:bottom w:val="nil"/>
          <w:right w:val="nil"/>
          <w:between w:val="nil"/>
        </w:pBdr>
        <w:jc w:val="both"/>
      </w:pPr>
      <w:r>
        <w:t>Diseñar la hoja de ruta metodológica dividida en tres fases: Diagnóstico Institucional, Modelación Econométrica y Plan de Política Pública.</w:t>
      </w:r>
    </w:p>
    <w:p w14:paraId="463982BF" w14:textId="77777777" w:rsidR="008C2C52" w:rsidRDefault="00000000">
      <w:pPr>
        <w:numPr>
          <w:ilvl w:val="0"/>
          <w:numId w:val="1"/>
        </w:numPr>
        <w:pBdr>
          <w:top w:val="nil"/>
          <w:left w:val="nil"/>
          <w:bottom w:val="nil"/>
          <w:right w:val="nil"/>
          <w:between w:val="nil"/>
        </w:pBdr>
        <w:jc w:val="both"/>
      </w:pPr>
      <w:r>
        <w:t>Establecer el protocolo de comunicación inter-agente y consolidar las salidas técnicas.</w:t>
      </w:r>
    </w:p>
    <w:p w14:paraId="2759B6C0" w14:textId="77777777" w:rsidR="008C2C52" w:rsidRDefault="00000000">
      <w:pPr>
        <w:numPr>
          <w:ilvl w:val="0"/>
          <w:numId w:val="1"/>
        </w:numPr>
        <w:pBdr>
          <w:top w:val="nil"/>
          <w:left w:val="nil"/>
          <w:bottom w:val="nil"/>
          <w:right w:val="nil"/>
          <w:between w:val="nil"/>
        </w:pBdr>
        <w:spacing w:after="80"/>
        <w:jc w:val="both"/>
      </w:pPr>
      <w:r>
        <w:t>Revisar que los entregables cumplan con la estructura requerida por el Taller de Políticas Públicas.</w:t>
      </w:r>
    </w:p>
    <w:p w14:paraId="37C4A3AA" w14:textId="77777777" w:rsidR="008C2C52" w:rsidRDefault="00000000">
      <w:pPr>
        <w:pStyle w:val="Ttulo3"/>
        <w:spacing w:after="160"/>
      </w:pPr>
      <w:r>
        <w:t>2.3. Prompt Principal de Configuración</w:t>
      </w:r>
    </w:p>
    <w:p w14:paraId="0DC78847" w14:textId="77777777" w:rsidR="008C2C52" w:rsidRDefault="008C2C52">
      <w:pPr>
        <w:pBdr>
          <w:top w:val="nil"/>
          <w:left w:val="nil"/>
          <w:bottom w:val="nil"/>
          <w:right w:val="nil"/>
          <w:between w:val="nil"/>
        </w:pBdr>
        <w:spacing w:before="200" w:after="480"/>
        <w:ind w:left="200" w:right="200"/>
      </w:pPr>
    </w:p>
    <w:p w14:paraId="3AC3C543"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AGENTE COORDINADOR:</w:t>
      </w:r>
    </w:p>
    <w:p w14:paraId="03738165"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 xml:space="preserve">Actúa como el Agente Coordinador y Director de Proyecto de un equipo de consultoría económica aplicado a la provincia de Cotopaxi, Ecuador. Tu objetivo es guiar la elaboración de un informe de política pública sobre accidentes de tránsito y seguridad vial para la Universidad Técnica de Cotopaxi. </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Debes asignar tareas específicas a tres agentes especialistas (Políticas Públicas, Datos/Metodología, Programación) y a dos subagentes de control (Verificación y Crítico). Exige que todas las salidas estén contextualmente delimitadas a los cantones de Cotopaxi (Latacunga, Salcedo, Pujilí, etc.) y estructuradas con rigor académico de sexto semestre de economía. Consolida las respuestas evitando redundancias y manteniendo un hilo conductor lógico desde el diagnóstico hasta la propuesta financiera.</w:t>
      </w:r>
    </w:p>
    <w:p w14:paraId="0137C24F" w14:textId="77777777" w:rsidR="008C2C52" w:rsidRDefault="00000000">
      <w:pPr>
        <w:pStyle w:val="Ttulo3"/>
        <w:spacing w:before="0"/>
      </w:pPr>
      <w:r>
        <w:t>2.4. Resultados Obtenidos</w:t>
      </w:r>
    </w:p>
    <w:p w14:paraId="5325F02B" w14:textId="77777777" w:rsidR="008C2C52" w:rsidRDefault="00000000">
      <w:pPr>
        <w:pBdr>
          <w:top w:val="nil"/>
          <w:left w:val="nil"/>
          <w:bottom w:val="nil"/>
          <w:right w:val="nil"/>
          <w:between w:val="nil"/>
        </w:pBdr>
        <w:spacing w:after="280"/>
        <w:jc w:val="both"/>
      </w:pPr>
      <w:r>
        <w:t>El Agente Coordinador generó una hoja de ruta jerarquizada de 5 fases de trabajo que garantizó que ningún agente operara de forma aislada. Entregó el diseño del informe final integrando los componentes legales, econométricos y gráficos.</w:t>
      </w:r>
    </w:p>
    <w:p w14:paraId="717B868C" w14:textId="77777777" w:rsidR="008C2C52" w:rsidRDefault="00000000">
      <w:pPr>
        <w:pStyle w:val="Ttulo3"/>
        <w:spacing w:before="0"/>
      </w:pPr>
      <w:r>
        <w:t>2.5. Correcciones Realizadas y Reiteraciones</w:t>
      </w:r>
    </w:p>
    <w:p w14:paraId="2AE5A7DD" w14:textId="77777777" w:rsidR="008C2C52" w:rsidRDefault="00000000">
      <w:pPr>
        <w:pBdr>
          <w:top w:val="nil"/>
          <w:left w:val="nil"/>
          <w:bottom w:val="nil"/>
          <w:right w:val="nil"/>
          <w:between w:val="nil"/>
        </w:pBdr>
        <w:spacing w:after="280"/>
        <w:jc w:val="both"/>
      </w:pPr>
      <w:r>
        <w:t xml:space="preserve">En su primera intervención, el Agente Coordinador intentó abarcar estadísticas nacionales agregadas de Pichincha y Guayas. Se emitió un prompt de corrección exigiendo: </w:t>
      </w:r>
      <w:r>
        <w:rPr>
          <w:i/>
          <w:iCs/>
        </w:rPr>
        <w:t>"Filtra la hoja de ruta únicamente para datos de la provincia de Cotopaxi y la red vial estatal E35 que atraviesa la zona central del Ecuador"</w:t>
      </w:r>
      <w:r>
        <w:t>. El agente ajustó inmediatamente la estructura.</w:t>
      </w:r>
    </w:p>
    <w:p w14:paraId="47659EA1" w14:textId="77777777" w:rsidR="008C2C52" w:rsidRDefault="00000000">
      <w:pPr>
        <w:pStyle w:val="Ttulo3"/>
        <w:spacing w:before="0"/>
      </w:pPr>
      <w:r>
        <w:t>2.6. Decisiones Aceptadas o Rechazadas</w:t>
      </w:r>
    </w:p>
    <w:p w14:paraId="20835C0F" w14:textId="77777777" w:rsidR="008C2C52" w:rsidRDefault="00000000">
      <w:pPr>
        <w:numPr>
          <w:ilvl w:val="0"/>
          <w:numId w:val="3"/>
        </w:numPr>
        <w:pBdr>
          <w:top w:val="nil"/>
          <w:left w:val="nil"/>
          <w:bottom w:val="nil"/>
          <w:right w:val="nil"/>
          <w:between w:val="nil"/>
        </w:pBdr>
        <w:jc w:val="both"/>
      </w:pPr>
      <w:r>
        <w:rPr>
          <w:b/>
          <w:bCs/>
        </w:rPr>
        <w:t>Aceptada:</w:t>
      </w:r>
      <w:r>
        <w:t xml:space="preserve"> La división tripartita del trabajo (Diagnóstico $\rightarrow$ Modelo Econométrico $\rightarrow$ Matriz de Intervención).</w:t>
      </w:r>
    </w:p>
    <w:p w14:paraId="6A6F6F8F" w14:textId="77777777" w:rsidR="008C2C52" w:rsidRDefault="00000000">
      <w:pPr>
        <w:numPr>
          <w:ilvl w:val="0"/>
          <w:numId w:val="3"/>
        </w:numPr>
        <w:pBdr>
          <w:top w:val="nil"/>
          <w:left w:val="nil"/>
          <w:bottom w:val="nil"/>
          <w:right w:val="nil"/>
          <w:between w:val="nil"/>
        </w:pBdr>
        <w:spacing w:after="80"/>
        <w:jc w:val="both"/>
      </w:pPr>
      <w:r>
        <w:rPr>
          <w:b/>
          <w:bCs/>
        </w:rPr>
        <w:t>Rechazada:</w:t>
      </w:r>
      <w:r>
        <w:t xml:space="preserve"> La propuesta del agente de incluir un capítulo de transporte ferroviario por no </w:t>
      </w:r>
      <w:r>
        <w:lastRenderedPageBreak/>
        <w:t>ser vinculante con la tasa de mortalidad vial cantonal.</w:t>
      </w:r>
    </w:p>
    <w:p w14:paraId="50179F0F" w14:textId="77777777" w:rsidR="008C2C52" w:rsidRDefault="00000000">
      <w:pPr>
        <w:pStyle w:val="Ttulo3"/>
      </w:pPr>
      <w:r>
        <w:t>2.7. Procedimientos de Verificación Humana</w:t>
      </w:r>
    </w:p>
    <w:p w14:paraId="353DE1AF" w14:textId="77777777" w:rsidR="008C2C52" w:rsidRDefault="00000000">
      <w:pPr>
        <w:pBdr>
          <w:top w:val="nil"/>
          <w:left w:val="nil"/>
          <w:bottom w:val="nil"/>
          <w:right w:val="nil"/>
          <w:between w:val="nil"/>
        </w:pBdr>
        <w:spacing w:after="160"/>
        <w:jc w:val="both"/>
      </w:pPr>
      <w:r>
        <w:t>Se constató que la secuencia del plan respetara la estructura exigida en el silabo del Taller de Políticas Públicas y las fechas del periodo académico lectivo.</w:t>
      </w:r>
    </w:p>
    <w:p w14:paraId="2207CB3F" w14:textId="77777777" w:rsidR="008C2C52" w:rsidRDefault="008C2C52">
      <w:pPr>
        <w:pBdr>
          <w:top w:val="nil"/>
          <w:left w:val="nil"/>
          <w:bottom w:val="nil"/>
          <w:right w:val="nil"/>
          <w:between w:val="nil"/>
        </w:pBdr>
        <w:spacing w:after="360"/>
      </w:pPr>
    </w:p>
    <w:p w14:paraId="200CED1B" w14:textId="77777777" w:rsidR="008C2C52" w:rsidRDefault="00000000">
      <w:pPr>
        <w:pStyle w:val="Ttulo2"/>
        <w:spacing w:after="360"/>
      </w:pPr>
      <w:r>
        <w:t>3. AGENTE ESPECIALISTA EN POLÍTICAS PÚBLICAS E INSTITUCIONES</w:t>
      </w:r>
    </w:p>
    <w:p w14:paraId="2AF0E7A5" w14:textId="277456A6" w:rsidR="008C2C52" w:rsidRDefault="00D7110C">
      <w:pPr>
        <w:pStyle w:val="Ttulo3"/>
        <w:spacing w:before="0"/>
      </w:pPr>
      <w:r>
        <w:t xml:space="preserve"> </w:t>
      </w:r>
      <w:r w:rsidR="00000000">
        <w:t>3.1. Definición del Perfil y Función del Agente</w:t>
      </w:r>
    </w:p>
    <w:p w14:paraId="76F37FAD" w14:textId="77777777" w:rsidR="008C2C52" w:rsidRDefault="00000000">
      <w:pPr>
        <w:pBdr>
          <w:top w:val="nil"/>
          <w:left w:val="nil"/>
          <w:bottom w:val="nil"/>
          <w:right w:val="nil"/>
          <w:between w:val="nil"/>
        </w:pBdr>
        <w:spacing w:after="280"/>
        <w:jc w:val="both"/>
      </w:pPr>
      <w:r>
        <w:t>Este agente es responsable de construir el sustento teórico, normativo y regulatorio. Analiza las fallas de mercado que justifican la intervención del Estado en la seguridad vial y examina la distribución de competencias entre las entidades nacionales y los Gobiernos Autónomos Descentralizados (GAD) Municipales en Cotopaxi.</w:t>
      </w:r>
    </w:p>
    <w:p w14:paraId="76760EC6" w14:textId="77777777" w:rsidR="008C2C52" w:rsidRDefault="00000000">
      <w:pPr>
        <w:pStyle w:val="Ttulo3"/>
        <w:spacing w:before="0"/>
      </w:pPr>
      <w:r>
        <w:t>3.2. Tareas Específicas Asignadas</w:t>
      </w:r>
    </w:p>
    <w:p w14:paraId="2A21B6BF" w14:textId="77777777" w:rsidR="008C2C52" w:rsidRDefault="00000000">
      <w:pPr>
        <w:numPr>
          <w:ilvl w:val="0"/>
          <w:numId w:val="4"/>
        </w:numPr>
        <w:pBdr>
          <w:top w:val="nil"/>
          <w:left w:val="nil"/>
          <w:bottom w:val="nil"/>
          <w:right w:val="nil"/>
          <w:between w:val="nil"/>
        </w:pBdr>
        <w:jc w:val="both"/>
      </w:pPr>
      <w:r>
        <w:t>Identificar y modelar analíticamente las externalidades negativas y los problemas de información asimétrica en el tránsito provincial.</w:t>
      </w:r>
    </w:p>
    <w:p w14:paraId="6A6C77C1" w14:textId="77777777" w:rsidR="008C2C52" w:rsidRDefault="00000000">
      <w:pPr>
        <w:numPr>
          <w:ilvl w:val="0"/>
          <w:numId w:val="4"/>
        </w:numPr>
        <w:pBdr>
          <w:top w:val="nil"/>
          <w:left w:val="nil"/>
          <w:bottom w:val="nil"/>
          <w:right w:val="nil"/>
          <w:between w:val="nil"/>
        </w:pBdr>
        <w:jc w:val="both"/>
      </w:pPr>
      <w:r>
        <w:t>Revisar el marco legal vigente: Constitución del Ecuador, Ley Orgánica de Transporte Terrestre, Tránsito y Seguridad Vial (LOTTTSV) y el COOTAD.</w:t>
      </w:r>
    </w:p>
    <w:p w14:paraId="5E3B140F" w14:textId="77777777" w:rsidR="008C2C52" w:rsidRDefault="00000000">
      <w:pPr>
        <w:numPr>
          <w:ilvl w:val="0"/>
          <w:numId w:val="4"/>
        </w:numPr>
        <w:pBdr>
          <w:top w:val="nil"/>
          <w:left w:val="nil"/>
          <w:bottom w:val="nil"/>
          <w:right w:val="nil"/>
          <w:between w:val="nil"/>
        </w:pBdr>
        <w:spacing w:after="80"/>
        <w:jc w:val="both"/>
      </w:pPr>
      <w:r>
        <w:t>Mapear el traslape institucional entre la ANT, la Policía Nacional del Ecuador y la Empresa Pública de Movilidad de Cotopaxi.</w:t>
      </w:r>
    </w:p>
    <w:p w14:paraId="1B7D6156" w14:textId="77777777" w:rsidR="008C2C52" w:rsidRDefault="00000000">
      <w:pPr>
        <w:pStyle w:val="Ttulo3"/>
        <w:spacing w:after="160"/>
      </w:pPr>
      <w:r>
        <w:t>3.3. Prompt Principal de Configuración</w:t>
      </w:r>
    </w:p>
    <w:p w14:paraId="340BEA92" w14:textId="77777777" w:rsidR="008C2C52" w:rsidRDefault="008C2C52">
      <w:pPr>
        <w:pBdr>
          <w:top w:val="nil"/>
          <w:left w:val="nil"/>
          <w:bottom w:val="nil"/>
          <w:right w:val="nil"/>
          <w:between w:val="nil"/>
        </w:pBdr>
        <w:spacing w:before="200" w:after="480"/>
        <w:ind w:left="200" w:right="200"/>
      </w:pPr>
    </w:p>
    <w:p w14:paraId="4832C412"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AGENTE POLÍTICAS PÚBLICAS:</w:t>
      </w:r>
    </w:p>
    <w:p w14:paraId="5E98C8FE"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 xml:space="preserve">Actúa como el Agente Especialista en Políticas Públicas e Instituciones. Desarrolla el marco normativo y conceptual del problema de los accidentes de tránsito en Cotopaxi. </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xml:space="preserve">Analiza la problemática desde la perspectiva de la teoría microeconómica de las fallas de mercado (externalidades negativas de la congestión/imprudencia y fallas de información sobre el estado vehicular). Detalla la competencia legal según los artículos pertinentes de la LOTTTSV y el COOTAD para los GAD Municipales (Latacunga, Salcedo, Pujilí, etc.). Identifica las rigideces institucionales en la ejecución de la revisión técnica vehicular y la </w:t>
      </w:r>
      <w:r>
        <w:rPr>
          <w:rFonts w:ascii="Courier" w:eastAsia="Courier" w:hAnsi="Courier" w:cs="Courier"/>
          <w:sz w:val="18"/>
          <w:szCs w:val="18"/>
          <w:shd w:val="clear" w:color="auto" w:fill="EDF2F7"/>
        </w:rPr>
        <w:lastRenderedPageBreak/>
        <w:t>señalización vial estatal.</w:t>
      </w:r>
    </w:p>
    <w:p w14:paraId="2663AC0A" w14:textId="77777777" w:rsidR="008C2C52" w:rsidRDefault="00000000">
      <w:pPr>
        <w:pStyle w:val="Ttulo3"/>
        <w:spacing w:before="0"/>
      </w:pPr>
      <w:r>
        <w:t>3.4. Resultados Obtenidos</w:t>
      </w:r>
    </w:p>
    <w:p w14:paraId="58CBC776" w14:textId="77777777" w:rsidR="008C2C52" w:rsidRDefault="00000000">
      <w:pPr>
        <w:pBdr>
          <w:top w:val="nil"/>
          <w:left w:val="nil"/>
          <w:bottom w:val="nil"/>
          <w:right w:val="nil"/>
          <w:between w:val="nil"/>
        </w:pBdr>
        <w:spacing w:after="280"/>
        <w:jc w:val="both"/>
      </w:pPr>
      <w:r>
        <w:t>El agente entregó un análisis institucional sólido detallando cómo la dispersión de competencias entre el Ministerio de Transporte y Obras Públicas (MTOP) en la vía E35 y los GADs en las vías urbanas genera vacíos de fiscalización y puntos ciegos normativos.</w:t>
      </w:r>
    </w:p>
    <w:p w14:paraId="1CAFCCD1" w14:textId="77777777" w:rsidR="008C2C52" w:rsidRDefault="00000000">
      <w:pPr>
        <w:pStyle w:val="Ttulo3"/>
        <w:spacing w:before="0"/>
      </w:pPr>
      <w:r>
        <w:t>3.5. Correcciones Realizadas y Reiteraciones</w:t>
      </w:r>
    </w:p>
    <w:p w14:paraId="1F512453" w14:textId="77777777" w:rsidR="008C2C52" w:rsidRDefault="00000000">
      <w:pPr>
        <w:pBdr>
          <w:top w:val="nil"/>
          <w:left w:val="nil"/>
          <w:bottom w:val="nil"/>
          <w:right w:val="nil"/>
          <w:between w:val="nil"/>
        </w:pBdr>
        <w:spacing w:after="280"/>
        <w:jc w:val="both"/>
      </w:pPr>
      <w:r>
        <w:t>El agente citó inicialmente el reglamento derogatorio de tránsito del año 2012. Se le corrigió requiriendo la actualización explícita con las reformas a la LOTTTSV publicadas en el Registro Oficial Suplemento 512, obligándolo a reestructurar la sección de sanciones y control fotométrico.</w:t>
      </w:r>
    </w:p>
    <w:p w14:paraId="06EB590D" w14:textId="77777777" w:rsidR="008C2C52" w:rsidRDefault="00000000">
      <w:pPr>
        <w:pStyle w:val="Ttulo3"/>
        <w:spacing w:before="0"/>
      </w:pPr>
      <w:r>
        <w:t>3.6. Decisiones Aceptadas o Rechazadas</w:t>
      </w:r>
    </w:p>
    <w:p w14:paraId="0DC3F37C" w14:textId="77777777" w:rsidR="008C2C52" w:rsidRDefault="00000000">
      <w:pPr>
        <w:numPr>
          <w:ilvl w:val="0"/>
          <w:numId w:val="5"/>
        </w:numPr>
        <w:pBdr>
          <w:top w:val="nil"/>
          <w:left w:val="nil"/>
          <w:bottom w:val="nil"/>
          <w:right w:val="nil"/>
          <w:between w:val="nil"/>
        </w:pBdr>
        <w:jc w:val="both"/>
      </w:pPr>
      <w:r>
        <w:rPr>
          <w:b/>
          <w:bCs/>
        </w:rPr>
        <w:t>Aceptada:</w:t>
      </w:r>
      <w:r>
        <w:t xml:space="preserve"> La categorización del accidente vial como una externalidad negativa con costos sociales no internalizados por el conductor imprudente.</w:t>
      </w:r>
    </w:p>
    <w:p w14:paraId="31609285" w14:textId="77777777" w:rsidR="008C2C52" w:rsidRDefault="00000000">
      <w:pPr>
        <w:numPr>
          <w:ilvl w:val="0"/>
          <w:numId w:val="5"/>
        </w:numPr>
        <w:pBdr>
          <w:top w:val="nil"/>
          <w:left w:val="nil"/>
          <w:bottom w:val="nil"/>
          <w:right w:val="nil"/>
          <w:between w:val="nil"/>
        </w:pBdr>
        <w:spacing w:after="80"/>
        <w:jc w:val="both"/>
      </w:pPr>
      <w:r>
        <w:rPr>
          <w:b/>
          <w:bCs/>
        </w:rPr>
        <w:t>Rechazada:</w:t>
      </w:r>
      <w:r>
        <w:t xml:space="preserve"> La sugerencia de transferir el control de la carretera Panamericana a los municipios sin transferencia previa de asignaciones presupuestarias, por no ser viable legalmente.</w:t>
      </w:r>
    </w:p>
    <w:p w14:paraId="60E1D42D" w14:textId="77777777" w:rsidR="008C2C52" w:rsidRDefault="00000000">
      <w:pPr>
        <w:pStyle w:val="Ttulo3"/>
      </w:pPr>
      <w:r>
        <w:t>3.7. Procedimientos de Verificación Humana</w:t>
      </w:r>
    </w:p>
    <w:p w14:paraId="5295B6B6" w14:textId="77777777" w:rsidR="008C2C52" w:rsidRDefault="00000000">
      <w:pPr>
        <w:pBdr>
          <w:top w:val="nil"/>
          <w:left w:val="nil"/>
          <w:bottom w:val="nil"/>
          <w:right w:val="nil"/>
          <w:between w:val="nil"/>
        </w:pBdr>
        <w:spacing w:after="160"/>
        <w:jc w:val="both"/>
      </w:pPr>
      <w:r>
        <w:t>Se realizó una lectura cruzada de los artículos de la LOTTTSV citados frente al texto oficial publicado por la Asamblea Nacional del Ecuador.</w:t>
      </w:r>
    </w:p>
    <w:p w14:paraId="548F4154" w14:textId="77777777" w:rsidR="008C2C52" w:rsidRDefault="008C2C52">
      <w:pPr>
        <w:pBdr>
          <w:top w:val="nil"/>
          <w:left w:val="nil"/>
          <w:bottom w:val="nil"/>
          <w:right w:val="nil"/>
          <w:between w:val="nil"/>
        </w:pBdr>
        <w:spacing w:after="360"/>
      </w:pPr>
    </w:p>
    <w:p w14:paraId="16CA0BDC" w14:textId="77777777" w:rsidR="008C2C52" w:rsidRDefault="00000000">
      <w:pPr>
        <w:pStyle w:val="Ttulo2"/>
        <w:spacing w:after="360"/>
      </w:pPr>
      <w:r>
        <w:t>4. AGENTE DE DATOS Y METODOLOGÍA ECONOMÉTRICA</w:t>
      </w:r>
    </w:p>
    <w:p w14:paraId="6035B051" w14:textId="352CE51D" w:rsidR="008C2C52" w:rsidRDefault="00000000">
      <w:pPr>
        <w:pStyle w:val="Ttulo3"/>
        <w:spacing w:before="0"/>
      </w:pPr>
      <w:r>
        <w:t>4.1. Definición del Perfil y Función del Agente</w:t>
      </w:r>
    </w:p>
    <w:p w14:paraId="06B9F283" w14:textId="77777777" w:rsidR="008C2C52" w:rsidRDefault="00000000">
      <w:pPr>
        <w:pBdr>
          <w:top w:val="nil"/>
          <w:left w:val="nil"/>
          <w:bottom w:val="nil"/>
          <w:right w:val="nil"/>
          <w:between w:val="nil"/>
        </w:pBdr>
        <w:spacing w:after="280"/>
        <w:jc w:val="both"/>
      </w:pPr>
      <w:r>
        <w:t>Este agente formula la estrategia analítica cuantitativa. Define la estructura de las bases de datos de siniestralidad vial, la tipología de variables (dependientes, independientes y de control) y la especificación matemática de los modelos econométricos para estimar los determinantes de la gravedad de los siniestros.</w:t>
      </w:r>
    </w:p>
    <w:p w14:paraId="26995253" w14:textId="77777777" w:rsidR="008C2C52" w:rsidRDefault="00000000">
      <w:pPr>
        <w:pStyle w:val="Ttulo3"/>
        <w:spacing w:before="0"/>
      </w:pPr>
      <w:r>
        <w:t>4.2. Tareas Específicas Asignadas</w:t>
      </w:r>
    </w:p>
    <w:p w14:paraId="62F7FF9C" w14:textId="77777777" w:rsidR="008C2C52" w:rsidRDefault="00000000">
      <w:pPr>
        <w:numPr>
          <w:ilvl w:val="0"/>
          <w:numId w:val="6"/>
        </w:numPr>
        <w:pBdr>
          <w:top w:val="nil"/>
          <w:left w:val="nil"/>
          <w:bottom w:val="nil"/>
          <w:right w:val="nil"/>
          <w:between w:val="nil"/>
        </w:pBdr>
        <w:jc w:val="both"/>
      </w:pPr>
      <w:r>
        <w:t>Sistematizar las variables del Registro Estadístico de Accidentes de Tránsito (INEC / ANT).</w:t>
      </w:r>
    </w:p>
    <w:p w14:paraId="5F15EC1F" w14:textId="77777777" w:rsidR="008C2C52" w:rsidRDefault="00000000">
      <w:pPr>
        <w:numPr>
          <w:ilvl w:val="0"/>
          <w:numId w:val="6"/>
        </w:numPr>
        <w:pBdr>
          <w:top w:val="nil"/>
          <w:left w:val="nil"/>
          <w:bottom w:val="nil"/>
          <w:right w:val="nil"/>
          <w:between w:val="nil"/>
        </w:pBdr>
        <w:jc w:val="both"/>
      </w:pPr>
      <w:r>
        <w:t>Especificar un modelo econométrico de elección discreta (Logit Binomial) para estimar la probabilidad de fatalidad en accidentes en Cotopaxi.</w:t>
      </w:r>
    </w:p>
    <w:p w14:paraId="6710430B" w14:textId="77777777" w:rsidR="008C2C52" w:rsidRDefault="00000000">
      <w:pPr>
        <w:numPr>
          <w:ilvl w:val="0"/>
          <w:numId w:val="6"/>
        </w:numPr>
        <w:pBdr>
          <w:top w:val="nil"/>
          <w:left w:val="nil"/>
          <w:bottom w:val="nil"/>
          <w:right w:val="nil"/>
          <w:between w:val="nil"/>
        </w:pBdr>
        <w:spacing w:after="80"/>
        <w:jc w:val="both"/>
      </w:pPr>
      <w:r>
        <w:lastRenderedPageBreak/>
        <w:t>Establecer las hipótesis de investigación respecto al efecto de la velocidad, la fatiga, las condiciones climáticas y el consumo de alcohol.</w:t>
      </w:r>
    </w:p>
    <w:p w14:paraId="75E8D868" w14:textId="77777777" w:rsidR="008C2C52" w:rsidRDefault="00000000">
      <w:pPr>
        <w:pStyle w:val="Ttulo3"/>
        <w:spacing w:after="160"/>
      </w:pPr>
      <w:r>
        <w:t>4.3. Prompt Principal de Configuración</w:t>
      </w:r>
    </w:p>
    <w:p w14:paraId="00C2FEB4" w14:textId="77777777" w:rsidR="008C2C52" w:rsidRDefault="008C2C52">
      <w:pPr>
        <w:pBdr>
          <w:top w:val="nil"/>
          <w:left w:val="nil"/>
          <w:bottom w:val="nil"/>
          <w:right w:val="nil"/>
          <w:between w:val="nil"/>
        </w:pBdr>
        <w:spacing w:before="200" w:after="480"/>
        <w:ind w:left="200" w:right="200"/>
      </w:pPr>
    </w:p>
    <w:p w14:paraId="53B1E8AD"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AGENTE DATOS Y METODOLOGÍA:</w:t>
      </w:r>
    </w:p>
    <w:p w14:paraId="6B3811E8"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Actúa como el Agente de Datos y Metodología para un informe de economía de nivel de sexto semestre. Formula la metodología econométrica para analizar los factores determinantes de la gravedad de los accidentes de tránsito en la provincia de Cotopaxi.</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Define formalmente la ecuación del modelo Logit Binomial donde la variable dependiente $Y_i$ sea 1 si el siniestro registra fallecidos/heridos graves y 0 si solo registra daños materiales. Describe las variables independientes: $X_1$ (exceso de velocidad), $X_2$ (estado de la vía), $X_3$ (consumo de alcohol), $X_4$ (franja horaria nocturna) y $X_5$ (cantón del siniestro). Explica el significado económico de los Odds Ratios e interpreta los supuestos del modelo.</w:t>
      </w:r>
    </w:p>
    <w:p w14:paraId="6113ED83" w14:textId="77777777" w:rsidR="008C2C52" w:rsidRDefault="00000000">
      <w:pPr>
        <w:pStyle w:val="Ttulo3"/>
        <w:spacing w:before="0"/>
      </w:pPr>
      <w:r>
        <w:t>4.4. Resultados Obtenidos</w:t>
      </w:r>
    </w:p>
    <w:p w14:paraId="548B9AB9" w14:textId="77777777" w:rsidR="008C2C52" w:rsidRDefault="00000000">
      <w:pPr>
        <w:pBdr>
          <w:top w:val="nil"/>
          <w:left w:val="nil"/>
          <w:bottom w:val="nil"/>
          <w:right w:val="nil"/>
          <w:between w:val="nil"/>
        </w:pBdr>
        <w:spacing w:after="160"/>
        <w:jc w:val="both"/>
      </w:pPr>
      <w:r>
        <w:t>El agente entregó la especificación formal del modelo Logit, adjuntando la interpretación matemática de la función logística acumulativa:</w:t>
      </w:r>
    </w:p>
    <w:p w14:paraId="0ABB86C6" w14:textId="77777777" w:rsidR="008C2C52" w:rsidRDefault="00000000">
      <w:pPr>
        <w:pBdr>
          <w:top w:val="nil"/>
          <w:left w:val="nil"/>
          <w:bottom w:val="nil"/>
          <w:right w:val="nil"/>
          <w:between w:val="nil"/>
        </w:pBdr>
        <w:spacing w:after="160"/>
        <w:jc w:val="center"/>
        <w:rPr>
          <w:b/>
          <w:bCs/>
        </w:rPr>
      </w:pPr>
      <w:r>
        <w:rPr>
          <w:b/>
          <w:bCs/>
        </w:rPr>
        <w:t>$$\theta_i = P(Y_i = 1 | X_i) = \frac{1}{1 + e^{-(\beta_0 + \sum \beta_k X_{ki})}}$$</w:t>
      </w:r>
    </w:p>
    <w:p w14:paraId="572E0C0E" w14:textId="77777777" w:rsidR="008C2C52" w:rsidRDefault="00000000">
      <w:pPr>
        <w:pBdr>
          <w:top w:val="nil"/>
          <w:left w:val="nil"/>
          <w:bottom w:val="nil"/>
          <w:right w:val="nil"/>
          <w:between w:val="nil"/>
        </w:pBdr>
        <w:spacing w:after="280"/>
        <w:jc w:val="both"/>
      </w:pPr>
      <w:r>
        <w:t>Asimismo, detalló los coeficientes esperados y el procedimiento de estimación por Máxima Verosimilitud (MLE).</w:t>
      </w:r>
    </w:p>
    <w:p w14:paraId="1C9162C9" w14:textId="77777777" w:rsidR="008C2C52" w:rsidRDefault="00000000">
      <w:pPr>
        <w:pStyle w:val="Ttulo3"/>
        <w:spacing w:before="0"/>
      </w:pPr>
      <w:r>
        <w:t>4.5. Correcciones Realizadas y Reiteraciones</w:t>
      </w:r>
    </w:p>
    <w:p w14:paraId="10876980" w14:textId="77777777" w:rsidR="008C2C52" w:rsidRDefault="00000000">
      <w:pPr>
        <w:pBdr>
          <w:top w:val="nil"/>
          <w:left w:val="nil"/>
          <w:bottom w:val="nil"/>
          <w:right w:val="nil"/>
          <w:between w:val="nil"/>
        </w:pBdr>
        <w:spacing w:after="280"/>
        <w:jc w:val="both"/>
      </w:pPr>
      <w:r>
        <w:t xml:space="preserve">El agente recomendó originalmente la estimación mediante Mínimos Cuadrados Ordinarios (MCO). Se le aplicó una corrección inmediata: </w:t>
      </w:r>
      <w:r>
        <w:rPr>
          <w:i/>
          <w:iCs/>
        </w:rPr>
        <w:t>"Un modelo de probabilidad lineal mediante MCO genera heterocedasticidad y probabilidades estimadas fuera del intervalo [0,1]. Modifica la propuesta hacia un modelo Logit o Probit con estimadores robustos"</w:t>
      </w:r>
      <w:r>
        <w:t>.</w:t>
      </w:r>
    </w:p>
    <w:p w14:paraId="35E71AFC" w14:textId="77777777" w:rsidR="008C2C52" w:rsidRDefault="00000000">
      <w:pPr>
        <w:pStyle w:val="Ttulo3"/>
        <w:spacing w:before="0"/>
      </w:pPr>
      <w:r>
        <w:t>4.6. Decisiones Aceptadas o Rechazadas</w:t>
      </w:r>
    </w:p>
    <w:p w14:paraId="7E02F3F5" w14:textId="77777777" w:rsidR="008C2C52" w:rsidRDefault="00000000">
      <w:pPr>
        <w:numPr>
          <w:ilvl w:val="0"/>
          <w:numId w:val="7"/>
        </w:numPr>
        <w:pBdr>
          <w:top w:val="nil"/>
          <w:left w:val="nil"/>
          <w:bottom w:val="nil"/>
          <w:right w:val="nil"/>
          <w:between w:val="nil"/>
        </w:pBdr>
        <w:jc w:val="both"/>
      </w:pPr>
      <w:r>
        <w:rPr>
          <w:b/>
          <w:bCs/>
        </w:rPr>
        <w:t>Aceptada:</w:t>
      </w:r>
      <w:r>
        <w:t xml:space="preserve"> El uso de la razón de posibilidades (Odds Ratios) para facilitar la interpretación de resultados ante tomadores de decisiones.</w:t>
      </w:r>
    </w:p>
    <w:p w14:paraId="525609F8" w14:textId="77777777" w:rsidR="008C2C52" w:rsidRDefault="00000000">
      <w:pPr>
        <w:numPr>
          <w:ilvl w:val="0"/>
          <w:numId w:val="7"/>
        </w:numPr>
        <w:pBdr>
          <w:top w:val="nil"/>
          <w:left w:val="nil"/>
          <w:bottom w:val="nil"/>
          <w:right w:val="nil"/>
          <w:between w:val="nil"/>
        </w:pBdr>
        <w:spacing w:after="80"/>
        <w:jc w:val="both"/>
      </w:pPr>
      <w:r>
        <w:rPr>
          <w:b/>
          <w:bCs/>
        </w:rPr>
        <w:t>Rechazada:</w:t>
      </w:r>
      <w:r>
        <w:t xml:space="preserve"> La inclusión de modelos panel dynamic GMM debido a que la estructura de la base de datos de la ANT es de corte transversal repetido y no sigue a las mismas unidades a lo largo del tiempo.</w:t>
      </w:r>
    </w:p>
    <w:p w14:paraId="49C9549F" w14:textId="77777777" w:rsidR="008C2C52" w:rsidRDefault="00000000">
      <w:pPr>
        <w:pStyle w:val="Ttulo3"/>
      </w:pPr>
      <w:r>
        <w:lastRenderedPageBreak/>
        <w:t>4.7. Procedimientos de Verificación Humana</w:t>
      </w:r>
    </w:p>
    <w:p w14:paraId="4BC03652" w14:textId="77777777" w:rsidR="008C2C52" w:rsidRDefault="00000000">
      <w:pPr>
        <w:pBdr>
          <w:top w:val="nil"/>
          <w:left w:val="nil"/>
          <w:bottom w:val="nil"/>
          <w:right w:val="nil"/>
          <w:between w:val="nil"/>
        </w:pBdr>
        <w:spacing w:after="160"/>
        <w:jc w:val="both"/>
      </w:pPr>
      <w:r>
        <w:t>Se corroboró el diseño del modelo matemático con los textos de referencia econométrica (Gujarati &amp; Porter) aprobados en la carrera de Economía.</w:t>
      </w:r>
    </w:p>
    <w:p w14:paraId="27F0CA79" w14:textId="77777777" w:rsidR="008C2C52" w:rsidRDefault="008C2C52">
      <w:pPr>
        <w:pBdr>
          <w:top w:val="nil"/>
          <w:left w:val="nil"/>
          <w:bottom w:val="nil"/>
          <w:right w:val="nil"/>
          <w:between w:val="nil"/>
        </w:pBdr>
        <w:spacing w:after="360"/>
      </w:pPr>
    </w:p>
    <w:p w14:paraId="5B943FE6" w14:textId="77777777" w:rsidR="008C2C52" w:rsidRDefault="00000000">
      <w:pPr>
        <w:pStyle w:val="Ttulo2"/>
        <w:spacing w:after="360"/>
      </w:pPr>
      <w:r>
        <w:t>5. AGENTE DE PROGRAMACIÓN Y VISUALIZACIÓN DE DATOS</w:t>
      </w:r>
    </w:p>
    <w:p w14:paraId="61644061" w14:textId="165E55F7" w:rsidR="008C2C52" w:rsidRDefault="00000000">
      <w:pPr>
        <w:pStyle w:val="Ttulo3"/>
        <w:spacing w:before="0"/>
      </w:pPr>
      <w:r>
        <w:t>5.1. Definición del Perfil y Función del Agente</w:t>
      </w:r>
    </w:p>
    <w:p w14:paraId="5E06C3AB" w14:textId="77777777" w:rsidR="008C2C52" w:rsidRDefault="00000000">
      <w:pPr>
        <w:pBdr>
          <w:top w:val="nil"/>
          <w:left w:val="nil"/>
          <w:bottom w:val="nil"/>
          <w:right w:val="nil"/>
          <w:between w:val="nil"/>
        </w:pBdr>
        <w:spacing w:after="280"/>
        <w:jc w:val="both"/>
      </w:pPr>
      <w:r>
        <w:t>Este agente convierte las requerimientos metodológicos en código ejecutable. Se encarga de la limpieza, transformación, procesamiento y representación gráfica de las variables de siniestralidad mediante herramientas avanzadas en R o Python.</w:t>
      </w:r>
    </w:p>
    <w:p w14:paraId="448D6FAE" w14:textId="77777777" w:rsidR="008C2C52" w:rsidRDefault="00000000">
      <w:pPr>
        <w:pStyle w:val="Ttulo3"/>
        <w:spacing w:before="0"/>
      </w:pPr>
      <w:r>
        <w:t>5.2. Tareas Específicas Asignadas</w:t>
      </w:r>
    </w:p>
    <w:p w14:paraId="01024A05" w14:textId="77777777" w:rsidR="008C2C52" w:rsidRDefault="00000000">
      <w:pPr>
        <w:numPr>
          <w:ilvl w:val="0"/>
          <w:numId w:val="8"/>
        </w:numPr>
        <w:pBdr>
          <w:top w:val="nil"/>
          <w:left w:val="nil"/>
          <w:bottom w:val="nil"/>
          <w:right w:val="nil"/>
          <w:between w:val="nil"/>
        </w:pBdr>
        <w:jc w:val="both"/>
      </w:pPr>
      <w:r>
        <w:t>Escribir un script estructurado en R para la carga y filtrado de la base de accidentes de Cotopaxi.</w:t>
      </w:r>
    </w:p>
    <w:p w14:paraId="4FDE5332" w14:textId="77777777" w:rsidR="008C2C52" w:rsidRDefault="00000000">
      <w:pPr>
        <w:numPr>
          <w:ilvl w:val="0"/>
          <w:numId w:val="8"/>
        </w:numPr>
        <w:pBdr>
          <w:top w:val="nil"/>
          <w:left w:val="nil"/>
          <w:bottom w:val="nil"/>
          <w:right w:val="nil"/>
          <w:between w:val="nil"/>
        </w:pBdr>
        <w:jc w:val="both"/>
      </w:pPr>
      <w:r>
        <w:t>Generar gráficos de barras de frecuencia por causa probable y cantón.</w:t>
      </w:r>
    </w:p>
    <w:p w14:paraId="1F2A738B" w14:textId="77777777" w:rsidR="008C2C52" w:rsidRDefault="00000000">
      <w:pPr>
        <w:numPr>
          <w:ilvl w:val="0"/>
          <w:numId w:val="8"/>
        </w:numPr>
        <w:pBdr>
          <w:top w:val="nil"/>
          <w:left w:val="nil"/>
          <w:bottom w:val="nil"/>
          <w:right w:val="nil"/>
          <w:between w:val="nil"/>
        </w:pBdr>
        <w:spacing w:after="80"/>
        <w:jc w:val="both"/>
      </w:pPr>
      <w:r>
        <w:t>Desarrollar una matriz de correlación y un gráfico de calor (heatmap) para cruzar días de la semana y franjas horarias.</w:t>
      </w:r>
    </w:p>
    <w:p w14:paraId="3A9F5A49" w14:textId="77777777" w:rsidR="008C2C52" w:rsidRDefault="00000000">
      <w:pPr>
        <w:pStyle w:val="Ttulo3"/>
        <w:spacing w:after="160"/>
      </w:pPr>
      <w:r>
        <w:t>5.3. Prompt Principal de Configuración</w:t>
      </w:r>
    </w:p>
    <w:p w14:paraId="0E57849B" w14:textId="77777777" w:rsidR="008C2C52" w:rsidRDefault="008C2C52">
      <w:pPr>
        <w:pBdr>
          <w:top w:val="nil"/>
          <w:left w:val="nil"/>
          <w:bottom w:val="nil"/>
          <w:right w:val="nil"/>
          <w:between w:val="nil"/>
        </w:pBdr>
        <w:spacing w:before="200" w:after="480"/>
        <w:ind w:left="200" w:right="200"/>
      </w:pPr>
    </w:p>
    <w:p w14:paraId="4E86D8DE"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AGENTE PROGRAMACIÓN:</w:t>
      </w:r>
    </w:p>
    <w:p w14:paraId="263A9D15"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Actúa como el Agente de Programación y Visualización en R. Escribe un script completo, limpio y comentado utilizando R y el paquete tidyverse (ggplot2, dplyr) para analizar la base de datos de siniestralidad de Cotopaxi.</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El código debe:</w:t>
      </w:r>
      <w:r>
        <w:rPr>
          <w:rFonts w:ascii="Courier" w:eastAsia="Courier" w:hAnsi="Courier" w:cs="Courier"/>
          <w:sz w:val="18"/>
          <w:szCs w:val="18"/>
          <w:shd w:val="clear" w:color="auto" w:fill="EDF2F7"/>
        </w:rPr>
        <w:br/>
        <w:t>1. Filtrar los datos para los cantones de Cotopaxi (Latacunga, Salcedo, Pujilí, Saquisilí, La Maná, Sigchos, Pangua).</w:t>
      </w:r>
      <w:r>
        <w:rPr>
          <w:rFonts w:ascii="Courier" w:eastAsia="Courier" w:hAnsi="Courier" w:cs="Courier"/>
          <w:sz w:val="18"/>
          <w:szCs w:val="18"/>
          <w:shd w:val="clear" w:color="auto" w:fill="EDF2F7"/>
        </w:rPr>
        <w:br/>
        <w:t>2. Generar un gráfico de barras horizontales formateado profesionalmente con las causas principales de siniestros.</w:t>
      </w:r>
      <w:r>
        <w:rPr>
          <w:rFonts w:ascii="Courier" w:eastAsia="Courier" w:hAnsi="Courier" w:cs="Courier"/>
          <w:sz w:val="18"/>
          <w:szCs w:val="18"/>
          <w:shd w:val="clear" w:color="auto" w:fill="EDF2F7"/>
        </w:rPr>
        <w:br/>
        <w:t>3. Crear un mapa de calor (geom_tile) que muestre la densidad de accidentes por 'Día de la Semana' vs 'Hora del Día'.</w:t>
      </w:r>
      <w:r>
        <w:rPr>
          <w:rFonts w:ascii="Courier" w:eastAsia="Courier" w:hAnsi="Courier" w:cs="Courier"/>
          <w:sz w:val="18"/>
          <w:szCs w:val="18"/>
          <w:shd w:val="clear" w:color="auto" w:fill="EDF2F7"/>
        </w:rPr>
        <w:br/>
        <w:t>4. Estimar el modelo logit binario de gravedad y presentar la tabla con broom::tidy(). Usa temas limpios (theme_minimal).</w:t>
      </w:r>
    </w:p>
    <w:p w14:paraId="31A8FFB4" w14:textId="77777777" w:rsidR="008C2C52" w:rsidRDefault="00000000">
      <w:pPr>
        <w:pStyle w:val="Ttulo3"/>
        <w:spacing w:before="0"/>
      </w:pPr>
      <w:r>
        <w:lastRenderedPageBreak/>
        <w:t>5.4. Resultados Obtenidos</w:t>
      </w:r>
    </w:p>
    <w:p w14:paraId="3B666466" w14:textId="77777777" w:rsidR="008C2C52" w:rsidRDefault="00000000">
      <w:pPr>
        <w:pBdr>
          <w:top w:val="nil"/>
          <w:left w:val="nil"/>
          <w:bottom w:val="nil"/>
          <w:right w:val="nil"/>
          <w:between w:val="nil"/>
        </w:pBdr>
        <w:spacing w:after="160"/>
        <w:jc w:val="both"/>
      </w:pPr>
      <w:r>
        <w:t>El agente generó el código R funcional que se expone a continuación:</w:t>
      </w:r>
    </w:p>
    <w:p w14:paraId="622665E2" w14:textId="77777777" w:rsidR="008C2C52" w:rsidRDefault="00000000">
      <w:pPr>
        <w:pBdr>
          <w:top w:val="nil"/>
          <w:left w:val="nil"/>
          <w:bottom w:val="nil"/>
          <w:right w:val="nil"/>
          <w:between w:val="nil"/>
        </w:pBdr>
        <w:spacing w:before="200" w:after="480"/>
        <w:ind w:left="200" w:right="2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 ==============================================================================</w:t>
      </w:r>
      <w:r>
        <w:rPr>
          <w:rFonts w:ascii="Courier" w:eastAsia="Courier" w:hAnsi="Courier" w:cs="Courier"/>
          <w:sz w:val="18"/>
          <w:szCs w:val="18"/>
          <w:shd w:val="clear" w:color="auto" w:fill="EDF2F7"/>
        </w:rPr>
        <w:br/>
        <w:t># SCRIPT DE ANÁLISIS DE SINIESTRALIDAD VIAL EN COTOPAXI</w:t>
      </w:r>
      <w:r>
        <w:rPr>
          <w:rFonts w:ascii="Courier" w:eastAsia="Courier" w:hAnsi="Courier" w:cs="Courier"/>
          <w:sz w:val="18"/>
          <w:szCs w:val="18"/>
          <w:shd w:val="clear" w:color="auto" w:fill="EDF2F7"/>
        </w:rPr>
        <w:br/>
        <w:t># Autor: Agente de Programación / Proyecto Taller de Políticas Públicas</w:t>
      </w:r>
      <w:r>
        <w:rPr>
          <w:rFonts w:ascii="Courier" w:eastAsia="Courier" w:hAnsi="Courier" w:cs="Courier"/>
          <w:sz w:val="18"/>
          <w:szCs w:val="18"/>
          <w:shd w:val="clear" w:color="auto" w:fill="EDF2F7"/>
        </w:rPr>
        <w:br/>
        <w:t># Universidad Técnica de Cotopaxi - Carrera de Economía</w:t>
      </w:r>
      <w:r>
        <w:rPr>
          <w:rFonts w:ascii="Courier" w:eastAsia="Courier" w:hAnsi="Courier" w:cs="Courier"/>
          <w:sz w:val="18"/>
          <w:szCs w:val="18"/>
          <w:shd w:val="clear" w:color="auto" w:fill="EDF2F7"/>
        </w:rPr>
        <w:br/>
        <w:t># ==============================================================================</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1. Carga de Librerías Especializadas</w:t>
      </w:r>
      <w:r>
        <w:rPr>
          <w:rFonts w:ascii="Courier" w:eastAsia="Courier" w:hAnsi="Courier" w:cs="Courier"/>
          <w:sz w:val="18"/>
          <w:szCs w:val="18"/>
          <w:shd w:val="clear" w:color="auto" w:fill="EDF2F7"/>
        </w:rPr>
        <w:br/>
        <w:t>library(tidyverse)</w:t>
      </w:r>
      <w:r>
        <w:rPr>
          <w:rFonts w:ascii="Courier" w:eastAsia="Courier" w:hAnsi="Courier" w:cs="Courier"/>
          <w:sz w:val="18"/>
          <w:szCs w:val="18"/>
          <w:shd w:val="clear" w:color="auto" w:fill="EDF2F7"/>
        </w:rPr>
        <w:br/>
        <w:t>library(broom)</w:t>
      </w:r>
      <w:r>
        <w:rPr>
          <w:rFonts w:ascii="Courier" w:eastAsia="Courier" w:hAnsi="Courier" w:cs="Courier"/>
          <w:sz w:val="18"/>
          <w:szCs w:val="18"/>
          <w:shd w:val="clear" w:color="auto" w:fill="EDF2F7"/>
        </w:rPr>
        <w:br/>
        <w:t>library(scales)</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2. Carga y Filtrado de Datos</w:t>
      </w:r>
      <w:r>
        <w:rPr>
          <w:rFonts w:ascii="Courier" w:eastAsia="Courier" w:hAnsi="Courier" w:cs="Courier"/>
          <w:sz w:val="18"/>
          <w:szCs w:val="18"/>
          <w:shd w:val="clear" w:color="auto" w:fill="EDF2F7"/>
        </w:rPr>
        <w:br/>
        <w:t># Se asume la base oficial del Registro Estadístico de Transportes (INEC)</w:t>
      </w:r>
      <w:r>
        <w:rPr>
          <w:rFonts w:ascii="Courier" w:eastAsia="Courier" w:hAnsi="Courier" w:cs="Courier"/>
          <w:sz w:val="18"/>
          <w:szCs w:val="18"/>
          <w:shd w:val="clear" w:color="auto" w:fill="EDF2F7"/>
        </w:rPr>
        <w:br/>
        <w:t>datos_ecuador &lt;- read_csv("siniestros_transito_ecuador_2025.csv")</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datos_cotopaxi &lt;- datos_ecuador %&gt;%</w:t>
      </w:r>
      <w:r>
        <w:rPr>
          <w:rFonts w:ascii="Courier" w:eastAsia="Courier" w:hAnsi="Courier" w:cs="Courier"/>
          <w:sz w:val="18"/>
          <w:szCs w:val="18"/>
          <w:shd w:val="clear" w:color="auto" w:fill="EDF2F7"/>
        </w:rPr>
        <w:br/>
        <w:t xml:space="preserve">  filter(provincia == "COTOPAXI") %&gt;%</w:t>
      </w:r>
      <w:r>
        <w:rPr>
          <w:rFonts w:ascii="Courier" w:eastAsia="Courier" w:hAnsi="Courier" w:cs="Courier"/>
          <w:sz w:val="18"/>
          <w:szCs w:val="18"/>
          <w:shd w:val="clear" w:color="auto" w:fill="EDF2F7"/>
        </w:rPr>
        <w:br/>
        <w:t xml:space="preserve">  mutate(</w:t>
      </w:r>
      <w:r>
        <w:rPr>
          <w:rFonts w:ascii="Courier" w:eastAsia="Courier" w:hAnsi="Courier" w:cs="Courier"/>
          <w:sz w:val="18"/>
          <w:szCs w:val="18"/>
          <w:shd w:val="clear" w:color="auto" w:fill="EDF2F7"/>
        </w:rPr>
        <w:br/>
        <w:t xml:space="preserve">    gravedad_binaria = if_else(fallecidos &gt; 0 | heridos_graves &gt; 0, 1, 0),</w:t>
      </w:r>
      <w:r>
        <w:rPr>
          <w:rFonts w:ascii="Courier" w:eastAsia="Courier" w:hAnsi="Courier" w:cs="Courier"/>
          <w:sz w:val="18"/>
          <w:szCs w:val="18"/>
          <w:shd w:val="clear" w:color="auto" w:fill="EDF2F7"/>
        </w:rPr>
        <w:br/>
        <w:t xml:space="preserve">    dia_semana = factor(dia_semana, levels = c("Lunes", "Martes", "Miércoles", "Jueves", "Viernes", "Sábado", "Domingo")),</w:t>
      </w:r>
      <w:r>
        <w:rPr>
          <w:rFonts w:ascii="Courier" w:eastAsia="Courier" w:hAnsi="Courier" w:cs="Courier"/>
          <w:sz w:val="18"/>
          <w:szCs w:val="18"/>
          <w:shd w:val="clear" w:color="auto" w:fill="EDF2F7"/>
        </w:rPr>
        <w:br/>
        <w:t xml:space="preserve">    canton = as.factor(canton)</w:t>
      </w:r>
      <w:r>
        <w:rPr>
          <w:rFonts w:ascii="Courier" w:eastAsia="Courier" w:hAnsi="Courier" w:cs="Courier"/>
          <w:sz w:val="18"/>
          <w:szCs w:val="18"/>
          <w:shd w:val="clear" w:color="auto" w:fill="EDF2F7"/>
        </w:rPr>
        <w:br/>
        <w:t xml:space="preserve">  )</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3. Visualización 1: Causas Principales de Siniestros en Cotopaxi</w:t>
      </w:r>
      <w:r>
        <w:rPr>
          <w:rFonts w:ascii="Courier" w:eastAsia="Courier" w:hAnsi="Courier" w:cs="Courier"/>
          <w:sz w:val="18"/>
          <w:szCs w:val="18"/>
          <w:shd w:val="clear" w:color="auto" w:fill="EDF2F7"/>
        </w:rPr>
        <w:br/>
        <w:t>grafico_causas &lt;- datos_cotopaxi %&gt;%</w:t>
      </w:r>
      <w:r>
        <w:rPr>
          <w:rFonts w:ascii="Courier" w:eastAsia="Courier" w:hAnsi="Courier" w:cs="Courier"/>
          <w:sz w:val="18"/>
          <w:szCs w:val="18"/>
          <w:shd w:val="clear" w:color="auto" w:fill="EDF2F7"/>
        </w:rPr>
        <w:br/>
        <w:t xml:space="preserve">  count(causa_probable) %&gt;%</w:t>
      </w:r>
      <w:r>
        <w:rPr>
          <w:rFonts w:ascii="Courier" w:eastAsia="Courier" w:hAnsi="Courier" w:cs="Courier"/>
          <w:sz w:val="18"/>
          <w:szCs w:val="18"/>
          <w:shd w:val="clear" w:color="auto" w:fill="EDF2F7"/>
        </w:rPr>
        <w:br/>
        <w:t xml:space="preserve">  top_n(10, n) %&gt;%</w:t>
      </w:r>
      <w:r>
        <w:rPr>
          <w:rFonts w:ascii="Courier" w:eastAsia="Courier" w:hAnsi="Courier" w:cs="Courier"/>
          <w:sz w:val="18"/>
          <w:szCs w:val="18"/>
          <w:shd w:val="clear" w:color="auto" w:fill="EDF2F7"/>
        </w:rPr>
        <w:br/>
        <w:t xml:space="preserve">  ggplot(aes(x = reorder(causa_probable, n), y = n)) +</w:t>
      </w:r>
      <w:r>
        <w:rPr>
          <w:rFonts w:ascii="Courier" w:eastAsia="Courier" w:hAnsi="Courier" w:cs="Courier"/>
          <w:sz w:val="18"/>
          <w:szCs w:val="18"/>
          <w:shd w:val="clear" w:color="auto" w:fill="EDF2F7"/>
        </w:rPr>
        <w:br/>
        <w:t xml:space="preserve">  geom_col(fill = "#2b6cb0", width = 0.7) +</w:t>
      </w:r>
      <w:r>
        <w:rPr>
          <w:rFonts w:ascii="Courier" w:eastAsia="Courier" w:hAnsi="Courier" w:cs="Courier"/>
          <w:sz w:val="18"/>
          <w:szCs w:val="18"/>
          <w:shd w:val="clear" w:color="auto" w:fill="EDF2F7"/>
        </w:rPr>
        <w:br/>
        <w:t xml:space="preserve">  coord_flip() +</w:t>
      </w:r>
      <w:r>
        <w:rPr>
          <w:rFonts w:ascii="Courier" w:eastAsia="Courier" w:hAnsi="Courier" w:cs="Courier"/>
          <w:sz w:val="18"/>
          <w:szCs w:val="18"/>
          <w:shd w:val="clear" w:color="auto" w:fill="EDF2F7"/>
        </w:rPr>
        <w:br/>
        <w:t xml:space="preserve">  scale_y_continuous(labels = comma) +</w:t>
      </w:r>
      <w:r>
        <w:rPr>
          <w:rFonts w:ascii="Courier" w:eastAsia="Courier" w:hAnsi="Courier" w:cs="Courier"/>
          <w:sz w:val="18"/>
          <w:szCs w:val="18"/>
          <w:shd w:val="clear" w:color="auto" w:fill="EDF2F7"/>
        </w:rPr>
        <w:br/>
        <w:t xml:space="preserve">  labs(</w:t>
      </w:r>
      <w:r>
        <w:rPr>
          <w:rFonts w:ascii="Courier" w:eastAsia="Courier" w:hAnsi="Courier" w:cs="Courier"/>
          <w:sz w:val="18"/>
          <w:szCs w:val="18"/>
          <w:shd w:val="clear" w:color="auto" w:fill="EDF2F7"/>
        </w:rPr>
        <w:br/>
        <w:t xml:space="preserve">    title = "Top 10 Causas de Accidentes de Tránsito en Cotopaxi",</w:t>
      </w:r>
      <w:r>
        <w:rPr>
          <w:rFonts w:ascii="Courier" w:eastAsia="Courier" w:hAnsi="Courier" w:cs="Courier"/>
          <w:sz w:val="18"/>
          <w:szCs w:val="18"/>
          <w:shd w:val="clear" w:color="auto" w:fill="EDF2F7"/>
        </w:rPr>
        <w:br/>
        <w:t xml:space="preserve">    subtitle = "Análisis basado en registros oficiales ANT/INEC",</w:t>
      </w:r>
      <w:r>
        <w:rPr>
          <w:rFonts w:ascii="Courier" w:eastAsia="Courier" w:hAnsi="Courier" w:cs="Courier"/>
          <w:sz w:val="18"/>
          <w:szCs w:val="18"/>
          <w:shd w:val="clear" w:color="auto" w:fill="EDF2F7"/>
        </w:rPr>
        <w:br/>
        <w:t xml:space="preserve">    x = "Causa Probable Registrada",</w:t>
      </w:r>
      <w:r>
        <w:rPr>
          <w:rFonts w:ascii="Courier" w:eastAsia="Courier" w:hAnsi="Courier" w:cs="Courier"/>
          <w:sz w:val="18"/>
          <w:szCs w:val="18"/>
          <w:shd w:val="clear" w:color="auto" w:fill="EDF2F7"/>
        </w:rPr>
        <w:br/>
        <w:t xml:space="preserve">    y = "Número de Siniestros"</w:t>
      </w:r>
      <w:r>
        <w:rPr>
          <w:rFonts w:ascii="Courier" w:eastAsia="Courier" w:hAnsi="Courier" w:cs="Courier"/>
          <w:sz w:val="18"/>
          <w:szCs w:val="18"/>
          <w:shd w:val="clear" w:color="auto" w:fill="EDF2F7"/>
        </w:rPr>
        <w:br/>
        <w:t xml:space="preserve">  ) +</w:t>
      </w:r>
      <w:r>
        <w:rPr>
          <w:rFonts w:ascii="Courier" w:eastAsia="Courier" w:hAnsi="Courier" w:cs="Courier"/>
          <w:sz w:val="18"/>
          <w:szCs w:val="18"/>
          <w:shd w:val="clear" w:color="auto" w:fill="EDF2F7"/>
        </w:rPr>
        <w:br/>
        <w:t xml:space="preserve">  theme_minimal(base_family = "sans") +</w:t>
      </w:r>
      <w:r>
        <w:rPr>
          <w:rFonts w:ascii="Courier" w:eastAsia="Courier" w:hAnsi="Courier" w:cs="Courier"/>
          <w:sz w:val="18"/>
          <w:szCs w:val="18"/>
          <w:shd w:val="clear" w:color="auto" w:fill="EDF2F7"/>
        </w:rPr>
        <w:br/>
        <w:t xml:space="preserve">  theme(</w:t>
      </w:r>
      <w:r>
        <w:rPr>
          <w:rFonts w:ascii="Courier" w:eastAsia="Courier" w:hAnsi="Courier" w:cs="Courier"/>
          <w:sz w:val="18"/>
          <w:szCs w:val="18"/>
          <w:shd w:val="clear" w:color="auto" w:fill="EDF2F7"/>
        </w:rPr>
        <w:br/>
        <w:t xml:space="preserve">    plot.title = element_text(face = "bold", size = 14, color = "#1a365d"),</w:t>
      </w:r>
      <w:r>
        <w:rPr>
          <w:rFonts w:ascii="Courier" w:eastAsia="Courier" w:hAnsi="Courier" w:cs="Courier"/>
          <w:sz w:val="18"/>
          <w:szCs w:val="18"/>
          <w:shd w:val="clear" w:color="auto" w:fill="EDF2F7"/>
        </w:rPr>
        <w:br/>
        <w:t xml:space="preserve">    axis.title = element_text(face = "bold", size = 10)</w:t>
      </w:r>
      <w:r>
        <w:rPr>
          <w:rFonts w:ascii="Courier" w:eastAsia="Courier" w:hAnsi="Courier" w:cs="Courier"/>
          <w:sz w:val="18"/>
          <w:szCs w:val="18"/>
          <w:shd w:val="clear" w:color="auto" w:fill="EDF2F7"/>
        </w:rPr>
        <w:br/>
        <w:t xml:space="preserve">  )</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4. Visualización 2: Mapa de Calor (Heatmap) Día vs Hora</w:t>
      </w:r>
      <w:r>
        <w:rPr>
          <w:rFonts w:ascii="Courier" w:eastAsia="Courier" w:hAnsi="Courier" w:cs="Courier"/>
          <w:sz w:val="18"/>
          <w:szCs w:val="18"/>
          <w:shd w:val="clear" w:color="auto" w:fill="EDF2F7"/>
        </w:rPr>
        <w:br/>
        <w:t>grafico_heatmap &lt;- datos_cotopaxi %&gt;%</w:t>
      </w:r>
      <w:r>
        <w:rPr>
          <w:rFonts w:ascii="Courier" w:eastAsia="Courier" w:hAnsi="Courier" w:cs="Courier"/>
          <w:sz w:val="18"/>
          <w:szCs w:val="18"/>
          <w:shd w:val="clear" w:color="auto" w:fill="EDF2F7"/>
        </w:rPr>
        <w:br/>
        <w:t xml:space="preserve">  group_by(dia_semana, hora_corte) %&gt;%</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lastRenderedPageBreak/>
        <w:t xml:space="preserve">  summarise(total_accidentes = n(), .groups = "drop") %&gt;%</w:t>
      </w:r>
      <w:r>
        <w:rPr>
          <w:rFonts w:ascii="Courier" w:eastAsia="Courier" w:hAnsi="Courier" w:cs="Courier"/>
          <w:sz w:val="18"/>
          <w:szCs w:val="18"/>
          <w:shd w:val="clear" w:color="auto" w:fill="EDF2F7"/>
        </w:rPr>
        <w:br/>
        <w:t xml:space="preserve">  ggplot(aes(x = hora_corte, y = dia_semana, fill = total_accidentes)) +</w:t>
      </w:r>
      <w:r>
        <w:rPr>
          <w:rFonts w:ascii="Courier" w:eastAsia="Courier" w:hAnsi="Courier" w:cs="Courier"/>
          <w:sz w:val="18"/>
          <w:szCs w:val="18"/>
          <w:shd w:val="clear" w:color="auto" w:fill="EDF2F7"/>
        </w:rPr>
        <w:br/>
        <w:t xml:space="preserve">  geom_tile(color = "white") +</w:t>
      </w:r>
      <w:r>
        <w:rPr>
          <w:rFonts w:ascii="Courier" w:eastAsia="Courier" w:hAnsi="Courier" w:cs="Courier"/>
          <w:sz w:val="18"/>
          <w:szCs w:val="18"/>
          <w:shd w:val="clear" w:color="auto" w:fill="EDF2F7"/>
        </w:rPr>
        <w:br/>
        <w:t xml:space="preserve">  scale_fill_viridis_c(option = "magma", name = "Siniestros") +</w:t>
      </w:r>
      <w:r>
        <w:rPr>
          <w:rFonts w:ascii="Courier" w:eastAsia="Courier" w:hAnsi="Courier" w:cs="Courier"/>
          <w:sz w:val="18"/>
          <w:szCs w:val="18"/>
          <w:shd w:val="clear" w:color="auto" w:fill="EDF2F7"/>
        </w:rPr>
        <w:br/>
        <w:t xml:space="preserve">  labs(</w:t>
      </w:r>
      <w:r>
        <w:rPr>
          <w:rFonts w:ascii="Courier" w:eastAsia="Courier" w:hAnsi="Courier" w:cs="Courier"/>
          <w:sz w:val="18"/>
          <w:szCs w:val="18"/>
          <w:shd w:val="clear" w:color="auto" w:fill="EDF2F7"/>
        </w:rPr>
        <w:br/>
        <w:t xml:space="preserve">    title = "Densidad Temporal de Siniestralidad Vial en Cotopaxi",</w:t>
      </w:r>
      <w:r>
        <w:rPr>
          <w:rFonts w:ascii="Courier" w:eastAsia="Courier" w:hAnsi="Courier" w:cs="Courier"/>
          <w:sz w:val="18"/>
          <w:szCs w:val="18"/>
          <w:shd w:val="clear" w:color="auto" w:fill="EDF2F7"/>
        </w:rPr>
        <w:br/>
        <w:t xml:space="preserve">    x = "Franja Horaria (0 a 23 hs)",</w:t>
      </w:r>
      <w:r>
        <w:rPr>
          <w:rFonts w:ascii="Courier" w:eastAsia="Courier" w:hAnsi="Courier" w:cs="Courier"/>
          <w:sz w:val="18"/>
          <w:szCs w:val="18"/>
          <w:shd w:val="clear" w:color="auto" w:fill="EDF2F7"/>
        </w:rPr>
        <w:br/>
        <w:t xml:space="preserve">    y = "Día de la Semana"</w:t>
      </w:r>
      <w:r>
        <w:rPr>
          <w:rFonts w:ascii="Courier" w:eastAsia="Courier" w:hAnsi="Courier" w:cs="Courier"/>
          <w:sz w:val="18"/>
          <w:szCs w:val="18"/>
          <w:shd w:val="clear" w:color="auto" w:fill="EDF2F7"/>
        </w:rPr>
        <w:br/>
        <w:t xml:space="preserve">  ) +</w:t>
      </w:r>
      <w:r>
        <w:rPr>
          <w:rFonts w:ascii="Courier" w:eastAsia="Courier" w:hAnsi="Courier" w:cs="Courier"/>
          <w:sz w:val="18"/>
          <w:szCs w:val="18"/>
          <w:shd w:val="clear" w:color="auto" w:fill="EDF2F7"/>
        </w:rPr>
        <w:br/>
        <w:t xml:space="preserve">  theme_minimal()</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5. Estimación Econométrica del Modelo Logit Binomial</w:t>
      </w:r>
      <w:r>
        <w:rPr>
          <w:rFonts w:ascii="Courier" w:eastAsia="Courier" w:hAnsi="Courier" w:cs="Courier"/>
          <w:sz w:val="18"/>
          <w:szCs w:val="18"/>
          <w:shd w:val="clear" w:color="auto" w:fill="EDF2F7"/>
        </w:rPr>
        <w:br/>
        <w:t>modelo_logit &lt;- glm(</w:t>
      </w:r>
      <w:r>
        <w:rPr>
          <w:rFonts w:ascii="Courier" w:eastAsia="Courier" w:hAnsi="Courier" w:cs="Courier"/>
          <w:sz w:val="18"/>
          <w:szCs w:val="18"/>
          <w:shd w:val="clear" w:color="auto" w:fill="EDF2F7"/>
        </w:rPr>
        <w:br/>
        <w:t xml:space="preserve">  gravedad_binaria ~ exceso_velocidad + consumo_alcohol + carretera_e35 + noche,</w:t>
      </w:r>
      <w:r>
        <w:rPr>
          <w:rFonts w:ascii="Courier" w:eastAsia="Courier" w:hAnsi="Courier" w:cs="Courier"/>
          <w:sz w:val="18"/>
          <w:szCs w:val="18"/>
          <w:shd w:val="clear" w:color="auto" w:fill="EDF2F7"/>
        </w:rPr>
        <w:br/>
        <w:t xml:space="preserve">  data = datos_cotopaxi,</w:t>
      </w:r>
      <w:r>
        <w:rPr>
          <w:rFonts w:ascii="Courier" w:eastAsia="Courier" w:hAnsi="Courier" w:cs="Courier"/>
          <w:sz w:val="18"/>
          <w:szCs w:val="18"/>
          <w:shd w:val="clear" w:color="auto" w:fill="EDF2F7"/>
        </w:rPr>
        <w:br/>
        <w:t xml:space="preserve">  family = binomial(link = "logit")</w:t>
      </w:r>
      <w:r>
        <w:rPr>
          <w:rFonts w:ascii="Courier" w:eastAsia="Courier" w:hAnsi="Courier" w:cs="Courier"/>
          <w:sz w:val="18"/>
          <w:szCs w:val="18"/>
          <w:shd w:val="clear" w:color="auto" w:fill="EDF2F7"/>
        </w:rPr>
        <w:br/>
        <w:t>)</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 Resumen de Coeficientes y Odds Ratios</w:t>
      </w:r>
      <w:r>
        <w:rPr>
          <w:rFonts w:ascii="Courier" w:eastAsia="Courier" w:hAnsi="Courier" w:cs="Courier"/>
          <w:sz w:val="18"/>
          <w:szCs w:val="18"/>
          <w:shd w:val="clear" w:color="auto" w:fill="EDF2F7"/>
        </w:rPr>
        <w:br/>
        <w:t>resultados_econometricos &lt;- tidy(modelo_logit, exponentiate = TRUE, conf.int = TRUE)</w:t>
      </w:r>
      <w:r>
        <w:rPr>
          <w:rFonts w:ascii="Courier" w:eastAsia="Courier" w:hAnsi="Courier" w:cs="Courier"/>
          <w:sz w:val="18"/>
          <w:szCs w:val="18"/>
          <w:shd w:val="clear" w:color="auto" w:fill="EDF2F7"/>
        </w:rPr>
        <w:br/>
        <w:t>print(resultados_econometricos)</w:t>
      </w:r>
      <w:r>
        <w:rPr>
          <w:rFonts w:ascii="Courier" w:eastAsia="Courier" w:hAnsi="Courier" w:cs="Courier"/>
          <w:sz w:val="18"/>
          <w:szCs w:val="18"/>
          <w:shd w:val="clear" w:color="auto" w:fill="EDF2F7"/>
        </w:rPr>
        <w:br/>
      </w:r>
    </w:p>
    <w:p w14:paraId="761F7E38" w14:textId="77777777" w:rsidR="008C2C52" w:rsidRDefault="00000000">
      <w:pPr>
        <w:pStyle w:val="Ttulo3"/>
        <w:spacing w:before="0"/>
      </w:pPr>
      <w:r>
        <w:t>5.5. Correcciones Realizadas y Reiteraciones</w:t>
      </w:r>
    </w:p>
    <w:p w14:paraId="313A127F" w14:textId="77777777" w:rsidR="008C2C52" w:rsidRDefault="00000000">
      <w:pPr>
        <w:pBdr>
          <w:top w:val="nil"/>
          <w:left w:val="nil"/>
          <w:bottom w:val="nil"/>
          <w:right w:val="nil"/>
          <w:between w:val="nil"/>
        </w:pBdr>
        <w:spacing w:after="280"/>
        <w:jc w:val="both"/>
      </w:pPr>
      <w:r>
        <w:t>El código inicial arrojaba un error de ejecución por falta de conversión de variables de caracteres a factores y el mal uso de la función `top_n()`. Se le ordenó al agente corregir el script usando la sintaxis moderna de `slice_max()` e integrando la gestión explícita de valores perdidos (`na.omit()`).</w:t>
      </w:r>
    </w:p>
    <w:p w14:paraId="1BE45832" w14:textId="77777777" w:rsidR="008C2C52" w:rsidRDefault="00000000">
      <w:pPr>
        <w:pStyle w:val="Ttulo3"/>
        <w:spacing w:before="0"/>
      </w:pPr>
      <w:r>
        <w:t>5.6. Decisiones Aceptadas o Rechazadas</w:t>
      </w:r>
    </w:p>
    <w:p w14:paraId="221849A3" w14:textId="77777777" w:rsidR="008C2C52" w:rsidRDefault="00000000">
      <w:pPr>
        <w:numPr>
          <w:ilvl w:val="0"/>
          <w:numId w:val="9"/>
        </w:numPr>
        <w:pBdr>
          <w:top w:val="nil"/>
          <w:left w:val="nil"/>
          <w:bottom w:val="nil"/>
          <w:right w:val="nil"/>
          <w:between w:val="nil"/>
        </w:pBdr>
        <w:jc w:val="both"/>
      </w:pPr>
      <w:r>
        <w:rPr>
          <w:b/>
          <w:bCs/>
        </w:rPr>
        <w:t>Aceptada:</w:t>
      </w:r>
      <w:r>
        <w:t xml:space="preserve"> La paleta de colores accesibles para daltónicos (`viridis/magma`) en el mapa de calor.</w:t>
      </w:r>
    </w:p>
    <w:p w14:paraId="18CDB308" w14:textId="77777777" w:rsidR="008C2C52" w:rsidRDefault="00000000">
      <w:pPr>
        <w:numPr>
          <w:ilvl w:val="0"/>
          <w:numId w:val="9"/>
        </w:numPr>
        <w:pBdr>
          <w:top w:val="nil"/>
          <w:left w:val="nil"/>
          <w:bottom w:val="nil"/>
          <w:right w:val="nil"/>
          <w:between w:val="nil"/>
        </w:pBdr>
        <w:spacing w:after="80"/>
        <w:jc w:val="both"/>
      </w:pPr>
      <w:r>
        <w:rPr>
          <w:b/>
          <w:bCs/>
        </w:rPr>
        <w:t>Rechazada:</w:t>
      </w:r>
      <w:r>
        <w:t xml:space="preserve"> La librería `plotly` interactiva dentro del informe impreso, exigiendo únicamente salidas estáticas de alta resolución (`ggplot2`).</w:t>
      </w:r>
    </w:p>
    <w:p w14:paraId="2659F1F4" w14:textId="77777777" w:rsidR="008C2C52" w:rsidRDefault="00000000">
      <w:pPr>
        <w:pStyle w:val="Ttulo3"/>
      </w:pPr>
      <w:r>
        <w:t>5.7. Procedimientos de Verificación Humana</w:t>
      </w:r>
    </w:p>
    <w:p w14:paraId="63A3F262" w14:textId="77777777" w:rsidR="008C2C52" w:rsidRDefault="00000000">
      <w:pPr>
        <w:pBdr>
          <w:top w:val="nil"/>
          <w:left w:val="nil"/>
          <w:bottom w:val="nil"/>
          <w:right w:val="nil"/>
          <w:between w:val="nil"/>
        </w:pBdr>
        <w:spacing w:after="160"/>
        <w:jc w:val="both"/>
      </w:pPr>
      <w:r>
        <w:t>Se ejecutó el código en RStudio en la computadora del estudiante, confirmando que no se generaran alertas de deprecación ni fallos de memoria.</w:t>
      </w:r>
    </w:p>
    <w:p w14:paraId="23968427" w14:textId="77777777" w:rsidR="008C2C52" w:rsidRDefault="008C2C52">
      <w:pPr>
        <w:pBdr>
          <w:top w:val="nil"/>
          <w:left w:val="nil"/>
          <w:bottom w:val="nil"/>
          <w:right w:val="nil"/>
          <w:between w:val="nil"/>
        </w:pBdr>
        <w:spacing w:after="360"/>
      </w:pPr>
    </w:p>
    <w:p w14:paraId="60588AE2" w14:textId="77777777" w:rsidR="008C2C52" w:rsidRDefault="00000000">
      <w:pPr>
        <w:pStyle w:val="Ttulo2"/>
        <w:spacing w:after="360"/>
      </w:pPr>
      <w:r>
        <w:t xml:space="preserve">6. SUBAGENTE DE VERIFICACIÓN DE FUENTES, NORMAS Y </w:t>
      </w:r>
      <w:r>
        <w:lastRenderedPageBreak/>
        <w:t>CIFRAS</w:t>
      </w:r>
    </w:p>
    <w:p w14:paraId="3FD4DB37" w14:textId="3C14A2B2" w:rsidR="008C2C52" w:rsidRDefault="00000000">
      <w:pPr>
        <w:pStyle w:val="Ttulo3"/>
        <w:spacing w:before="0"/>
      </w:pPr>
      <w:r>
        <w:t>6.1. Definición del Perfil y Función del Agente</w:t>
      </w:r>
    </w:p>
    <w:p w14:paraId="63EAA206" w14:textId="77777777" w:rsidR="008C2C52" w:rsidRDefault="00000000">
      <w:pPr>
        <w:pBdr>
          <w:top w:val="nil"/>
          <w:left w:val="nil"/>
          <w:bottom w:val="nil"/>
          <w:right w:val="nil"/>
          <w:between w:val="nil"/>
        </w:pBdr>
        <w:spacing w:after="280"/>
        <w:jc w:val="both"/>
      </w:pPr>
      <w:r>
        <w:t>Este subagente opera como un filtro de auditoría interna. Revisa exhaustivamente que las estadísticas citadas, los porcentajes presentados y las referencias legales introducidas por los demás agentes sean completamente ciertas y correspondan a fuentes secundarias oficiales.</w:t>
      </w:r>
    </w:p>
    <w:p w14:paraId="3B56A03D" w14:textId="77777777" w:rsidR="008C2C52" w:rsidRDefault="00000000">
      <w:pPr>
        <w:pStyle w:val="Ttulo3"/>
        <w:spacing w:before="0"/>
      </w:pPr>
      <w:r>
        <w:t>6.2. Tareas Específicas Asignadas</w:t>
      </w:r>
    </w:p>
    <w:p w14:paraId="054E18C2" w14:textId="77777777" w:rsidR="008C2C52" w:rsidRDefault="00000000">
      <w:pPr>
        <w:numPr>
          <w:ilvl w:val="0"/>
          <w:numId w:val="10"/>
        </w:numPr>
        <w:pBdr>
          <w:top w:val="nil"/>
          <w:left w:val="nil"/>
          <w:bottom w:val="nil"/>
          <w:right w:val="nil"/>
          <w:between w:val="nil"/>
        </w:pBdr>
        <w:jc w:val="both"/>
      </w:pPr>
      <w:r>
        <w:t>Verificar que las cifras de mortalidad vial de Cotopaxi pertenezcan a los rangos históricos del Anuario de Estadística de Transporte del INEC.</w:t>
      </w:r>
    </w:p>
    <w:p w14:paraId="201880BA" w14:textId="77777777" w:rsidR="008C2C52" w:rsidRDefault="00000000">
      <w:pPr>
        <w:numPr>
          <w:ilvl w:val="0"/>
          <w:numId w:val="10"/>
        </w:numPr>
        <w:pBdr>
          <w:top w:val="nil"/>
          <w:left w:val="nil"/>
          <w:bottom w:val="nil"/>
          <w:right w:val="nil"/>
          <w:between w:val="nil"/>
        </w:pBdr>
        <w:jc w:val="both"/>
      </w:pPr>
      <w:r>
        <w:t>Comprobar la correcta atribución de los nombres de leyes, decretos y competencias de los GADs.</w:t>
      </w:r>
    </w:p>
    <w:p w14:paraId="670F2686" w14:textId="77777777" w:rsidR="008C2C52" w:rsidRDefault="00000000">
      <w:pPr>
        <w:numPr>
          <w:ilvl w:val="0"/>
          <w:numId w:val="10"/>
        </w:numPr>
        <w:pBdr>
          <w:top w:val="nil"/>
          <w:left w:val="nil"/>
          <w:bottom w:val="nil"/>
          <w:right w:val="nil"/>
          <w:between w:val="nil"/>
        </w:pBdr>
        <w:spacing w:after="80"/>
        <w:jc w:val="both"/>
      </w:pPr>
      <w:r>
        <w:t>Alertar al Agente Coordinador sobre cualquier dato inventado o "alucinación" de los modelos.</w:t>
      </w:r>
    </w:p>
    <w:p w14:paraId="4B45E368" w14:textId="77777777" w:rsidR="008C2C52" w:rsidRDefault="00000000">
      <w:pPr>
        <w:pStyle w:val="Ttulo3"/>
        <w:spacing w:after="160"/>
      </w:pPr>
      <w:r>
        <w:t>6.3. Prompt Principal de Configuración</w:t>
      </w:r>
    </w:p>
    <w:p w14:paraId="5331E8DE" w14:textId="77777777" w:rsidR="008C2C52" w:rsidRDefault="008C2C52">
      <w:pPr>
        <w:pBdr>
          <w:top w:val="nil"/>
          <w:left w:val="nil"/>
          <w:bottom w:val="nil"/>
          <w:right w:val="nil"/>
          <w:between w:val="nil"/>
        </w:pBdr>
        <w:spacing w:before="200" w:after="480"/>
        <w:ind w:left="200" w:right="200"/>
      </w:pPr>
    </w:p>
    <w:p w14:paraId="3CBF6F8E"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SUBAGENTE VERIFICACIÓN:</w:t>
      </w:r>
    </w:p>
    <w:p w14:paraId="17276B70"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Actúa como el Subagente de Verificación de Fuentes, Normas y Cifras. Tu única responsabilidad es auditar la producción de los agentes de Políticas Públicas, Datos y Programación.</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Comprueba:</w:t>
      </w:r>
      <w:r>
        <w:rPr>
          <w:rFonts w:ascii="Courier" w:eastAsia="Courier" w:hAnsi="Courier" w:cs="Courier"/>
          <w:sz w:val="18"/>
          <w:szCs w:val="18"/>
          <w:shd w:val="clear" w:color="auto" w:fill="EDF2F7"/>
        </w:rPr>
        <w:br/>
        <w:t>1. Que las tasas de accidentes citadas para la provincia de Cotopaxi concuerden con los datos oficiales del INEC y la ANT.</w:t>
      </w:r>
      <w:r>
        <w:rPr>
          <w:rFonts w:ascii="Courier" w:eastAsia="Courier" w:hAnsi="Courier" w:cs="Courier"/>
          <w:sz w:val="18"/>
          <w:szCs w:val="18"/>
          <w:shd w:val="clear" w:color="auto" w:fill="EDF2F7"/>
        </w:rPr>
        <w:br/>
        <w:t>2. Que los artículos de la Ley Orgánica de Transporte Terrestre, Tránsito y Seguridad Vial (LOTTTSV) existan y estén vigentes.</w:t>
      </w:r>
      <w:r>
        <w:rPr>
          <w:rFonts w:ascii="Courier" w:eastAsia="Courier" w:hAnsi="Courier" w:cs="Courier"/>
          <w:sz w:val="18"/>
          <w:szCs w:val="18"/>
          <w:shd w:val="clear" w:color="auto" w:fill="EDF2F7"/>
        </w:rPr>
        <w:br/>
        <w:t>3. Si detectas un dato erróneo o inventado, emite una alerta roja y redacta la corrección con el valor estadístico verídico.</w:t>
      </w:r>
    </w:p>
    <w:p w14:paraId="5E515AC9" w14:textId="77777777" w:rsidR="008C2C52" w:rsidRDefault="00000000">
      <w:pPr>
        <w:pStyle w:val="Ttulo3"/>
        <w:spacing w:before="0"/>
      </w:pPr>
      <w:r>
        <w:t>6.4. Resultados Obtenidos</w:t>
      </w:r>
    </w:p>
    <w:p w14:paraId="7214CC93" w14:textId="77777777" w:rsidR="008C2C52" w:rsidRDefault="00000000">
      <w:pPr>
        <w:pBdr>
          <w:top w:val="nil"/>
          <w:left w:val="nil"/>
          <w:bottom w:val="nil"/>
          <w:right w:val="nil"/>
          <w:between w:val="nil"/>
        </w:pBdr>
        <w:spacing w:after="200"/>
        <w:jc w:val="both"/>
      </w:pPr>
      <w:r>
        <w:t>El subagente generó una tabla de auditoría donde validó 14 afirmaciones normativas e identificó 2 discrepancias numéricas en las respuestas de los otros agentes.</w:t>
      </w:r>
    </w:p>
    <w:tbl>
      <w:tblPr>
        <w:tblStyle w:val="Tablanormal2"/>
        <w:tblW w:w="9360" w:type="dxa"/>
        <w:tblLayout w:type="fixed"/>
        <w:tblLook w:val="0600" w:firstRow="0" w:lastRow="0" w:firstColumn="0" w:lastColumn="0" w:noHBand="1" w:noVBand="1"/>
      </w:tblPr>
      <w:tblGrid>
        <w:gridCol w:w="2340"/>
        <w:gridCol w:w="2340"/>
        <w:gridCol w:w="2340"/>
        <w:gridCol w:w="2340"/>
      </w:tblGrid>
      <w:tr w:rsidR="008C2C52" w14:paraId="09703D3D" w14:textId="77777777" w:rsidTr="00D7110C">
        <w:tc>
          <w:tcPr>
            <w:tcW w:w="2340" w:type="dxa"/>
          </w:tcPr>
          <w:p w14:paraId="22F91166" w14:textId="77777777" w:rsidR="008C2C52" w:rsidRDefault="00000000">
            <w:pPr>
              <w:pBdr>
                <w:top w:val="nil"/>
                <w:left w:val="nil"/>
                <w:bottom w:val="nil"/>
                <w:right w:val="nil"/>
                <w:between w:val="nil"/>
              </w:pBdr>
              <w:spacing w:before="160" w:after="160"/>
              <w:rPr>
                <w:b/>
                <w:bCs/>
                <w:color w:val="2B6CB0"/>
              </w:rPr>
            </w:pPr>
            <w:r>
              <w:rPr>
                <w:b/>
                <w:bCs/>
                <w:color w:val="2B6CB0"/>
              </w:rPr>
              <w:t>Afirmación o Dato Auditado</w:t>
            </w:r>
          </w:p>
        </w:tc>
        <w:tc>
          <w:tcPr>
            <w:tcW w:w="2340" w:type="dxa"/>
          </w:tcPr>
          <w:p w14:paraId="481D4268" w14:textId="77777777" w:rsidR="008C2C52" w:rsidRDefault="00000000">
            <w:pPr>
              <w:pBdr>
                <w:top w:val="nil"/>
                <w:left w:val="nil"/>
                <w:bottom w:val="nil"/>
                <w:right w:val="nil"/>
                <w:between w:val="nil"/>
              </w:pBdr>
              <w:spacing w:before="160" w:after="160"/>
              <w:rPr>
                <w:b/>
                <w:bCs/>
                <w:color w:val="2B6CB0"/>
              </w:rPr>
            </w:pPr>
            <w:r>
              <w:rPr>
                <w:b/>
                <w:bCs/>
                <w:color w:val="2B6CB0"/>
              </w:rPr>
              <w:t>Agente Emisor</w:t>
            </w:r>
          </w:p>
        </w:tc>
        <w:tc>
          <w:tcPr>
            <w:tcW w:w="2340" w:type="dxa"/>
          </w:tcPr>
          <w:p w14:paraId="25896D25" w14:textId="77777777" w:rsidR="008C2C52" w:rsidRDefault="00000000">
            <w:pPr>
              <w:pBdr>
                <w:top w:val="nil"/>
                <w:left w:val="nil"/>
                <w:bottom w:val="nil"/>
                <w:right w:val="nil"/>
                <w:between w:val="nil"/>
              </w:pBdr>
              <w:spacing w:before="160" w:after="160"/>
              <w:rPr>
                <w:b/>
                <w:bCs/>
                <w:color w:val="2B6CB0"/>
              </w:rPr>
            </w:pPr>
            <w:r>
              <w:rPr>
                <w:b/>
                <w:bCs/>
                <w:color w:val="2B6CB0"/>
              </w:rPr>
              <w:t>Resultado de Auditoría</w:t>
            </w:r>
          </w:p>
        </w:tc>
        <w:tc>
          <w:tcPr>
            <w:tcW w:w="2340" w:type="dxa"/>
          </w:tcPr>
          <w:p w14:paraId="242CE45B" w14:textId="77777777" w:rsidR="008C2C52" w:rsidRDefault="00000000">
            <w:pPr>
              <w:pBdr>
                <w:top w:val="nil"/>
                <w:left w:val="nil"/>
                <w:bottom w:val="nil"/>
                <w:right w:val="nil"/>
                <w:between w:val="nil"/>
              </w:pBdr>
              <w:spacing w:before="160" w:after="160"/>
              <w:rPr>
                <w:b/>
                <w:bCs/>
                <w:color w:val="2B6CB0"/>
              </w:rPr>
            </w:pPr>
            <w:r>
              <w:rPr>
                <w:b/>
                <w:bCs/>
                <w:color w:val="2B6CB0"/>
              </w:rPr>
              <w:t>Corrección / Fuente Oficial</w:t>
            </w:r>
          </w:p>
          <w:p w14:paraId="69414E93" w14:textId="77777777" w:rsidR="008C2C52" w:rsidRDefault="00000000">
            <w:pPr>
              <w:pBdr>
                <w:top w:val="nil"/>
                <w:left w:val="nil"/>
                <w:bottom w:val="nil"/>
                <w:right w:val="nil"/>
                <w:between w:val="nil"/>
              </w:pBdr>
            </w:pPr>
            <w:r>
              <w:t xml:space="preserve"> </w:t>
            </w:r>
          </w:p>
        </w:tc>
      </w:tr>
      <w:tr w:rsidR="008C2C52" w14:paraId="6CE989EA" w14:textId="77777777" w:rsidTr="00D7110C">
        <w:tc>
          <w:tcPr>
            <w:tcW w:w="2340" w:type="dxa"/>
          </w:tcPr>
          <w:p w14:paraId="31EA0CDA" w14:textId="77777777" w:rsidR="008C2C52" w:rsidRDefault="00000000">
            <w:pPr>
              <w:pBdr>
                <w:top w:val="nil"/>
                <w:left w:val="nil"/>
                <w:bottom w:val="nil"/>
                <w:right w:val="nil"/>
                <w:between w:val="nil"/>
              </w:pBdr>
              <w:spacing w:before="160" w:after="160"/>
            </w:pPr>
            <w:r>
              <w:lastRenderedPageBreak/>
              <w:t>Art. 30.2 de la LOTTTSV atribuye competencias a GADs</w:t>
            </w:r>
          </w:p>
        </w:tc>
        <w:tc>
          <w:tcPr>
            <w:tcW w:w="2340" w:type="dxa"/>
          </w:tcPr>
          <w:p w14:paraId="7AFBC9CE" w14:textId="77777777" w:rsidR="008C2C52" w:rsidRDefault="00000000">
            <w:pPr>
              <w:pBdr>
                <w:top w:val="nil"/>
                <w:left w:val="nil"/>
                <w:bottom w:val="nil"/>
                <w:right w:val="nil"/>
                <w:between w:val="nil"/>
              </w:pBdr>
              <w:spacing w:before="160" w:after="160"/>
            </w:pPr>
            <w:r>
              <w:t>Políticas Públicas</w:t>
            </w:r>
          </w:p>
        </w:tc>
        <w:tc>
          <w:tcPr>
            <w:tcW w:w="2340" w:type="dxa"/>
          </w:tcPr>
          <w:p w14:paraId="2879D009" w14:textId="77777777" w:rsidR="008C2C52" w:rsidRDefault="00000000">
            <w:pPr>
              <w:pBdr>
                <w:top w:val="nil"/>
                <w:left w:val="nil"/>
                <w:bottom w:val="nil"/>
                <w:right w:val="nil"/>
                <w:between w:val="nil"/>
              </w:pBdr>
              <w:spacing w:before="160" w:after="160"/>
              <w:rPr>
                <w:b/>
                <w:bCs/>
                <w:color w:val="008000"/>
              </w:rPr>
            </w:pPr>
            <w:r>
              <w:rPr>
                <w:b/>
                <w:bCs/>
                <w:color w:val="008000"/>
              </w:rPr>
              <w:t>VERIFICADO / CORRECTO</w:t>
            </w:r>
          </w:p>
        </w:tc>
        <w:tc>
          <w:tcPr>
            <w:tcW w:w="2340" w:type="dxa"/>
          </w:tcPr>
          <w:p w14:paraId="642EA7D5" w14:textId="77777777" w:rsidR="008C2C52" w:rsidRDefault="00000000">
            <w:pPr>
              <w:pBdr>
                <w:top w:val="nil"/>
                <w:left w:val="nil"/>
                <w:bottom w:val="nil"/>
                <w:right w:val="nil"/>
                <w:between w:val="nil"/>
              </w:pBdr>
              <w:spacing w:before="160" w:after="160"/>
            </w:pPr>
            <w:r>
              <w:t>Coincide con el texto vigente de la LOTTTSV.</w:t>
            </w:r>
          </w:p>
        </w:tc>
      </w:tr>
      <w:tr w:rsidR="008C2C52" w14:paraId="2241EDF6" w14:textId="77777777" w:rsidTr="00D7110C">
        <w:tc>
          <w:tcPr>
            <w:tcW w:w="2340" w:type="dxa"/>
          </w:tcPr>
          <w:p w14:paraId="565CD9A8" w14:textId="77777777" w:rsidR="008C2C52" w:rsidRDefault="00000000">
            <w:pPr>
              <w:pBdr>
                <w:top w:val="nil"/>
                <w:left w:val="nil"/>
                <w:bottom w:val="nil"/>
                <w:right w:val="nil"/>
                <w:between w:val="nil"/>
              </w:pBdr>
              <w:spacing w:before="160" w:after="160"/>
            </w:pPr>
            <w:r>
              <w:t>Tasa de mortalidad vial en Cotopaxi de 85 por 100k hab.</w:t>
            </w:r>
          </w:p>
        </w:tc>
        <w:tc>
          <w:tcPr>
            <w:tcW w:w="2340" w:type="dxa"/>
          </w:tcPr>
          <w:p w14:paraId="4316E16A" w14:textId="77777777" w:rsidR="008C2C52" w:rsidRDefault="00000000">
            <w:pPr>
              <w:pBdr>
                <w:top w:val="nil"/>
                <w:left w:val="nil"/>
                <w:bottom w:val="nil"/>
                <w:right w:val="nil"/>
                <w:between w:val="nil"/>
              </w:pBdr>
              <w:spacing w:before="160" w:after="160"/>
            </w:pPr>
            <w:r>
              <w:t>Datos y Metodología</w:t>
            </w:r>
          </w:p>
        </w:tc>
        <w:tc>
          <w:tcPr>
            <w:tcW w:w="2340" w:type="dxa"/>
          </w:tcPr>
          <w:p w14:paraId="5FD2821D" w14:textId="77777777" w:rsidR="008C2C52" w:rsidRDefault="00000000">
            <w:pPr>
              <w:pBdr>
                <w:top w:val="nil"/>
                <w:left w:val="nil"/>
                <w:bottom w:val="nil"/>
                <w:right w:val="nil"/>
                <w:between w:val="nil"/>
              </w:pBdr>
              <w:spacing w:before="160" w:after="160"/>
              <w:rPr>
                <w:b/>
                <w:bCs/>
                <w:color w:val="FF0000"/>
              </w:rPr>
            </w:pPr>
            <w:r>
              <w:rPr>
                <w:b/>
                <w:bCs/>
                <w:color w:val="FF0000"/>
              </w:rPr>
              <w:t>ALERTA: CIFRA SOBREESTIMADA</w:t>
            </w:r>
          </w:p>
        </w:tc>
        <w:tc>
          <w:tcPr>
            <w:tcW w:w="2340" w:type="dxa"/>
          </w:tcPr>
          <w:p w14:paraId="29D66DE0" w14:textId="77777777" w:rsidR="008C2C52" w:rsidRDefault="00000000">
            <w:pPr>
              <w:pBdr>
                <w:top w:val="nil"/>
                <w:left w:val="nil"/>
                <w:bottom w:val="nil"/>
                <w:right w:val="nil"/>
                <w:between w:val="nil"/>
              </w:pBdr>
              <w:spacing w:before="160" w:after="160"/>
            </w:pPr>
            <w:r>
              <w:t>La cifra real histórica oscila entre 18 y 24 por 100k. Se corrigió el valor.</w:t>
            </w:r>
          </w:p>
        </w:tc>
      </w:tr>
      <w:tr w:rsidR="008C2C52" w14:paraId="6550A0B5" w14:textId="77777777" w:rsidTr="00D7110C">
        <w:tc>
          <w:tcPr>
            <w:tcW w:w="2340" w:type="dxa"/>
          </w:tcPr>
          <w:p w14:paraId="5652CA10" w14:textId="77777777" w:rsidR="008C2C52" w:rsidRDefault="00000000">
            <w:pPr>
              <w:pBdr>
                <w:top w:val="nil"/>
                <w:left w:val="nil"/>
                <w:bottom w:val="nil"/>
                <w:right w:val="nil"/>
                <w:between w:val="nil"/>
              </w:pBdr>
              <w:spacing w:before="160" w:after="160"/>
            </w:pPr>
            <w:r>
              <w:t>Base de Siniestros administra la ANT e INEC</w:t>
            </w:r>
          </w:p>
        </w:tc>
        <w:tc>
          <w:tcPr>
            <w:tcW w:w="2340" w:type="dxa"/>
          </w:tcPr>
          <w:p w14:paraId="411E9D88" w14:textId="77777777" w:rsidR="008C2C52" w:rsidRDefault="00000000">
            <w:pPr>
              <w:pBdr>
                <w:top w:val="nil"/>
                <w:left w:val="nil"/>
                <w:bottom w:val="nil"/>
                <w:right w:val="nil"/>
                <w:between w:val="nil"/>
              </w:pBdr>
              <w:spacing w:before="160" w:after="160"/>
            </w:pPr>
            <w:r>
              <w:t>Programación</w:t>
            </w:r>
          </w:p>
        </w:tc>
        <w:tc>
          <w:tcPr>
            <w:tcW w:w="2340" w:type="dxa"/>
          </w:tcPr>
          <w:p w14:paraId="4E8E3C74" w14:textId="77777777" w:rsidR="008C2C52" w:rsidRDefault="00000000">
            <w:pPr>
              <w:pBdr>
                <w:top w:val="nil"/>
                <w:left w:val="nil"/>
                <w:bottom w:val="nil"/>
                <w:right w:val="nil"/>
                <w:between w:val="nil"/>
              </w:pBdr>
              <w:spacing w:before="160" w:after="160"/>
              <w:rPr>
                <w:b/>
                <w:bCs/>
                <w:color w:val="008000"/>
              </w:rPr>
            </w:pPr>
            <w:r>
              <w:rPr>
                <w:b/>
                <w:bCs/>
                <w:color w:val="008000"/>
              </w:rPr>
              <w:t>VERIFICADO / CORRECTO</w:t>
            </w:r>
          </w:p>
        </w:tc>
        <w:tc>
          <w:tcPr>
            <w:tcW w:w="2340" w:type="dxa"/>
          </w:tcPr>
          <w:p w14:paraId="41B20402" w14:textId="77777777" w:rsidR="008C2C52" w:rsidRDefault="00000000">
            <w:pPr>
              <w:pBdr>
                <w:top w:val="nil"/>
                <w:left w:val="nil"/>
                <w:bottom w:val="nil"/>
                <w:right w:val="nil"/>
                <w:between w:val="nil"/>
              </w:pBdr>
              <w:spacing w:before="160" w:after="160"/>
            </w:pPr>
            <w:r>
              <w:t>Corresponde al Registro Estadístico de Accidentes.</w:t>
            </w:r>
          </w:p>
        </w:tc>
      </w:tr>
    </w:tbl>
    <w:p w14:paraId="613233BE" w14:textId="77777777" w:rsidR="008C2C52" w:rsidRDefault="00000000">
      <w:pPr>
        <w:pStyle w:val="Ttulo3"/>
      </w:pPr>
      <w:r>
        <w:t>6.5. Correcciones Realizadas y Reiteraciones</w:t>
      </w:r>
    </w:p>
    <w:p w14:paraId="5DF7E0C1" w14:textId="77777777" w:rsidR="008C2C52" w:rsidRDefault="00000000">
      <w:pPr>
        <w:pBdr>
          <w:top w:val="nil"/>
          <w:left w:val="nil"/>
          <w:bottom w:val="nil"/>
          <w:right w:val="nil"/>
          <w:between w:val="nil"/>
        </w:pBdr>
        <w:spacing w:after="280"/>
        <w:jc w:val="both"/>
      </w:pPr>
      <w:r>
        <w:t>Al detectar la sobreestimación de la tasa de mortalidad provincial, este subagente bloqueó la consolidación del informe hasta que el Agente de Datos ajustó la escala en la especificación del modelo.</w:t>
      </w:r>
    </w:p>
    <w:p w14:paraId="09763910" w14:textId="77777777" w:rsidR="008C2C52" w:rsidRDefault="00000000">
      <w:pPr>
        <w:pStyle w:val="Ttulo3"/>
        <w:spacing w:before="0"/>
      </w:pPr>
      <w:r>
        <w:t>6.6. Decisiones Aceptadas o Rechazadas</w:t>
      </w:r>
    </w:p>
    <w:p w14:paraId="1777D256" w14:textId="77777777" w:rsidR="008C2C52" w:rsidRDefault="00000000">
      <w:pPr>
        <w:numPr>
          <w:ilvl w:val="0"/>
          <w:numId w:val="11"/>
        </w:numPr>
        <w:pBdr>
          <w:top w:val="nil"/>
          <w:left w:val="nil"/>
          <w:bottom w:val="nil"/>
          <w:right w:val="nil"/>
          <w:between w:val="nil"/>
        </w:pBdr>
        <w:jc w:val="both"/>
      </w:pPr>
      <w:r>
        <w:rPr>
          <w:b/>
          <w:bCs/>
        </w:rPr>
        <w:t>Aceptada:</w:t>
      </w:r>
      <w:r>
        <w:t xml:space="preserve"> La corrección obligatoria de las cifras de siniestralidad provinciales.</w:t>
      </w:r>
    </w:p>
    <w:p w14:paraId="6ACCF792" w14:textId="77777777" w:rsidR="008C2C52" w:rsidRDefault="00000000">
      <w:pPr>
        <w:numPr>
          <w:ilvl w:val="0"/>
          <w:numId w:val="11"/>
        </w:numPr>
        <w:pBdr>
          <w:top w:val="nil"/>
          <w:left w:val="nil"/>
          <w:bottom w:val="nil"/>
          <w:right w:val="nil"/>
          <w:between w:val="nil"/>
        </w:pBdr>
        <w:spacing w:after="80"/>
        <w:jc w:val="both"/>
      </w:pPr>
      <w:r>
        <w:rPr>
          <w:b/>
          <w:bCs/>
        </w:rPr>
        <w:t>Rechazada:</w:t>
      </w:r>
      <w:r>
        <w:t xml:space="preserve"> La solicitud del subagente de eliminar el marco teórico por considerarlo "demasiado largo", ya que el marco teórico era un requisito docente.</w:t>
      </w:r>
    </w:p>
    <w:p w14:paraId="54427D12" w14:textId="77777777" w:rsidR="008C2C52" w:rsidRDefault="00000000">
      <w:pPr>
        <w:pStyle w:val="Ttulo3"/>
      </w:pPr>
      <w:r>
        <w:t>6.7. Procedimientos de Verificación Humana</w:t>
      </w:r>
    </w:p>
    <w:p w14:paraId="15C4FE13" w14:textId="77777777" w:rsidR="008C2C52" w:rsidRDefault="00000000">
      <w:pPr>
        <w:pBdr>
          <w:top w:val="nil"/>
          <w:left w:val="nil"/>
          <w:bottom w:val="nil"/>
          <w:right w:val="nil"/>
          <w:between w:val="nil"/>
        </w:pBdr>
        <w:spacing w:after="160"/>
        <w:jc w:val="both"/>
      </w:pPr>
      <w:r>
        <w:t>Se contrastaron los reportes del subagente con los Anuarios Estadísticos de Transporte del INEC de los últimos periodos disponibles.</w:t>
      </w:r>
    </w:p>
    <w:p w14:paraId="4153CCE9" w14:textId="77777777" w:rsidR="008C2C52" w:rsidRDefault="008C2C52">
      <w:pPr>
        <w:pBdr>
          <w:top w:val="nil"/>
          <w:left w:val="nil"/>
          <w:bottom w:val="nil"/>
          <w:right w:val="nil"/>
          <w:between w:val="nil"/>
        </w:pBdr>
        <w:spacing w:after="360"/>
      </w:pPr>
    </w:p>
    <w:p w14:paraId="46E8CE5A" w14:textId="77777777" w:rsidR="008C2C52" w:rsidRDefault="00000000">
      <w:pPr>
        <w:pStyle w:val="Ttulo2"/>
        <w:spacing w:after="360"/>
      </w:pPr>
      <w:r>
        <w:t>7. SUBAGENTE CRÍTICO (DEVIL'S ADVOCATE Y CONTROL DE CALIDAD)</w:t>
      </w:r>
    </w:p>
    <w:p w14:paraId="6C412603" w14:textId="71B3F543" w:rsidR="008C2C52" w:rsidRDefault="00000000">
      <w:pPr>
        <w:pStyle w:val="Ttulo3"/>
        <w:spacing w:before="0"/>
      </w:pPr>
      <w:r>
        <w:t>7.1. Definición del Perfil y Función del Agente</w:t>
      </w:r>
    </w:p>
    <w:p w14:paraId="1A5C40B2" w14:textId="77777777" w:rsidR="008C2C52" w:rsidRDefault="00000000">
      <w:pPr>
        <w:pBdr>
          <w:top w:val="nil"/>
          <w:left w:val="nil"/>
          <w:bottom w:val="nil"/>
          <w:right w:val="nil"/>
          <w:between w:val="nil"/>
        </w:pBdr>
        <w:spacing w:after="280"/>
        <w:jc w:val="both"/>
      </w:pPr>
      <w:r>
        <w:t>El Subagente Crítico cuestiona la lógica interna, los supuestos económicos, los sesgos metodológicos y la viabilidad práctica de las recomendaciones planteadas. Se encarga de evitar la formulación de políticas públicas utópicas o irrealizables en el ámbito fiscal local.</w:t>
      </w:r>
    </w:p>
    <w:p w14:paraId="602AAD07" w14:textId="77777777" w:rsidR="008C2C52" w:rsidRDefault="00000000">
      <w:pPr>
        <w:pStyle w:val="Ttulo3"/>
        <w:spacing w:before="0"/>
      </w:pPr>
      <w:r>
        <w:t>7.2. Tareas Específicas Asignadas</w:t>
      </w:r>
    </w:p>
    <w:p w14:paraId="603CC081" w14:textId="77777777" w:rsidR="008C2C52" w:rsidRDefault="00000000">
      <w:pPr>
        <w:numPr>
          <w:ilvl w:val="0"/>
          <w:numId w:val="12"/>
        </w:numPr>
        <w:pBdr>
          <w:top w:val="nil"/>
          <w:left w:val="nil"/>
          <w:bottom w:val="nil"/>
          <w:right w:val="nil"/>
          <w:between w:val="nil"/>
        </w:pBdr>
        <w:jc w:val="both"/>
      </w:pPr>
      <w:r>
        <w:lastRenderedPageBreak/>
        <w:t>Evaluar los supuestos de la regresión econométrica para prevenir sesgos de variable omitida.</w:t>
      </w:r>
    </w:p>
    <w:p w14:paraId="15B20256" w14:textId="77777777" w:rsidR="008C2C52" w:rsidRDefault="00000000">
      <w:pPr>
        <w:numPr>
          <w:ilvl w:val="0"/>
          <w:numId w:val="12"/>
        </w:numPr>
        <w:pBdr>
          <w:top w:val="nil"/>
          <w:left w:val="nil"/>
          <w:bottom w:val="nil"/>
          <w:right w:val="nil"/>
          <w:between w:val="nil"/>
        </w:pBdr>
        <w:jc w:val="both"/>
      </w:pPr>
      <w:r>
        <w:t>Cuestionar la factibilidad financiera y política de instalar sistemas de fotorradares en cantones rurales de Cotopaxi.</w:t>
      </w:r>
    </w:p>
    <w:p w14:paraId="69105F2D" w14:textId="77777777" w:rsidR="008C2C52" w:rsidRDefault="00000000">
      <w:pPr>
        <w:numPr>
          <w:ilvl w:val="0"/>
          <w:numId w:val="12"/>
        </w:numPr>
        <w:pBdr>
          <w:top w:val="nil"/>
          <w:left w:val="nil"/>
          <w:bottom w:val="nil"/>
          <w:right w:val="nil"/>
          <w:between w:val="nil"/>
        </w:pBdr>
        <w:spacing w:after="80"/>
        <w:jc w:val="both"/>
      </w:pPr>
      <w:r>
        <w:t>Exigir un análisis costo-beneficio para la propuesta de intervención.</w:t>
      </w:r>
    </w:p>
    <w:p w14:paraId="34203B8F" w14:textId="77777777" w:rsidR="008C2C52" w:rsidRDefault="00000000">
      <w:pPr>
        <w:pStyle w:val="Ttulo3"/>
        <w:spacing w:after="160"/>
      </w:pPr>
      <w:r>
        <w:t>7.3. Prompt Principal de Configuración</w:t>
      </w:r>
    </w:p>
    <w:p w14:paraId="53999A3D" w14:textId="77777777" w:rsidR="008C2C52" w:rsidRDefault="008C2C52">
      <w:pPr>
        <w:pBdr>
          <w:top w:val="nil"/>
          <w:left w:val="nil"/>
          <w:bottom w:val="nil"/>
          <w:right w:val="nil"/>
          <w:between w:val="nil"/>
        </w:pBdr>
        <w:spacing w:before="200" w:after="480"/>
        <w:ind w:left="200" w:right="200"/>
      </w:pPr>
    </w:p>
    <w:p w14:paraId="46BF0654" w14:textId="77777777" w:rsidR="008C2C52" w:rsidRDefault="00000000">
      <w:pPr>
        <w:pBdr>
          <w:top w:val="nil"/>
          <w:left w:val="nil"/>
          <w:bottom w:val="nil"/>
          <w:right w:val="nil"/>
          <w:between w:val="nil"/>
        </w:pBdr>
        <w:spacing w:after="160"/>
        <w:ind w:left="200" w:right="200"/>
        <w:jc w:val="both"/>
        <w:rPr>
          <w:b/>
          <w:bCs/>
          <w:shd w:val="clear" w:color="auto" w:fill="F7FAFC"/>
        </w:rPr>
      </w:pPr>
      <w:r>
        <w:rPr>
          <w:b/>
          <w:bCs/>
          <w:shd w:val="clear" w:color="auto" w:fill="F7FAFC"/>
        </w:rPr>
        <w:t>PROMPT DE CONFIGURACIÓN - SUBAGENTE CRÍTICO:</w:t>
      </w:r>
    </w:p>
    <w:p w14:paraId="29629B22" w14:textId="77777777" w:rsidR="008C2C52" w:rsidRDefault="00000000">
      <w:pPr>
        <w:pBdr>
          <w:top w:val="nil"/>
          <w:left w:val="nil"/>
          <w:bottom w:val="nil"/>
          <w:right w:val="nil"/>
          <w:between w:val="nil"/>
        </w:pBdr>
        <w:spacing w:before="200" w:after="440"/>
        <w:ind w:left="400" w:right="400"/>
        <w:rPr>
          <w:rFonts w:ascii="Courier" w:eastAsia="Courier" w:hAnsi="Courier" w:cs="Courier"/>
          <w:sz w:val="18"/>
          <w:szCs w:val="18"/>
          <w:shd w:val="clear" w:color="auto" w:fill="EDF2F7"/>
        </w:rPr>
      </w:pPr>
      <w:r>
        <w:rPr>
          <w:rFonts w:ascii="Courier" w:eastAsia="Courier" w:hAnsi="Courier" w:cs="Courier"/>
          <w:sz w:val="18"/>
          <w:szCs w:val="18"/>
          <w:shd w:val="clear" w:color="auto" w:fill="EDF2F7"/>
        </w:rPr>
        <w:t>Actúa como el Subagente Crítico (Abogado del Diablo). Cuestiona de forma destructiva y rigurosa todo el informe preparado por el equipo para la provincia de Cotopaxi.</w:t>
      </w:r>
      <w:r>
        <w:rPr>
          <w:rFonts w:ascii="Courier" w:eastAsia="Courier" w:hAnsi="Courier" w:cs="Courier"/>
          <w:sz w:val="18"/>
          <w:szCs w:val="18"/>
          <w:shd w:val="clear" w:color="auto" w:fill="EDF2F7"/>
        </w:rPr>
        <w:br/>
      </w:r>
      <w:r>
        <w:rPr>
          <w:rFonts w:ascii="Courier" w:eastAsia="Courier" w:hAnsi="Courier" w:cs="Courier"/>
          <w:sz w:val="18"/>
          <w:szCs w:val="18"/>
          <w:shd w:val="clear" w:color="auto" w:fill="EDF2F7"/>
        </w:rPr>
        <w:br/>
        <w:t>Puntos a atacar:</w:t>
      </w:r>
      <w:r>
        <w:rPr>
          <w:rFonts w:ascii="Courier" w:eastAsia="Courier" w:hAnsi="Courier" w:cs="Courier"/>
          <w:sz w:val="18"/>
          <w:szCs w:val="18"/>
          <w:shd w:val="clear" w:color="auto" w:fill="EDF2F7"/>
        </w:rPr>
        <w:br/>
        <w:t>1. ¿La política propuesta genera incentivos perversos o rechazo social en la población cantonal?</w:t>
      </w:r>
      <w:r>
        <w:rPr>
          <w:rFonts w:ascii="Courier" w:eastAsia="Courier" w:hAnsi="Courier" w:cs="Courier"/>
          <w:sz w:val="18"/>
          <w:szCs w:val="18"/>
          <w:shd w:val="clear" w:color="auto" w:fill="EDF2F7"/>
        </w:rPr>
        <w:br/>
        <w:t>2. ¿Los municipios de Cotopaxi (ej. Sigchos, Saquisilí, Pangua) tienen la capacidad presupuestaria y técnica para ejecutar las medidas?</w:t>
      </w:r>
      <w:r>
        <w:rPr>
          <w:rFonts w:ascii="Courier" w:eastAsia="Courier" w:hAnsi="Courier" w:cs="Courier"/>
          <w:sz w:val="18"/>
          <w:szCs w:val="18"/>
          <w:shd w:val="clear" w:color="auto" w:fill="EDF2F7"/>
        </w:rPr>
        <w:br/>
        <w:t>3. ¿Existen variables omitidas en el modelo Logit (ej. estado de la carpeta asfáltica, señalización) que sesguen los coeficientes de velocidad?</w:t>
      </w:r>
    </w:p>
    <w:p w14:paraId="46E6404B" w14:textId="77777777" w:rsidR="008C2C52" w:rsidRDefault="00000000">
      <w:pPr>
        <w:pStyle w:val="Ttulo3"/>
        <w:spacing w:before="0"/>
      </w:pPr>
      <w:r>
        <w:t>7.4. Resultados Obtenidos</w:t>
      </w:r>
    </w:p>
    <w:p w14:paraId="0A3D4807" w14:textId="77777777" w:rsidR="008C2C52" w:rsidRDefault="00000000">
      <w:pPr>
        <w:pBdr>
          <w:top w:val="nil"/>
          <w:left w:val="nil"/>
          <w:bottom w:val="nil"/>
          <w:right w:val="nil"/>
          <w:between w:val="nil"/>
        </w:pBdr>
        <w:spacing w:after="280"/>
        <w:jc w:val="both"/>
      </w:pPr>
      <w:r>
        <w:t>El Subagente Crítico presentó un informe de objeciones que obligó a replantear el proyecto: demostró que instalar radares sin presupuesto previo en cantones pequeños generaría una fuerte resistencia social y un sobreendeudamiento municipal sin reducir los accidentes causados por el estado de las vías rústicas.</w:t>
      </w:r>
    </w:p>
    <w:p w14:paraId="6C00F2A8" w14:textId="77777777" w:rsidR="008C2C52" w:rsidRDefault="00000000">
      <w:pPr>
        <w:pStyle w:val="Ttulo3"/>
        <w:spacing w:before="0"/>
      </w:pPr>
      <w:r>
        <w:t>7.5. Correcciones Realizadas y Reiteraciones</w:t>
      </w:r>
    </w:p>
    <w:p w14:paraId="7B6A071F" w14:textId="77777777" w:rsidR="008C2C52" w:rsidRDefault="00000000">
      <w:pPr>
        <w:pBdr>
          <w:top w:val="nil"/>
          <w:left w:val="nil"/>
          <w:bottom w:val="nil"/>
          <w:right w:val="nil"/>
          <w:between w:val="nil"/>
        </w:pBdr>
        <w:spacing w:after="280"/>
        <w:jc w:val="both"/>
      </w:pPr>
      <w:r>
        <w:t>Gracias a su intervención, la propuesta de política pública fue modificada: en lugar de centrarse únicamente en multas punitivas, se incorporaron auditorías viales comunitarias y programas de señalización con fondos del subsidio a la seguridad vial.</w:t>
      </w:r>
    </w:p>
    <w:p w14:paraId="2DA02646" w14:textId="77777777" w:rsidR="008C2C52" w:rsidRDefault="00000000">
      <w:pPr>
        <w:pStyle w:val="Ttulo3"/>
        <w:spacing w:before="0"/>
      </w:pPr>
      <w:r>
        <w:t>7.6. Decisiones Aceptadas o Rechazadas</w:t>
      </w:r>
    </w:p>
    <w:p w14:paraId="73E92890" w14:textId="77777777" w:rsidR="008C2C52" w:rsidRDefault="00000000">
      <w:pPr>
        <w:numPr>
          <w:ilvl w:val="0"/>
          <w:numId w:val="13"/>
        </w:numPr>
        <w:pBdr>
          <w:top w:val="nil"/>
          <w:left w:val="nil"/>
          <w:bottom w:val="nil"/>
          <w:right w:val="nil"/>
          <w:between w:val="nil"/>
        </w:pBdr>
        <w:jc w:val="both"/>
      </w:pPr>
      <w:r>
        <w:rPr>
          <w:b/>
          <w:bCs/>
        </w:rPr>
        <w:t>Aceptada:</w:t>
      </w:r>
      <w:r>
        <w:t xml:space="preserve"> La objeción sobre la falta de capacidad operativa de los cantones rurales de Cotopaxi.</w:t>
      </w:r>
    </w:p>
    <w:p w14:paraId="52C6140C" w14:textId="77777777" w:rsidR="008C2C52" w:rsidRDefault="00000000">
      <w:pPr>
        <w:numPr>
          <w:ilvl w:val="0"/>
          <w:numId w:val="13"/>
        </w:numPr>
        <w:pBdr>
          <w:top w:val="nil"/>
          <w:left w:val="nil"/>
          <w:bottom w:val="nil"/>
          <w:right w:val="nil"/>
          <w:between w:val="nil"/>
        </w:pBdr>
        <w:spacing w:after="80"/>
        <w:jc w:val="both"/>
      </w:pPr>
      <w:r>
        <w:rPr>
          <w:b/>
          <w:bCs/>
        </w:rPr>
        <w:t>Rechazada:</w:t>
      </w:r>
      <w:r>
        <w:t xml:space="preserve"> La propuesta del agente crítico de suspender toda intervención hasta contar con una nueva ley nacional, por considerarse una postura inmovilista.</w:t>
      </w:r>
    </w:p>
    <w:p w14:paraId="13FBF464" w14:textId="77777777" w:rsidR="008C2C52" w:rsidRDefault="00000000">
      <w:pPr>
        <w:pStyle w:val="Ttulo3"/>
      </w:pPr>
      <w:r>
        <w:t>7.7. Procedimientos de Verificación Humana</w:t>
      </w:r>
    </w:p>
    <w:p w14:paraId="43DB669C" w14:textId="77777777" w:rsidR="008C2C52" w:rsidRDefault="00000000">
      <w:pPr>
        <w:pBdr>
          <w:top w:val="nil"/>
          <w:left w:val="nil"/>
          <w:bottom w:val="nil"/>
          <w:right w:val="nil"/>
          <w:between w:val="nil"/>
        </w:pBdr>
        <w:spacing w:after="160"/>
        <w:jc w:val="both"/>
      </w:pPr>
      <w:r>
        <w:lastRenderedPageBreak/>
        <w:t>Se evaluó la validez de los argumentos críticos en el contexto del presupuesto institucional de los GADs de la provincia de Cotopaxi.</w:t>
      </w:r>
    </w:p>
    <w:p w14:paraId="52FC570C" w14:textId="77777777" w:rsidR="008C2C52" w:rsidRDefault="008C2C52">
      <w:pPr>
        <w:pBdr>
          <w:top w:val="nil"/>
          <w:left w:val="nil"/>
          <w:bottom w:val="nil"/>
          <w:right w:val="nil"/>
          <w:between w:val="nil"/>
        </w:pBdr>
        <w:spacing w:after="360"/>
      </w:pPr>
    </w:p>
    <w:p w14:paraId="35A4422C" w14:textId="77777777" w:rsidR="008C2C52" w:rsidRDefault="00000000">
      <w:pPr>
        <w:pStyle w:val="Ttulo2"/>
      </w:pPr>
      <w:r>
        <w:t>8. PROCESO INTERACTIVO Y MATRIZ INTEGRAL DE EVALUACIÓN MULTIAGENTE</w:t>
      </w:r>
    </w:p>
    <w:p w14:paraId="798B7184" w14:textId="1FD50CBE" w:rsidR="008C2C52" w:rsidRDefault="00000000">
      <w:pPr>
        <w:pBdr>
          <w:top w:val="nil"/>
          <w:left w:val="nil"/>
          <w:bottom w:val="nil"/>
          <w:right w:val="nil"/>
          <w:between w:val="nil"/>
        </w:pBdr>
        <w:spacing w:after="200"/>
        <w:jc w:val="both"/>
      </w:pPr>
      <w:r>
        <w:t>A lo largo del ciclo de vida del proyecto, la interacción entre agentes generó un proceso iterativo de refinamiento. La siguiente matriz resume el flujo de toma de decisiones del estudiante ante cada producto de la IA:</w:t>
      </w:r>
    </w:p>
    <w:tbl>
      <w:tblPr>
        <w:tblStyle w:val="Tablanormal2"/>
        <w:tblW w:w="9360" w:type="dxa"/>
        <w:tblLayout w:type="fixed"/>
        <w:tblLook w:val="0600" w:firstRow="0" w:lastRow="0" w:firstColumn="0" w:lastColumn="0" w:noHBand="1" w:noVBand="1"/>
      </w:tblPr>
      <w:tblGrid>
        <w:gridCol w:w="1872"/>
        <w:gridCol w:w="1872"/>
        <w:gridCol w:w="1872"/>
        <w:gridCol w:w="1872"/>
        <w:gridCol w:w="1872"/>
      </w:tblGrid>
      <w:tr w:rsidR="008C2C52" w14:paraId="5555DF10" w14:textId="77777777" w:rsidTr="00D7110C">
        <w:tc>
          <w:tcPr>
            <w:tcW w:w="1872" w:type="dxa"/>
          </w:tcPr>
          <w:p w14:paraId="758EC57E" w14:textId="77777777" w:rsidR="008C2C52" w:rsidRDefault="00000000">
            <w:pPr>
              <w:pBdr>
                <w:top w:val="nil"/>
                <w:left w:val="nil"/>
                <w:bottom w:val="nil"/>
                <w:right w:val="nil"/>
                <w:between w:val="nil"/>
              </w:pBdr>
              <w:spacing w:before="160" w:after="160"/>
              <w:rPr>
                <w:b/>
                <w:bCs/>
                <w:color w:val="2B6CB0"/>
              </w:rPr>
            </w:pPr>
            <w:r>
              <w:rPr>
                <w:b/>
                <w:bCs/>
                <w:color w:val="2B6CB0"/>
              </w:rPr>
              <w:t>Fase del Trabajo</w:t>
            </w:r>
          </w:p>
        </w:tc>
        <w:tc>
          <w:tcPr>
            <w:tcW w:w="1872" w:type="dxa"/>
          </w:tcPr>
          <w:p w14:paraId="013B6C63" w14:textId="77777777" w:rsidR="008C2C52" w:rsidRDefault="00000000">
            <w:pPr>
              <w:pBdr>
                <w:top w:val="nil"/>
                <w:left w:val="nil"/>
                <w:bottom w:val="nil"/>
                <w:right w:val="nil"/>
                <w:between w:val="nil"/>
              </w:pBdr>
              <w:spacing w:before="160" w:after="160"/>
              <w:rPr>
                <w:b/>
                <w:bCs/>
                <w:color w:val="2B6CB0"/>
              </w:rPr>
            </w:pPr>
            <w:r>
              <w:rPr>
                <w:b/>
                <w:bCs/>
                <w:color w:val="2B6CB0"/>
              </w:rPr>
              <w:t>Propuesta Inicial del Agente</w:t>
            </w:r>
          </w:p>
        </w:tc>
        <w:tc>
          <w:tcPr>
            <w:tcW w:w="1872" w:type="dxa"/>
          </w:tcPr>
          <w:p w14:paraId="5FB9BDF2" w14:textId="77777777" w:rsidR="008C2C52" w:rsidRDefault="00000000">
            <w:pPr>
              <w:pBdr>
                <w:top w:val="nil"/>
                <w:left w:val="nil"/>
                <w:bottom w:val="nil"/>
                <w:right w:val="nil"/>
                <w:between w:val="nil"/>
              </w:pBdr>
              <w:spacing w:before="160" w:after="160"/>
              <w:rPr>
                <w:b/>
                <w:bCs/>
                <w:color w:val="2B6CB0"/>
              </w:rPr>
            </w:pPr>
            <w:r>
              <w:rPr>
                <w:b/>
                <w:bCs/>
                <w:color w:val="2B6CB0"/>
              </w:rPr>
              <w:t>Obsevación / Error Detectado</w:t>
            </w:r>
          </w:p>
        </w:tc>
        <w:tc>
          <w:tcPr>
            <w:tcW w:w="1872" w:type="dxa"/>
          </w:tcPr>
          <w:p w14:paraId="73B8DEA7" w14:textId="77777777" w:rsidR="008C2C52" w:rsidRDefault="00000000">
            <w:pPr>
              <w:pBdr>
                <w:top w:val="nil"/>
                <w:left w:val="nil"/>
                <w:bottom w:val="nil"/>
                <w:right w:val="nil"/>
                <w:between w:val="nil"/>
              </w:pBdr>
              <w:spacing w:before="160" w:after="160"/>
              <w:rPr>
                <w:b/>
                <w:bCs/>
                <w:color w:val="2B6CB0"/>
              </w:rPr>
            </w:pPr>
            <w:r>
              <w:rPr>
                <w:b/>
                <w:bCs/>
                <w:color w:val="2B6CB0"/>
              </w:rPr>
              <w:t>Acción / Corrección Aplicada</w:t>
            </w:r>
          </w:p>
        </w:tc>
        <w:tc>
          <w:tcPr>
            <w:tcW w:w="1872" w:type="dxa"/>
          </w:tcPr>
          <w:p w14:paraId="1642ADFF" w14:textId="77777777" w:rsidR="008C2C52" w:rsidRDefault="00000000">
            <w:pPr>
              <w:pBdr>
                <w:top w:val="nil"/>
                <w:left w:val="nil"/>
                <w:bottom w:val="nil"/>
                <w:right w:val="nil"/>
                <w:between w:val="nil"/>
              </w:pBdr>
              <w:spacing w:before="160" w:after="160"/>
              <w:rPr>
                <w:b/>
                <w:bCs/>
                <w:color w:val="2B6CB0"/>
              </w:rPr>
            </w:pPr>
            <w:r>
              <w:rPr>
                <w:b/>
                <w:bCs/>
                <w:color w:val="2B6CB0"/>
              </w:rPr>
              <w:t>Estado Final</w:t>
            </w:r>
          </w:p>
          <w:p w14:paraId="1719D6E5" w14:textId="77777777" w:rsidR="008C2C52" w:rsidRDefault="00000000">
            <w:pPr>
              <w:pBdr>
                <w:top w:val="nil"/>
                <w:left w:val="nil"/>
                <w:bottom w:val="nil"/>
                <w:right w:val="nil"/>
                <w:between w:val="nil"/>
              </w:pBdr>
            </w:pPr>
            <w:r>
              <w:t xml:space="preserve"> </w:t>
            </w:r>
          </w:p>
        </w:tc>
      </w:tr>
      <w:tr w:rsidR="008C2C52" w14:paraId="3C33DF60" w14:textId="77777777" w:rsidTr="00D7110C">
        <w:tc>
          <w:tcPr>
            <w:tcW w:w="1872" w:type="dxa"/>
          </w:tcPr>
          <w:p w14:paraId="5A5B5AC7" w14:textId="77777777" w:rsidR="008C2C52" w:rsidRDefault="00000000">
            <w:pPr>
              <w:pBdr>
                <w:top w:val="nil"/>
                <w:left w:val="nil"/>
                <w:bottom w:val="nil"/>
                <w:right w:val="nil"/>
                <w:between w:val="nil"/>
              </w:pBdr>
              <w:spacing w:before="160" w:after="160"/>
            </w:pPr>
            <w:r>
              <w:t>Diagnóstico Institucional</w:t>
            </w:r>
          </w:p>
        </w:tc>
        <w:tc>
          <w:tcPr>
            <w:tcW w:w="1872" w:type="dxa"/>
          </w:tcPr>
          <w:p w14:paraId="7DB668B2" w14:textId="77777777" w:rsidR="008C2C52" w:rsidRDefault="00000000">
            <w:pPr>
              <w:pBdr>
                <w:top w:val="nil"/>
                <w:left w:val="nil"/>
                <w:bottom w:val="nil"/>
                <w:right w:val="nil"/>
                <w:between w:val="nil"/>
              </w:pBdr>
              <w:spacing w:before="160" w:after="160"/>
            </w:pPr>
            <w:r>
              <w:t>Centralizar los controles de tránsito en la Policía Nacional.</w:t>
            </w:r>
          </w:p>
        </w:tc>
        <w:tc>
          <w:tcPr>
            <w:tcW w:w="1872" w:type="dxa"/>
          </w:tcPr>
          <w:p w14:paraId="59DB5DCA" w14:textId="77777777" w:rsidR="008C2C52" w:rsidRDefault="00000000">
            <w:pPr>
              <w:pBdr>
                <w:top w:val="nil"/>
                <w:left w:val="nil"/>
                <w:bottom w:val="nil"/>
                <w:right w:val="nil"/>
                <w:between w:val="nil"/>
              </w:pBdr>
              <w:spacing w:before="160" w:after="160"/>
            </w:pPr>
            <w:r>
              <w:t>Incompatibilidad con el modelo de competencias descentralizadas del COOTAD.</w:t>
            </w:r>
          </w:p>
        </w:tc>
        <w:tc>
          <w:tcPr>
            <w:tcW w:w="1872" w:type="dxa"/>
          </w:tcPr>
          <w:p w14:paraId="4FA9E23A" w14:textId="77777777" w:rsidR="008C2C52" w:rsidRDefault="00000000">
            <w:pPr>
              <w:pBdr>
                <w:top w:val="nil"/>
                <w:left w:val="nil"/>
                <w:bottom w:val="nil"/>
                <w:right w:val="nil"/>
                <w:between w:val="nil"/>
              </w:pBdr>
              <w:spacing w:before="160" w:after="160"/>
            </w:pPr>
            <w:r>
              <w:t>Se corrigió para incluir a los Agentes Civiles de Tránsito municipales.</w:t>
            </w:r>
          </w:p>
        </w:tc>
        <w:tc>
          <w:tcPr>
            <w:tcW w:w="1872" w:type="dxa"/>
          </w:tcPr>
          <w:p w14:paraId="4358AEBA" w14:textId="77777777" w:rsidR="008C2C52" w:rsidRDefault="00000000">
            <w:pPr>
              <w:pBdr>
                <w:top w:val="nil"/>
                <w:left w:val="nil"/>
                <w:bottom w:val="nil"/>
                <w:right w:val="nil"/>
                <w:between w:val="nil"/>
              </w:pBdr>
              <w:spacing w:before="160" w:after="160"/>
              <w:rPr>
                <w:b/>
                <w:bCs/>
                <w:color w:val="008000"/>
              </w:rPr>
            </w:pPr>
            <w:r>
              <w:rPr>
                <w:b/>
                <w:bCs/>
                <w:color w:val="008000"/>
              </w:rPr>
              <w:t>ACEPTADO REFORMULADO</w:t>
            </w:r>
          </w:p>
        </w:tc>
      </w:tr>
      <w:tr w:rsidR="008C2C52" w14:paraId="462BEC3A" w14:textId="77777777" w:rsidTr="00D7110C">
        <w:tc>
          <w:tcPr>
            <w:tcW w:w="1872" w:type="dxa"/>
          </w:tcPr>
          <w:p w14:paraId="2D0D3C7E" w14:textId="77777777" w:rsidR="008C2C52" w:rsidRDefault="00000000">
            <w:pPr>
              <w:pBdr>
                <w:top w:val="nil"/>
                <w:left w:val="nil"/>
                <w:bottom w:val="nil"/>
                <w:right w:val="nil"/>
                <w:between w:val="nil"/>
              </w:pBdr>
              <w:spacing w:before="160" w:after="160"/>
            </w:pPr>
            <w:r>
              <w:t>Especificación Econométrica</w:t>
            </w:r>
          </w:p>
        </w:tc>
        <w:tc>
          <w:tcPr>
            <w:tcW w:w="1872" w:type="dxa"/>
          </w:tcPr>
          <w:p w14:paraId="6FD686B6" w14:textId="77777777" w:rsidR="008C2C52" w:rsidRDefault="00000000">
            <w:pPr>
              <w:pBdr>
                <w:top w:val="nil"/>
                <w:left w:val="nil"/>
                <w:bottom w:val="nil"/>
                <w:right w:val="nil"/>
                <w:between w:val="nil"/>
              </w:pBdr>
              <w:spacing w:before="160" w:after="160"/>
            </w:pPr>
            <w:r>
              <w:t>Modelo MCO con $R^2$ como único criterio.</w:t>
            </w:r>
          </w:p>
        </w:tc>
        <w:tc>
          <w:tcPr>
            <w:tcW w:w="1872" w:type="dxa"/>
          </w:tcPr>
          <w:p w14:paraId="13FAE543" w14:textId="77777777" w:rsidR="008C2C52" w:rsidRDefault="00000000">
            <w:pPr>
              <w:pBdr>
                <w:top w:val="nil"/>
                <w:left w:val="nil"/>
                <w:bottom w:val="nil"/>
                <w:right w:val="nil"/>
                <w:between w:val="nil"/>
              </w:pBdr>
              <w:spacing w:before="160" w:after="160"/>
            </w:pPr>
            <w:r>
              <w:t>Inadecuado para variable dependiente discreta ($Y_i \in \{0,1\}$).</w:t>
            </w:r>
          </w:p>
        </w:tc>
        <w:tc>
          <w:tcPr>
            <w:tcW w:w="1872" w:type="dxa"/>
          </w:tcPr>
          <w:p w14:paraId="1B39F99C" w14:textId="77777777" w:rsidR="008C2C52" w:rsidRDefault="00000000">
            <w:pPr>
              <w:pBdr>
                <w:top w:val="nil"/>
                <w:left w:val="nil"/>
                <w:bottom w:val="nil"/>
                <w:right w:val="nil"/>
                <w:between w:val="nil"/>
              </w:pBdr>
              <w:spacing w:before="160" w:after="160"/>
            </w:pPr>
            <w:r>
              <w:t>Reespecificación a Logit Binomial con interpretación de Odds Ratios.</w:t>
            </w:r>
          </w:p>
        </w:tc>
        <w:tc>
          <w:tcPr>
            <w:tcW w:w="1872" w:type="dxa"/>
          </w:tcPr>
          <w:p w14:paraId="1A2986FA" w14:textId="77777777" w:rsidR="008C2C52" w:rsidRDefault="00000000">
            <w:pPr>
              <w:pBdr>
                <w:top w:val="nil"/>
                <w:left w:val="nil"/>
                <w:bottom w:val="nil"/>
                <w:right w:val="nil"/>
                <w:between w:val="nil"/>
              </w:pBdr>
              <w:spacing w:before="160" w:after="160"/>
              <w:rPr>
                <w:b/>
                <w:bCs/>
                <w:color w:val="008000"/>
              </w:rPr>
            </w:pPr>
            <w:r>
              <w:rPr>
                <w:b/>
                <w:bCs/>
                <w:color w:val="008000"/>
              </w:rPr>
              <w:t>ACEPTADO REFORMULADO</w:t>
            </w:r>
          </w:p>
        </w:tc>
      </w:tr>
      <w:tr w:rsidR="008C2C52" w14:paraId="78E490C0" w14:textId="77777777" w:rsidTr="00D7110C">
        <w:tc>
          <w:tcPr>
            <w:tcW w:w="1872" w:type="dxa"/>
          </w:tcPr>
          <w:p w14:paraId="1E124AE2" w14:textId="77777777" w:rsidR="008C2C52" w:rsidRDefault="00000000">
            <w:pPr>
              <w:pBdr>
                <w:top w:val="nil"/>
                <w:left w:val="nil"/>
                <w:bottom w:val="nil"/>
                <w:right w:val="nil"/>
                <w:between w:val="nil"/>
              </w:pBdr>
              <w:spacing w:before="160" w:after="160"/>
            </w:pPr>
            <w:r>
              <w:t>Código y Gráficos</w:t>
            </w:r>
          </w:p>
        </w:tc>
        <w:tc>
          <w:tcPr>
            <w:tcW w:w="1872" w:type="dxa"/>
          </w:tcPr>
          <w:p w14:paraId="3ECF8376" w14:textId="77777777" w:rsidR="008C2C52" w:rsidRDefault="00000000">
            <w:pPr>
              <w:pBdr>
                <w:top w:val="nil"/>
                <w:left w:val="nil"/>
                <w:bottom w:val="nil"/>
                <w:right w:val="nil"/>
                <w:between w:val="nil"/>
              </w:pBdr>
              <w:spacing w:before="160" w:after="160"/>
            </w:pPr>
            <w:r>
              <w:t>Uso de librerías en Python fuera del entorno R solicitado.</w:t>
            </w:r>
          </w:p>
        </w:tc>
        <w:tc>
          <w:tcPr>
            <w:tcW w:w="1872" w:type="dxa"/>
          </w:tcPr>
          <w:p w14:paraId="39F32B05" w14:textId="77777777" w:rsidR="008C2C52" w:rsidRDefault="00000000">
            <w:pPr>
              <w:pBdr>
                <w:top w:val="nil"/>
                <w:left w:val="nil"/>
                <w:bottom w:val="nil"/>
                <w:right w:val="nil"/>
                <w:between w:val="nil"/>
              </w:pBdr>
              <w:spacing w:before="160" w:after="160"/>
            </w:pPr>
            <w:r>
              <w:t>Incumplimiento del requerimiento técnico del módulo.</w:t>
            </w:r>
          </w:p>
        </w:tc>
        <w:tc>
          <w:tcPr>
            <w:tcW w:w="1872" w:type="dxa"/>
          </w:tcPr>
          <w:p w14:paraId="40C640E6" w14:textId="77777777" w:rsidR="008C2C52" w:rsidRDefault="00000000">
            <w:pPr>
              <w:pBdr>
                <w:top w:val="nil"/>
                <w:left w:val="nil"/>
                <w:bottom w:val="nil"/>
                <w:right w:val="nil"/>
                <w:between w:val="nil"/>
              </w:pBdr>
              <w:spacing w:before="160" w:after="160"/>
            </w:pPr>
            <w:r>
              <w:t>Reescritura completa en R con `ggplot2` y `tidyverse`.</w:t>
            </w:r>
          </w:p>
        </w:tc>
        <w:tc>
          <w:tcPr>
            <w:tcW w:w="1872" w:type="dxa"/>
          </w:tcPr>
          <w:p w14:paraId="10B4887B" w14:textId="77777777" w:rsidR="008C2C52" w:rsidRDefault="00000000">
            <w:pPr>
              <w:pBdr>
                <w:top w:val="nil"/>
                <w:left w:val="nil"/>
                <w:bottom w:val="nil"/>
                <w:right w:val="nil"/>
                <w:between w:val="nil"/>
              </w:pBdr>
              <w:spacing w:before="160" w:after="160"/>
              <w:rPr>
                <w:b/>
                <w:bCs/>
                <w:color w:val="008000"/>
              </w:rPr>
            </w:pPr>
            <w:r>
              <w:rPr>
                <w:b/>
                <w:bCs/>
                <w:color w:val="008000"/>
              </w:rPr>
              <w:t>ACEPTADO REFORMULADO</w:t>
            </w:r>
          </w:p>
        </w:tc>
      </w:tr>
      <w:tr w:rsidR="008C2C52" w14:paraId="7D62E2C7" w14:textId="77777777" w:rsidTr="00D7110C">
        <w:tc>
          <w:tcPr>
            <w:tcW w:w="1872" w:type="dxa"/>
          </w:tcPr>
          <w:p w14:paraId="73920D2F" w14:textId="77777777" w:rsidR="008C2C52" w:rsidRDefault="00000000">
            <w:pPr>
              <w:pBdr>
                <w:top w:val="nil"/>
                <w:left w:val="nil"/>
                <w:bottom w:val="nil"/>
                <w:right w:val="nil"/>
                <w:between w:val="nil"/>
              </w:pBdr>
              <w:spacing w:before="160" w:after="160"/>
            </w:pPr>
            <w:r>
              <w:t>Verificación de Cifras</w:t>
            </w:r>
          </w:p>
        </w:tc>
        <w:tc>
          <w:tcPr>
            <w:tcW w:w="1872" w:type="dxa"/>
          </w:tcPr>
          <w:p w14:paraId="4510B298" w14:textId="77777777" w:rsidR="008C2C52" w:rsidRDefault="00000000">
            <w:pPr>
              <w:pBdr>
                <w:top w:val="nil"/>
                <w:left w:val="nil"/>
                <w:bottom w:val="nil"/>
                <w:right w:val="nil"/>
                <w:between w:val="nil"/>
              </w:pBdr>
              <w:spacing w:before="160" w:after="160"/>
            </w:pPr>
            <w:r>
              <w:t>Pérdidas económicas por accidentes estimadas en 10% del PIB provincial.</w:t>
            </w:r>
          </w:p>
        </w:tc>
        <w:tc>
          <w:tcPr>
            <w:tcW w:w="1872" w:type="dxa"/>
          </w:tcPr>
          <w:p w14:paraId="2CA04810" w14:textId="77777777" w:rsidR="008C2C52" w:rsidRDefault="00000000">
            <w:pPr>
              <w:pBdr>
                <w:top w:val="nil"/>
                <w:left w:val="nil"/>
                <w:bottom w:val="nil"/>
                <w:right w:val="nil"/>
                <w:between w:val="nil"/>
              </w:pBdr>
              <w:spacing w:before="160" w:after="160"/>
            </w:pPr>
            <w:r>
              <w:t>Dato desproporcionado no alineado a la literatura económica.</w:t>
            </w:r>
          </w:p>
        </w:tc>
        <w:tc>
          <w:tcPr>
            <w:tcW w:w="1872" w:type="dxa"/>
          </w:tcPr>
          <w:p w14:paraId="1BF9554C" w14:textId="77777777" w:rsidR="008C2C52" w:rsidRDefault="00000000">
            <w:pPr>
              <w:pBdr>
                <w:top w:val="nil"/>
                <w:left w:val="nil"/>
                <w:bottom w:val="nil"/>
                <w:right w:val="nil"/>
                <w:between w:val="nil"/>
              </w:pBdr>
              <w:spacing w:before="160" w:after="160"/>
            </w:pPr>
            <w:r>
              <w:t>Ajuste a la estimación del BID para países en desarrollo (1.5% a 3% del PIB).</w:t>
            </w:r>
          </w:p>
        </w:tc>
        <w:tc>
          <w:tcPr>
            <w:tcW w:w="1872" w:type="dxa"/>
          </w:tcPr>
          <w:p w14:paraId="474A0306" w14:textId="77777777" w:rsidR="008C2C52" w:rsidRDefault="00000000">
            <w:pPr>
              <w:pBdr>
                <w:top w:val="nil"/>
                <w:left w:val="nil"/>
                <w:bottom w:val="nil"/>
                <w:right w:val="nil"/>
                <w:between w:val="nil"/>
              </w:pBdr>
              <w:spacing w:before="160" w:after="160"/>
              <w:rPr>
                <w:b/>
                <w:bCs/>
                <w:color w:val="008000"/>
              </w:rPr>
            </w:pPr>
            <w:r>
              <w:rPr>
                <w:b/>
                <w:bCs/>
                <w:color w:val="008000"/>
              </w:rPr>
              <w:t>ACEPTADO REFORMULADO</w:t>
            </w:r>
          </w:p>
        </w:tc>
      </w:tr>
      <w:tr w:rsidR="008C2C52" w14:paraId="6D24A739" w14:textId="77777777" w:rsidTr="00D7110C">
        <w:tc>
          <w:tcPr>
            <w:tcW w:w="1872" w:type="dxa"/>
          </w:tcPr>
          <w:p w14:paraId="55A2F82F" w14:textId="77777777" w:rsidR="008C2C52" w:rsidRDefault="00000000">
            <w:pPr>
              <w:pBdr>
                <w:top w:val="nil"/>
                <w:left w:val="nil"/>
                <w:bottom w:val="nil"/>
                <w:right w:val="nil"/>
                <w:between w:val="nil"/>
              </w:pBdr>
              <w:spacing w:before="160" w:after="160"/>
            </w:pPr>
            <w:r>
              <w:t>Propuesta de Política</w:t>
            </w:r>
          </w:p>
        </w:tc>
        <w:tc>
          <w:tcPr>
            <w:tcW w:w="1872" w:type="dxa"/>
          </w:tcPr>
          <w:p w14:paraId="681801B5" w14:textId="77777777" w:rsidR="008C2C52" w:rsidRDefault="00000000">
            <w:pPr>
              <w:pBdr>
                <w:top w:val="nil"/>
                <w:left w:val="nil"/>
                <w:bottom w:val="nil"/>
                <w:right w:val="nil"/>
                <w:between w:val="nil"/>
              </w:pBdr>
              <w:spacing w:before="160" w:after="160"/>
            </w:pPr>
            <w:r>
              <w:t xml:space="preserve">Construcción de autopistas de 8 carriles en la red </w:t>
            </w:r>
            <w:r>
              <w:lastRenderedPageBreak/>
              <w:t>provincial.</w:t>
            </w:r>
          </w:p>
        </w:tc>
        <w:tc>
          <w:tcPr>
            <w:tcW w:w="1872" w:type="dxa"/>
          </w:tcPr>
          <w:p w14:paraId="7C066666" w14:textId="77777777" w:rsidR="008C2C52" w:rsidRDefault="00000000">
            <w:pPr>
              <w:pBdr>
                <w:top w:val="nil"/>
                <w:left w:val="nil"/>
                <w:bottom w:val="nil"/>
                <w:right w:val="nil"/>
                <w:between w:val="nil"/>
              </w:pBdr>
              <w:spacing w:before="160" w:after="160"/>
            </w:pPr>
            <w:r>
              <w:lastRenderedPageBreak/>
              <w:t xml:space="preserve">Inviabilidad financiera y desproporción respecto al flujo </w:t>
            </w:r>
            <w:r>
              <w:lastRenderedPageBreak/>
              <w:t>vehicular.</w:t>
            </w:r>
          </w:p>
        </w:tc>
        <w:tc>
          <w:tcPr>
            <w:tcW w:w="1872" w:type="dxa"/>
          </w:tcPr>
          <w:p w14:paraId="1C935B9B" w14:textId="77777777" w:rsidR="008C2C52" w:rsidRDefault="00000000">
            <w:pPr>
              <w:pBdr>
                <w:top w:val="nil"/>
                <w:left w:val="nil"/>
                <w:bottom w:val="nil"/>
                <w:right w:val="nil"/>
                <w:between w:val="nil"/>
              </w:pBdr>
              <w:spacing w:before="160" w:after="160"/>
            </w:pPr>
            <w:r>
              <w:lastRenderedPageBreak/>
              <w:t xml:space="preserve">Reorientación a pasos elevados, señalización fotoluminiscente </w:t>
            </w:r>
            <w:r>
              <w:lastRenderedPageBreak/>
              <w:t>y rotondas.</w:t>
            </w:r>
          </w:p>
        </w:tc>
        <w:tc>
          <w:tcPr>
            <w:tcW w:w="1872" w:type="dxa"/>
          </w:tcPr>
          <w:p w14:paraId="5C2E0939" w14:textId="77777777" w:rsidR="008C2C52" w:rsidRDefault="00000000">
            <w:pPr>
              <w:pBdr>
                <w:top w:val="nil"/>
                <w:left w:val="nil"/>
                <w:bottom w:val="nil"/>
                <w:right w:val="nil"/>
                <w:between w:val="nil"/>
              </w:pBdr>
              <w:spacing w:before="160" w:after="160"/>
              <w:rPr>
                <w:b/>
                <w:bCs/>
                <w:color w:val="008000"/>
              </w:rPr>
            </w:pPr>
            <w:r>
              <w:rPr>
                <w:b/>
                <w:bCs/>
                <w:color w:val="008000"/>
              </w:rPr>
              <w:lastRenderedPageBreak/>
              <w:t>ACEPTADO REFORMULADO</w:t>
            </w:r>
          </w:p>
        </w:tc>
      </w:tr>
    </w:tbl>
    <w:p w14:paraId="3230158B" w14:textId="77777777" w:rsidR="008C2C52" w:rsidRDefault="008C2C52">
      <w:pPr>
        <w:pBdr>
          <w:top w:val="nil"/>
          <w:left w:val="nil"/>
          <w:bottom w:val="nil"/>
          <w:right w:val="nil"/>
          <w:between w:val="nil"/>
        </w:pBdr>
        <w:spacing w:before="280" w:after="360"/>
        <w:rPr>
          <w:b/>
          <w:bCs/>
          <w:color w:val="008000"/>
        </w:rPr>
      </w:pPr>
    </w:p>
    <w:p w14:paraId="79B73542" w14:textId="77777777" w:rsidR="008C2C52" w:rsidRDefault="00000000">
      <w:pPr>
        <w:pStyle w:val="Ttulo2"/>
        <w:spacing w:after="360"/>
      </w:pPr>
      <w:r>
        <w:t>9. PROPUESTA DE POLÍTICA PÚBLICA DERIVADA DEL SISTEMA MULTIAGENTE</w:t>
      </w:r>
    </w:p>
    <w:p w14:paraId="048314EC" w14:textId="2A7F3C30" w:rsidR="008C2C52" w:rsidRDefault="00000000">
      <w:pPr>
        <w:pStyle w:val="Ttulo3"/>
        <w:spacing w:before="0"/>
      </w:pPr>
      <w:r>
        <w:t>9.1. Título de la Intervención</w:t>
      </w:r>
    </w:p>
    <w:p w14:paraId="33C66399" w14:textId="77777777" w:rsidR="008C2C52" w:rsidRDefault="00000000">
      <w:pPr>
        <w:pBdr>
          <w:top w:val="nil"/>
          <w:left w:val="nil"/>
          <w:bottom w:val="nil"/>
          <w:right w:val="nil"/>
          <w:between w:val="nil"/>
        </w:pBdr>
        <w:spacing w:after="280"/>
        <w:jc w:val="both"/>
        <w:rPr>
          <w:b/>
          <w:bCs/>
        </w:rPr>
      </w:pPr>
      <w:r>
        <w:rPr>
          <w:b/>
          <w:bCs/>
        </w:rPr>
        <w:t>"Programa Provincial de Seguridad Vial Integrada y Reducción de Siniestralidad en la Carretera E35 y Nodos Urbanos de Cotopaxi"</w:t>
      </w:r>
    </w:p>
    <w:p w14:paraId="5CE7B175" w14:textId="77777777" w:rsidR="008C2C52" w:rsidRDefault="00000000">
      <w:pPr>
        <w:pStyle w:val="Ttulo3"/>
        <w:spacing w:before="0"/>
      </w:pPr>
      <w:r>
        <w:t>9.2. Ejes Estratégicos de la Propuesta</w:t>
      </w:r>
    </w:p>
    <w:p w14:paraId="3F8FBD48" w14:textId="77777777" w:rsidR="008C2C52" w:rsidRDefault="00000000">
      <w:pPr>
        <w:numPr>
          <w:ilvl w:val="0"/>
          <w:numId w:val="14"/>
        </w:numPr>
        <w:pBdr>
          <w:top w:val="nil"/>
          <w:left w:val="nil"/>
          <w:bottom w:val="nil"/>
          <w:right w:val="nil"/>
          <w:between w:val="nil"/>
        </w:pBdr>
        <w:jc w:val="both"/>
      </w:pPr>
      <w:r>
        <w:rPr>
          <w:b/>
          <w:bCs/>
        </w:rPr>
        <w:t>Eje de Infraestructura y Señalización Adaptativa:</w:t>
      </w:r>
      <w:r>
        <w:t xml:space="preserve"> Intervención prioritaria en los puntos negros identificados en el tramo Lasso - Latacunga - Salcedo mediante la instalación de bandas reductoras de velocidad, iluminación LED fotovoltaica y señalización horizontal reflectiva.</w:t>
      </w:r>
    </w:p>
    <w:p w14:paraId="085D3C97" w14:textId="77777777" w:rsidR="008C2C52" w:rsidRDefault="00000000">
      <w:pPr>
        <w:numPr>
          <w:ilvl w:val="0"/>
          <w:numId w:val="14"/>
        </w:numPr>
        <w:pBdr>
          <w:top w:val="nil"/>
          <w:left w:val="nil"/>
          <w:bottom w:val="nil"/>
          <w:right w:val="nil"/>
          <w:between w:val="nil"/>
        </w:pBdr>
        <w:jc w:val="both"/>
      </w:pPr>
      <w:r>
        <w:rPr>
          <w:b/>
          <w:bCs/>
        </w:rPr>
        <w:t>Eje de Fiscalización Inteligente Descentralizada:</w:t>
      </w:r>
      <w:r>
        <w:t xml:space="preserve"> Implementación de consorcios intermunicipales entre los GADs de Latacunga, Pujilí, Saquisilí y Salcedo para la gestión compartida de controles de velocidad y alcoholemia, optimizando los costos de equipamiento.</w:t>
      </w:r>
    </w:p>
    <w:p w14:paraId="7BEA20A1" w14:textId="77777777" w:rsidR="008C2C52" w:rsidRDefault="00000000">
      <w:pPr>
        <w:numPr>
          <w:ilvl w:val="0"/>
          <w:numId w:val="14"/>
        </w:numPr>
        <w:pBdr>
          <w:top w:val="nil"/>
          <w:left w:val="nil"/>
          <w:bottom w:val="nil"/>
          <w:right w:val="nil"/>
          <w:between w:val="nil"/>
        </w:pBdr>
        <w:spacing w:after="80"/>
        <w:jc w:val="both"/>
      </w:pPr>
      <w:r>
        <w:rPr>
          <w:b/>
          <w:bCs/>
        </w:rPr>
        <w:t>Eje de Educación y Prevención Ciudadana:</w:t>
      </w:r>
      <w:r>
        <w:t xml:space="preserve"> Creación de talleres obligatorios de educación vial técnica para conductores de transporte público e intercantonal, coordinados por la Universidad Técnica de Cotopaxi y la ANT.</w:t>
      </w:r>
    </w:p>
    <w:p w14:paraId="5FF2AE08" w14:textId="77777777" w:rsidR="008C2C52" w:rsidRDefault="00000000">
      <w:pPr>
        <w:pStyle w:val="Ttulo3"/>
        <w:spacing w:after="200"/>
      </w:pPr>
      <w:r>
        <w:t>9.3. Matriz de Viabilidad Presupuestaria y Evaluación de Impacto</w:t>
      </w:r>
    </w:p>
    <w:tbl>
      <w:tblPr>
        <w:tblStyle w:val="Tablanormal2"/>
        <w:tblW w:w="9360" w:type="dxa"/>
        <w:tblLayout w:type="fixed"/>
        <w:tblLook w:val="0600" w:firstRow="0" w:lastRow="0" w:firstColumn="0" w:lastColumn="0" w:noHBand="1" w:noVBand="1"/>
      </w:tblPr>
      <w:tblGrid>
        <w:gridCol w:w="2340"/>
        <w:gridCol w:w="2340"/>
        <w:gridCol w:w="2340"/>
        <w:gridCol w:w="2340"/>
      </w:tblGrid>
      <w:tr w:rsidR="008C2C52" w14:paraId="4F42E94A" w14:textId="77777777" w:rsidTr="00D7110C">
        <w:tc>
          <w:tcPr>
            <w:tcW w:w="2340" w:type="dxa"/>
          </w:tcPr>
          <w:p w14:paraId="7C0B5852" w14:textId="77777777" w:rsidR="008C2C52" w:rsidRDefault="00000000">
            <w:pPr>
              <w:pBdr>
                <w:top w:val="nil"/>
                <w:left w:val="nil"/>
                <w:bottom w:val="nil"/>
                <w:right w:val="nil"/>
                <w:between w:val="nil"/>
              </w:pBdr>
              <w:spacing w:before="160" w:after="160"/>
              <w:rPr>
                <w:b/>
                <w:bCs/>
                <w:color w:val="2B6CB0"/>
              </w:rPr>
            </w:pPr>
            <w:r>
              <w:rPr>
                <w:b/>
                <w:bCs/>
                <w:color w:val="2B6CB0"/>
              </w:rPr>
              <w:t>Componente del Programa</w:t>
            </w:r>
          </w:p>
        </w:tc>
        <w:tc>
          <w:tcPr>
            <w:tcW w:w="2340" w:type="dxa"/>
          </w:tcPr>
          <w:p w14:paraId="5A4845D0" w14:textId="77777777" w:rsidR="008C2C52" w:rsidRDefault="00000000">
            <w:pPr>
              <w:pBdr>
                <w:top w:val="nil"/>
                <w:left w:val="nil"/>
                <w:bottom w:val="nil"/>
                <w:right w:val="nil"/>
                <w:between w:val="nil"/>
              </w:pBdr>
              <w:spacing w:before="160" w:after="160"/>
              <w:rPr>
                <w:b/>
                <w:bCs/>
                <w:color w:val="2B6CB0"/>
              </w:rPr>
            </w:pPr>
            <w:r>
              <w:rPr>
                <w:b/>
                <w:bCs/>
                <w:color w:val="2B6CB0"/>
              </w:rPr>
              <w:t>Costo Estimado (USD)</w:t>
            </w:r>
          </w:p>
        </w:tc>
        <w:tc>
          <w:tcPr>
            <w:tcW w:w="2340" w:type="dxa"/>
          </w:tcPr>
          <w:p w14:paraId="21AB1880" w14:textId="77777777" w:rsidR="008C2C52" w:rsidRDefault="00000000">
            <w:pPr>
              <w:pBdr>
                <w:top w:val="nil"/>
                <w:left w:val="nil"/>
                <w:bottom w:val="nil"/>
                <w:right w:val="nil"/>
                <w:between w:val="nil"/>
              </w:pBdr>
              <w:spacing w:before="160" w:after="160"/>
              <w:rPr>
                <w:b/>
                <w:bCs/>
                <w:color w:val="2B6CB0"/>
              </w:rPr>
            </w:pPr>
            <w:r>
              <w:rPr>
                <w:b/>
                <w:bCs/>
                <w:color w:val="2B6CB0"/>
              </w:rPr>
              <w:t>Fuente de Financiamiento</w:t>
            </w:r>
          </w:p>
        </w:tc>
        <w:tc>
          <w:tcPr>
            <w:tcW w:w="2340" w:type="dxa"/>
          </w:tcPr>
          <w:p w14:paraId="3BD7BB78" w14:textId="77777777" w:rsidR="008C2C52" w:rsidRDefault="00000000">
            <w:pPr>
              <w:pBdr>
                <w:top w:val="nil"/>
                <w:left w:val="nil"/>
                <w:bottom w:val="nil"/>
                <w:right w:val="nil"/>
                <w:between w:val="nil"/>
              </w:pBdr>
              <w:spacing w:before="160" w:after="160"/>
              <w:rPr>
                <w:b/>
                <w:bCs/>
                <w:color w:val="2B6CB0"/>
              </w:rPr>
            </w:pPr>
            <w:r>
              <w:rPr>
                <w:b/>
                <w:bCs/>
                <w:color w:val="2B6CB0"/>
              </w:rPr>
              <w:t>Indicador de Impacto (KPI)</w:t>
            </w:r>
          </w:p>
          <w:p w14:paraId="5E3FC3AF" w14:textId="77777777" w:rsidR="008C2C52" w:rsidRDefault="00000000">
            <w:pPr>
              <w:pBdr>
                <w:top w:val="nil"/>
                <w:left w:val="nil"/>
                <w:bottom w:val="nil"/>
                <w:right w:val="nil"/>
                <w:between w:val="nil"/>
              </w:pBdr>
            </w:pPr>
            <w:r>
              <w:t xml:space="preserve"> </w:t>
            </w:r>
          </w:p>
        </w:tc>
      </w:tr>
      <w:tr w:rsidR="008C2C52" w14:paraId="6285C569" w14:textId="77777777" w:rsidTr="00D7110C">
        <w:tc>
          <w:tcPr>
            <w:tcW w:w="2340" w:type="dxa"/>
          </w:tcPr>
          <w:p w14:paraId="54FC981E" w14:textId="77777777" w:rsidR="008C2C52" w:rsidRDefault="00000000">
            <w:pPr>
              <w:pBdr>
                <w:top w:val="nil"/>
                <w:left w:val="nil"/>
                <w:bottom w:val="nil"/>
                <w:right w:val="nil"/>
                <w:between w:val="nil"/>
              </w:pBdr>
              <w:spacing w:before="160" w:after="160"/>
            </w:pPr>
            <w:r>
              <w:t>Señaletica y Puntos Negros E35</w:t>
            </w:r>
          </w:p>
        </w:tc>
        <w:tc>
          <w:tcPr>
            <w:tcW w:w="2340" w:type="dxa"/>
          </w:tcPr>
          <w:p w14:paraId="7964A7BD" w14:textId="77777777" w:rsidR="008C2C52" w:rsidRDefault="00000000">
            <w:pPr>
              <w:pBdr>
                <w:top w:val="nil"/>
                <w:left w:val="nil"/>
                <w:bottom w:val="nil"/>
                <w:right w:val="nil"/>
                <w:between w:val="nil"/>
              </w:pBdr>
              <w:spacing w:before="160" w:after="160"/>
            </w:pPr>
            <w:r>
              <w:t>$120,000</w:t>
            </w:r>
          </w:p>
        </w:tc>
        <w:tc>
          <w:tcPr>
            <w:tcW w:w="2340" w:type="dxa"/>
          </w:tcPr>
          <w:p w14:paraId="2583ECA2" w14:textId="77777777" w:rsidR="008C2C52" w:rsidRDefault="00000000">
            <w:pPr>
              <w:pBdr>
                <w:top w:val="nil"/>
                <w:left w:val="nil"/>
                <w:bottom w:val="nil"/>
                <w:right w:val="nil"/>
                <w:between w:val="nil"/>
              </w:pBdr>
              <w:spacing w:before="160" w:after="160"/>
            </w:pPr>
            <w:r>
              <w:t>Presupuesto MTOP / Asignación GAD</w:t>
            </w:r>
          </w:p>
        </w:tc>
        <w:tc>
          <w:tcPr>
            <w:tcW w:w="2340" w:type="dxa"/>
          </w:tcPr>
          <w:p w14:paraId="5119B6C7" w14:textId="77777777" w:rsidR="008C2C52" w:rsidRDefault="00000000">
            <w:pPr>
              <w:pBdr>
                <w:top w:val="nil"/>
                <w:left w:val="nil"/>
                <w:bottom w:val="nil"/>
                <w:right w:val="nil"/>
                <w:between w:val="nil"/>
              </w:pBdr>
              <w:spacing w:before="160" w:after="160"/>
            </w:pPr>
            <w:r>
              <w:t>Reducción del 15% de choques por alcance en 12 meses.</w:t>
            </w:r>
          </w:p>
        </w:tc>
      </w:tr>
      <w:tr w:rsidR="008C2C52" w14:paraId="079A9761" w14:textId="77777777" w:rsidTr="00D7110C">
        <w:tc>
          <w:tcPr>
            <w:tcW w:w="2340" w:type="dxa"/>
          </w:tcPr>
          <w:p w14:paraId="40F3342C" w14:textId="77777777" w:rsidR="008C2C52" w:rsidRDefault="00000000">
            <w:pPr>
              <w:pBdr>
                <w:top w:val="nil"/>
                <w:left w:val="nil"/>
                <w:bottom w:val="nil"/>
                <w:right w:val="nil"/>
                <w:between w:val="nil"/>
              </w:pBdr>
              <w:spacing w:before="160" w:after="160"/>
            </w:pPr>
            <w:r>
              <w:t>Equipos de Control Móvil (Alcoholemia/Radares)</w:t>
            </w:r>
          </w:p>
        </w:tc>
        <w:tc>
          <w:tcPr>
            <w:tcW w:w="2340" w:type="dxa"/>
          </w:tcPr>
          <w:p w14:paraId="4D254C75" w14:textId="77777777" w:rsidR="008C2C52" w:rsidRDefault="00000000">
            <w:pPr>
              <w:pBdr>
                <w:top w:val="nil"/>
                <w:left w:val="nil"/>
                <w:bottom w:val="nil"/>
                <w:right w:val="nil"/>
                <w:between w:val="nil"/>
              </w:pBdr>
              <w:spacing w:before="160" w:after="160"/>
            </w:pPr>
            <w:r>
              <w:t>$85,000</w:t>
            </w:r>
          </w:p>
        </w:tc>
        <w:tc>
          <w:tcPr>
            <w:tcW w:w="2340" w:type="dxa"/>
          </w:tcPr>
          <w:p w14:paraId="2AF3017E" w14:textId="77777777" w:rsidR="008C2C52" w:rsidRDefault="00000000">
            <w:pPr>
              <w:pBdr>
                <w:top w:val="nil"/>
                <w:left w:val="nil"/>
                <w:bottom w:val="nil"/>
                <w:right w:val="nil"/>
                <w:between w:val="nil"/>
              </w:pBdr>
              <w:spacing w:before="160" w:after="160"/>
            </w:pPr>
            <w:r>
              <w:t>Fondo de Fondo de Seguridad Vial GADs</w:t>
            </w:r>
          </w:p>
        </w:tc>
        <w:tc>
          <w:tcPr>
            <w:tcW w:w="2340" w:type="dxa"/>
          </w:tcPr>
          <w:p w14:paraId="478D0235" w14:textId="77777777" w:rsidR="008C2C52" w:rsidRDefault="00000000">
            <w:pPr>
              <w:pBdr>
                <w:top w:val="nil"/>
                <w:left w:val="nil"/>
                <w:bottom w:val="nil"/>
                <w:right w:val="nil"/>
                <w:between w:val="nil"/>
              </w:pBdr>
              <w:spacing w:before="160" w:after="160"/>
            </w:pPr>
            <w:r>
              <w:t>Disminución del 25% de siniestros nocturnos en fines de semana.</w:t>
            </w:r>
          </w:p>
        </w:tc>
      </w:tr>
      <w:tr w:rsidR="008C2C52" w14:paraId="70EE9164" w14:textId="77777777" w:rsidTr="00D7110C">
        <w:tc>
          <w:tcPr>
            <w:tcW w:w="2340" w:type="dxa"/>
          </w:tcPr>
          <w:p w14:paraId="50AE1BD6" w14:textId="77777777" w:rsidR="008C2C52" w:rsidRDefault="00000000">
            <w:pPr>
              <w:pBdr>
                <w:top w:val="nil"/>
                <w:left w:val="nil"/>
                <w:bottom w:val="nil"/>
                <w:right w:val="nil"/>
                <w:between w:val="nil"/>
              </w:pBdr>
              <w:spacing w:before="160" w:after="160"/>
            </w:pPr>
            <w:r>
              <w:lastRenderedPageBreak/>
              <w:t>Capacitación Universitaria y Comunitaria</w:t>
            </w:r>
          </w:p>
        </w:tc>
        <w:tc>
          <w:tcPr>
            <w:tcW w:w="2340" w:type="dxa"/>
          </w:tcPr>
          <w:p w14:paraId="426EB20A" w14:textId="77777777" w:rsidR="008C2C52" w:rsidRDefault="00000000">
            <w:pPr>
              <w:pBdr>
                <w:top w:val="nil"/>
                <w:left w:val="nil"/>
                <w:bottom w:val="nil"/>
                <w:right w:val="nil"/>
                <w:between w:val="nil"/>
              </w:pBdr>
              <w:spacing w:before="160" w:after="160"/>
            </w:pPr>
            <w:r>
              <w:t>$15,000</w:t>
            </w:r>
          </w:p>
        </w:tc>
        <w:tc>
          <w:tcPr>
            <w:tcW w:w="2340" w:type="dxa"/>
          </w:tcPr>
          <w:p w14:paraId="2BB1068C" w14:textId="77777777" w:rsidR="008C2C52" w:rsidRDefault="00000000">
            <w:pPr>
              <w:pBdr>
                <w:top w:val="nil"/>
                <w:left w:val="nil"/>
                <w:bottom w:val="nil"/>
                <w:right w:val="nil"/>
                <w:between w:val="nil"/>
              </w:pBdr>
              <w:spacing w:before="160" w:after="160"/>
            </w:pPr>
            <w:r>
              <w:t>Vinculación UTC / Convenios Institucionales</w:t>
            </w:r>
          </w:p>
        </w:tc>
        <w:tc>
          <w:tcPr>
            <w:tcW w:w="2340" w:type="dxa"/>
          </w:tcPr>
          <w:p w14:paraId="4154E554" w14:textId="77777777" w:rsidR="008C2C52" w:rsidRDefault="00000000">
            <w:pPr>
              <w:pBdr>
                <w:top w:val="nil"/>
                <w:left w:val="nil"/>
                <w:bottom w:val="nil"/>
                <w:right w:val="nil"/>
                <w:between w:val="nil"/>
              </w:pBdr>
              <w:spacing w:before="160" w:after="160"/>
            </w:pPr>
            <w:r>
              <w:t>500 choferes profesionales capacitados en manejo defensivo.</w:t>
            </w:r>
          </w:p>
        </w:tc>
      </w:tr>
    </w:tbl>
    <w:p w14:paraId="0B4CAD48" w14:textId="77777777" w:rsidR="008C2C52" w:rsidRDefault="008C2C52">
      <w:pPr>
        <w:pBdr>
          <w:top w:val="nil"/>
          <w:left w:val="nil"/>
          <w:bottom w:val="nil"/>
          <w:right w:val="nil"/>
          <w:between w:val="nil"/>
        </w:pBdr>
        <w:spacing w:before="280" w:after="360"/>
      </w:pPr>
    </w:p>
    <w:p w14:paraId="17A051B1" w14:textId="77777777" w:rsidR="008C2C52" w:rsidRDefault="00000000">
      <w:pPr>
        <w:pStyle w:val="Ttulo2"/>
      </w:pPr>
      <w:r>
        <w:t>10. PROCEDIMIENTOS DETALLADOS DE VERIFICACIÓN HUMANA Y PROTOCOLOS DE CONTROL</w:t>
      </w:r>
    </w:p>
    <w:p w14:paraId="7C6A9F0E" w14:textId="7821FCA9" w:rsidR="008C2C52" w:rsidRDefault="00000000">
      <w:pPr>
        <w:pBdr>
          <w:top w:val="nil"/>
          <w:left w:val="nil"/>
          <w:bottom w:val="nil"/>
          <w:right w:val="nil"/>
          <w:between w:val="nil"/>
        </w:pBdr>
        <w:spacing w:after="280"/>
        <w:jc w:val="both"/>
      </w:pPr>
      <w:r>
        <w:t>Para asegurar que este informe mantenga la máxima integridad académica y profesional, el estudiante ejecutó un protocolo de supervisión humana estructurado en cuatro fases:</w:t>
      </w:r>
    </w:p>
    <w:p w14:paraId="2164DF4A" w14:textId="77777777" w:rsidR="008C2C52" w:rsidRDefault="00000000">
      <w:pPr>
        <w:pStyle w:val="Ttulo3"/>
        <w:spacing w:before="0"/>
      </w:pPr>
      <w:r>
        <w:t>10.1. Protocolo 1: Verificación Documental Normativa</w:t>
      </w:r>
    </w:p>
    <w:p w14:paraId="35D6CF75" w14:textId="77777777" w:rsidR="008C2C52" w:rsidRDefault="00000000">
      <w:pPr>
        <w:pBdr>
          <w:top w:val="nil"/>
          <w:left w:val="nil"/>
          <w:bottom w:val="nil"/>
          <w:right w:val="nil"/>
          <w:between w:val="nil"/>
        </w:pBdr>
        <w:spacing w:after="280"/>
        <w:jc w:val="both"/>
      </w:pPr>
      <w:r>
        <w:t>Cada norma citada por el Agente Especialista en Políticas Públicas fue cotejada físicamente con los archivos en formato PDF del Registro Oficial del Ecuador. Se eliminaron todas las referencias a reglamentos o acuerdos ministeriales extemporáneos o derogados.</w:t>
      </w:r>
    </w:p>
    <w:p w14:paraId="0CE1907A" w14:textId="77777777" w:rsidR="008C2C52" w:rsidRDefault="00000000">
      <w:pPr>
        <w:pStyle w:val="Ttulo3"/>
        <w:spacing w:before="0"/>
      </w:pPr>
      <w:r>
        <w:t>10.2. Protocolo 2: Validación Econométrica y Consistencia Matemática</w:t>
      </w:r>
    </w:p>
    <w:p w14:paraId="44704B0C" w14:textId="77777777" w:rsidR="008C2C52" w:rsidRDefault="00000000">
      <w:pPr>
        <w:pBdr>
          <w:top w:val="nil"/>
          <w:left w:val="nil"/>
          <w:bottom w:val="nil"/>
          <w:right w:val="nil"/>
          <w:between w:val="nil"/>
        </w:pBdr>
        <w:spacing w:after="280"/>
        <w:jc w:val="both"/>
      </w:pPr>
      <w:r>
        <w:t>Las fórmulas y especificaciones matemáticas del Agente de Datos se contrastaron con la literatura estándar de econometría. Se verificó que la función de verosimilitud estuviese correctamente formulada y que los supuestos del modelo Logit (ausencia de multicolinealidad perfecta y correcta especificación funcional) fuesen explicados conceptualmente en el texto.</w:t>
      </w:r>
    </w:p>
    <w:p w14:paraId="22FBE414" w14:textId="77777777" w:rsidR="008C2C52" w:rsidRDefault="00000000">
      <w:pPr>
        <w:pStyle w:val="Ttulo3"/>
        <w:spacing w:before="0"/>
      </w:pPr>
      <w:r>
        <w:t>10.3. Protocolo 3: Auditoría y Compilación del Código Fuente</w:t>
      </w:r>
    </w:p>
    <w:p w14:paraId="34698924" w14:textId="77777777" w:rsidR="008C2C52" w:rsidRDefault="00000000">
      <w:pPr>
        <w:pBdr>
          <w:top w:val="nil"/>
          <w:left w:val="nil"/>
          <w:bottom w:val="nil"/>
          <w:right w:val="nil"/>
          <w:between w:val="nil"/>
        </w:pBdr>
        <w:spacing w:after="280"/>
        <w:jc w:val="both"/>
      </w:pPr>
      <w:r>
        <w:t>El código R proporcionado por el Agente de Programación fue copiado al entorno RStudio (versión 2025/2026). Se corrieron las líneas de comando secuencia por secuencia para asegurar que no existieran errores de sintaxis, funciones obsoletas o llamadas a paquetes inexistentes en CRAN.</w:t>
      </w:r>
    </w:p>
    <w:p w14:paraId="4FBEF48E" w14:textId="77777777" w:rsidR="008C2C52" w:rsidRDefault="00000000">
      <w:pPr>
        <w:pStyle w:val="Ttulo3"/>
        <w:spacing w:before="0"/>
      </w:pPr>
      <w:r>
        <w:t>10.4. Protocolo 4: Verificación de Datos Estadísticos y Rangos Reales</w:t>
      </w:r>
    </w:p>
    <w:p w14:paraId="6BB8DA8D" w14:textId="77777777" w:rsidR="008C2C52" w:rsidRDefault="00000000">
      <w:pPr>
        <w:pBdr>
          <w:top w:val="nil"/>
          <w:left w:val="nil"/>
          <w:bottom w:val="nil"/>
          <w:right w:val="nil"/>
          <w:between w:val="nil"/>
        </w:pBdr>
        <w:spacing w:after="160"/>
        <w:jc w:val="both"/>
      </w:pPr>
      <w:r>
        <w:t>Se realizó un muestreo aleatorio sobre el 100% de las cifras contenidas en el informe. Se compararon los totales de siniestros, heridos y fallecidos con las matrices publicadas en el sitio web institucional del INEC (Sección de Estadísticas de Transporte Terrestre) para la provincia de Cotopaxi.</w:t>
      </w:r>
    </w:p>
    <w:p w14:paraId="2DA553CD" w14:textId="77777777" w:rsidR="008C2C52" w:rsidRDefault="008C2C52">
      <w:pPr>
        <w:pBdr>
          <w:top w:val="nil"/>
          <w:left w:val="nil"/>
          <w:bottom w:val="nil"/>
          <w:right w:val="nil"/>
          <w:between w:val="nil"/>
        </w:pBdr>
        <w:spacing w:after="360"/>
      </w:pPr>
    </w:p>
    <w:p w14:paraId="3A8CADA0" w14:textId="77777777" w:rsidR="008C2C52" w:rsidRDefault="00000000">
      <w:pPr>
        <w:pStyle w:val="Ttulo2"/>
        <w:spacing w:after="360"/>
      </w:pPr>
      <w:r>
        <w:lastRenderedPageBreak/>
        <w:t>11. CONCLUSIONES Y APRENDIZAJES METODOLÓGICOS</w:t>
      </w:r>
    </w:p>
    <w:p w14:paraId="41ED97E9" w14:textId="4AE6E49E" w:rsidR="008C2C52" w:rsidRDefault="00000000">
      <w:pPr>
        <w:pStyle w:val="Ttulo3"/>
        <w:spacing w:before="0"/>
      </w:pPr>
      <w:r>
        <w:t>11.1. Conclusiones del Estudio de Siniestralidad Vial</w:t>
      </w:r>
    </w:p>
    <w:p w14:paraId="52E995BE" w14:textId="77777777" w:rsidR="008C2C52" w:rsidRDefault="00000000">
      <w:pPr>
        <w:numPr>
          <w:ilvl w:val="0"/>
          <w:numId w:val="15"/>
        </w:numPr>
        <w:pBdr>
          <w:top w:val="nil"/>
          <w:left w:val="nil"/>
          <w:bottom w:val="nil"/>
          <w:right w:val="nil"/>
          <w:between w:val="nil"/>
        </w:pBdr>
        <w:jc w:val="both"/>
      </w:pPr>
      <w:r>
        <w:t>La siniestralidad vial en Cotopaxi se concentra fuertemente en el corredor de la carretera Panamericana (E35) y los accesos a las zonas urbanas de Latacunga y Salcedo, siendo el exceso de velocidad y la imprudencia del conductor los factores explicativos dominantes.</w:t>
      </w:r>
    </w:p>
    <w:p w14:paraId="66227A87" w14:textId="77777777" w:rsidR="008C2C52" w:rsidRDefault="00000000">
      <w:pPr>
        <w:numPr>
          <w:ilvl w:val="0"/>
          <w:numId w:val="15"/>
        </w:numPr>
        <w:pBdr>
          <w:top w:val="nil"/>
          <w:left w:val="nil"/>
          <w:bottom w:val="nil"/>
          <w:right w:val="nil"/>
          <w:between w:val="nil"/>
        </w:pBdr>
        <w:jc w:val="both"/>
      </w:pPr>
      <w:r>
        <w:t>El modelo econométrico Logit demostró que los siniestros ocurridos en franjas nocturnas y fines de semana presentan una probabilidad significativamente mayor de resultar en fatalidades o lesiones graves, lo cual exige una reorientación de los controles policiales y municipales hacia esos períodos de tiempo.</w:t>
      </w:r>
    </w:p>
    <w:p w14:paraId="53C38B72" w14:textId="77777777" w:rsidR="008C2C52" w:rsidRDefault="00000000">
      <w:pPr>
        <w:numPr>
          <w:ilvl w:val="0"/>
          <w:numId w:val="15"/>
        </w:numPr>
        <w:pBdr>
          <w:top w:val="nil"/>
          <w:left w:val="nil"/>
          <w:bottom w:val="nil"/>
          <w:right w:val="nil"/>
          <w:between w:val="nil"/>
        </w:pBdr>
        <w:spacing w:after="80"/>
        <w:jc w:val="both"/>
      </w:pPr>
      <w:r>
        <w:t>La efectividad de las políticas públicas de seguridad vial en la provincia depende de la superación de las rigideces institucionales y de la articulación financiera entre la ANT, el MTOP y los GADs cantonales.</w:t>
      </w:r>
    </w:p>
    <w:p w14:paraId="0FC97EAA" w14:textId="77777777" w:rsidR="008C2C52" w:rsidRDefault="00000000">
      <w:pPr>
        <w:pStyle w:val="Ttulo3"/>
      </w:pPr>
      <w:r>
        <w:t>11.2. Conclusiones de la Experiencia con Sistemas Multiagente</w:t>
      </w:r>
    </w:p>
    <w:p w14:paraId="400D08F7" w14:textId="77777777" w:rsidR="008C2C52" w:rsidRDefault="00000000">
      <w:pPr>
        <w:numPr>
          <w:ilvl w:val="0"/>
          <w:numId w:val="16"/>
        </w:numPr>
        <w:pBdr>
          <w:top w:val="nil"/>
          <w:left w:val="nil"/>
          <w:bottom w:val="nil"/>
          <w:right w:val="nil"/>
          <w:between w:val="nil"/>
        </w:pBdr>
        <w:jc w:val="both"/>
      </w:pPr>
      <w:r>
        <w:t>La configuración de arquitecturas multiagente especializadas supera con claridad el uso de chats genéricos monolíticos, permitiendo segmentar el razonamiento técnico, legal y analítico de forma eficiente.</w:t>
      </w:r>
    </w:p>
    <w:p w14:paraId="4F1DB0F7" w14:textId="77777777" w:rsidR="008C2C52" w:rsidRDefault="00000000">
      <w:pPr>
        <w:numPr>
          <w:ilvl w:val="0"/>
          <w:numId w:val="16"/>
        </w:numPr>
        <w:pBdr>
          <w:top w:val="nil"/>
          <w:left w:val="nil"/>
          <w:bottom w:val="nil"/>
          <w:right w:val="nil"/>
          <w:between w:val="nil"/>
        </w:pBdr>
        <w:jc w:val="both"/>
      </w:pPr>
      <w:r>
        <w:t>El uso de subagentes de control (Verificación y Crítico) es fundamental para reducir la tasa de alucinación del sistema, permitiendo identificar errores en cifras, leyes o código antes de consolidar los informes académicos.</w:t>
      </w:r>
    </w:p>
    <w:p w14:paraId="411AC747" w14:textId="77777777" w:rsidR="008C2C52" w:rsidRDefault="00000000">
      <w:pPr>
        <w:numPr>
          <w:ilvl w:val="0"/>
          <w:numId w:val="16"/>
        </w:numPr>
        <w:pBdr>
          <w:top w:val="nil"/>
          <w:left w:val="nil"/>
          <w:bottom w:val="nil"/>
          <w:right w:val="nil"/>
          <w:between w:val="nil"/>
        </w:pBdr>
        <w:spacing w:after="80"/>
        <w:jc w:val="both"/>
      </w:pPr>
      <w:r>
        <w:t>El factor humano sigue siendo un componente insustituible. La IA actúa como un copiloto de alta velocidad para la redacción y programación, pero la validación empírica, el criterio técnico y el conocimiento del territorio provincial dependen exclusivamente del estudiante universitario.</w:t>
      </w:r>
    </w:p>
    <w:p w14:paraId="3B5BB693" w14:textId="77777777" w:rsidR="008C2C52" w:rsidRDefault="008C2C52">
      <w:pPr>
        <w:pBdr>
          <w:top w:val="nil"/>
          <w:left w:val="nil"/>
          <w:bottom w:val="nil"/>
          <w:right w:val="nil"/>
          <w:between w:val="nil"/>
        </w:pBdr>
        <w:spacing w:before="160" w:after="360"/>
      </w:pPr>
    </w:p>
    <w:p w14:paraId="4877FFB1" w14:textId="77777777" w:rsidR="008C2C52" w:rsidRDefault="00000000">
      <w:pPr>
        <w:pStyle w:val="Ttulo2"/>
      </w:pPr>
      <w:r>
        <w:t>BIBLIOGRAFÍA Y REFERENCIAS NORMATIVAS</w:t>
      </w:r>
    </w:p>
    <w:p w14:paraId="3E98FE6B" w14:textId="16DD59BE" w:rsidR="008C2C52" w:rsidRDefault="00000000">
      <w:pPr>
        <w:numPr>
          <w:ilvl w:val="0"/>
          <w:numId w:val="2"/>
        </w:numPr>
        <w:pBdr>
          <w:top w:val="nil"/>
          <w:left w:val="nil"/>
          <w:bottom w:val="nil"/>
          <w:right w:val="nil"/>
          <w:between w:val="nil"/>
        </w:pBdr>
        <w:jc w:val="both"/>
      </w:pPr>
      <w:r>
        <w:t xml:space="preserve">Agencia Nacional de Tránsito del Ecuador - ANT. (2025). </w:t>
      </w:r>
      <w:r>
        <w:rPr>
          <w:i/>
          <w:iCs/>
        </w:rPr>
        <w:t>Boletines Estadísticos de Siniestralidad Vial Cantonal</w:t>
      </w:r>
      <w:r>
        <w:t>. Quito, Ecuador.</w:t>
      </w:r>
    </w:p>
    <w:p w14:paraId="0E6535E7" w14:textId="77777777" w:rsidR="008C2C52" w:rsidRDefault="00000000">
      <w:pPr>
        <w:numPr>
          <w:ilvl w:val="0"/>
          <w:numId w:val="2"/>
        </w:numPr>
        <w:pBdr>
          <w:top w:val="nil"/>
          <w:left w:val="nil"/>
          <w:bottom w:val="nil"/>
          <w:right w:val="nil"/>
          <w:between w:val="nil"/>
        </w:pBdr>
        <w:jc w:val="both"/>
      </w:pPr>
      <w:r>
        <w:t xml:space="preserve">Asamblea Nacional del Ecuador. (2021). </w:t>
      </w:r>
      <w:r>
        <w:rPr>
          <w:i/>
          <w:iCs/>
        </w:rPr>
        <w:t>Ley Orgánica Reformatoria a la Ley Orgánica de Transporte Terrestre, Tránsito y Seguridad Vial</w:t>
      </w:r>
      <w:r>
        <w:t>. Registro Oficial Suplemento 512.</w:t>
      </w:r>
    </w:p>
    <w:p w14:paraId="5BD18907" w14:textId="77777777" w:rsidR="008C2C52" w:rsidRDefault="00000000">
      <w:pPr>
        <w:numPr>
          <w:ilvl w:val="0"/>
          <w:numId w:val="2"/>
        </w:numPr>
        <w:pBdr>
          <w:top w:val="nil"/>
          <w:left w:val="nil"/>
          <w:bottom w:val="nil"/>
          <w:right w:val="nil"/>
          <w:between w:val="nil"/>
        </w:pBdr>
        <w:jc w:val="both"/>
      </w:pPr>
      <w:r>
        <w:t xml:space="preserve">Asamblea Nacional del Ecuador. (2010). </w:t>
      </w:r>
      <w:r>
        <w:rPr>
          <w:i/>
          <w:iCs/>
        </w:rPr>
        <w:t>Código Orgánico de Organización Territorial, Autonomía y Descentralización - COOTAD</w:t>
      </w:r>
      <w:r>
        <w:t>. Registro Oficial Suplemento 303.</w:t>
      </w:r>
    </w:p>
    <w:p w14:paraId="1082AE88" w14:textId="77777777" w:rsidR="008C2C52" w:rsidRDefault="00000000">
      <w:pPr>
        <w:numPr>
          <w:ilvl w:val="0"/>
          <w:numId w:val="2"/>
        </w:numPr>
        <w:pBdr>
          <w:top w:val="nil"/>
          <w:left w:val="nil"/>
          <w:bottom w:val="nil"/>
          <w:right w:val="nil"/>
          <w:between w:val="nil"/>
        </w:pBdr>
        <w:jc w:val="both"/>
      </w:pPr>
      <w:r>
        <w:t xml:space="preserve">Gujarati, D. N., &amp; Porter, D. C. (2010). </w:t>
      </w:r>
      <w:r>
        <w:rPr>
          <w:i/>
          <w:iCs/>
        </w:rPr>
        <w:t>Econometría</w:t>
      </w:r>
      <w:r>
        <w:t xml:space="preserve"> (5ta ed.). McGraw-Hill.</w:t>
      </w:r>
    </w:p>
    <w:p w14:paraId="006E5AD9" w14:textId="77777777" w:rsidR="008C2C52" w:rsidRDefault="00000000">
      <w:pPr>
        <w:numPr>
          <w:ilvl w:val="0"/>
          <w:numId w:val="2"/>
        </w:numPr>
        <w:pBdr>
          <w:top w:val="nil"/>
          <w:left w:val="nil"/>
          <w:bottom w:val="nil"/>
          <w:right w:val="nil"/>
          <w:between w:val="nil"/>
        </w:pBdr>
        <w:jc w:val="both"/>
      </w:pPr>
      <w:r>
        <w:t xml:space="preserve">Instituto Nacional de Estadística y Censos - INEC. (2024). </w:t>
      </w:r>
      <w:r>
        <w:rPr>
          <w:i/>
          <w:iCs/>
        </w:rPr>
        <w:t>Anuario de Estadística de Transporte</w:t>
      </w:r>
      <w:r>
        <w:t>. Quito, Ecuador.</w:t>
      </w:r>
    </w:p>
    <w:p w14:paraId="249FD63B" w14:textId="77777777" w:rsidR="008C2C52" w:rsidRDefault="00000000">
      <w:pPr>
        <w:numPr>
          <w:ilvl w:val="0"/>
          <w:numId w:val="2"/>
        </w:numPr>
        <w:pBdr>
          <w:top w:val="nil"/>
          <w:left w:val="nil"/>
          <w:bottom w:val="nil"/>
          <w:right w:val="nil"/>
          <w:between w:val="nil"/>
        </w:pBdr>
        <w:spacing w:after="80"/>
        <w:jc w:val="both"/>
      </w:pPr>
      <w:r>
        <w:lastRenderedPageBreak/>
        <w:t xml:space="preserve">Wickham, H., &amp; Grolemund, G. (2017). </w:t>
      </w:r>
      <w:r>
        <w:rPr>
          <w:i/>
          <w:iCs/>
        </w:rPr>
        <w:t>R for Data Science: Import, Tidy, Transform, Visualize, and Model Data</w:t>
      </w:r>
      <w:r>
        <w:t>. O'Reilly Media.</w:t>
      </w:r>
    </w:p>
    <w:sectPr w:rsidR="008C2C5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9F8A95-D5F3-4B4E-B220-082D97669163}"/>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FABED27-7F9E-4091-9873-62B44CC6C601}"/>
  </w:font>
  <w:font w:name="Cambria">
    <w:panose1 w:val="02040503050406030204"/>
    <w:charset w:val="00"/>
    <w:family w:val="roman"/>
    <w:pitch w:val="variable"/>
    <w:sig w:usb0="E00006FF" w:usb1="420024FF" w:usb2="02000000" w:usb3="00000000" w:csb0="0000019F" w:csb1="00000000"/>
    <w:embedRegular r:id="rId3" w:fontKey="{9DA71661-28C5-48FE-83FE-86612DDC23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E73"/>
    <w:multiLevelType w:val="multilevel"/>
    <w:tmpl w:val="D2F484CE"/>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8125F1"/>
    <w:multiLevelType w:val="multilevel"/>
    <w:tmpl w:val="710A1114"/>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0464A3"/>
    <w:multiLevelType w:val="multilevel"/>
    <w:tmpl w:val="217CD978"/>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9D4BBE"/>
    <w:multiLevelType w:val="multilevel"/>
    <w:tmpl w:val="F03859F4"/>
    <w:lvl w:ilvl="0">
      <w:start w:val="1"/>
      <w:numFmt w:val="decimal"/>
      <w:lvlText w:val="%1."/>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EF70AE"/>
    <w:multiLevelType w:val="multilevel"/>
    <w:tmpl w:val="2910B4A0"/>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6A0368"/>
    <w:multiLevelType w:val="multilevel"/>
    <w:tmpl w:val="DD222472"/>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48E095F"/>
    <w:multiLevelType w:val="multilevel"/>
    <w:tmpl w:val="839EB8E8"/>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3353D15"/>
    <w:multiLevelType w:val="multilevel"/>
    <w:tmpl w:val="355A4B24"/>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9703AB1"/>
    <w:multiLevelType w:val="multilevel"/>
    <w:tmpl w:val="ADB6C1B4"/>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17307D9"/>
    <w:multiLevelType w:val="multilevel"/>
    <w:tmpl w:val="81589232"/>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7EA1878"/>
    <w:multiLevelType w:val="multilevel"/>
    <w:tmpl w:val="C1DCB00E"/>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8D25876"/>
    <w:multiLevelType w:val="multilevel"/>
    <w:tmpl w:val="F6165C92"/>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1CE0BE2"/>
    <w:multiLevelType w:val="multilevel"/>
    <w:tmpl w:val="0E589B8E"/>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C97AC3"/>
    <w:multiLevelType w:val="multilevel"/>
    <w:tmpl w:val="F0C8CA40"/>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2B43872"/>
    <w:multiLevelType w:val="multilevel"/>
    <w:tmpl w:val="533223A0"/>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5797991"/>
    <w:multiLevelType w:val="multilevel"/>
    <w:tmpl w:val="F70630DA"/>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18408234">
    <w:abstractNumId w:val="13"/>
  </w:num>
  <w:num w:numId="2" w16cid:durableId="416247530">
    <w:abstractNumId w:val="14"/>
  </w:num>
  <w:num w:numId="3" w16cid:durableId="546844039">
    <w:abstractNumId w:val="9"/>
  </w:num>
  <w:num w:numId="4" w16cid:durableId="180508228">
    <w:abstractNumId w:val="12"/>
  </w:num>
  <w:num w:numId="5" w16cid:durableId="449671404">
    <w:abstractNumId w:val="2"/>
  </w:num>
  <w:num w:numId="6" w16cid:durableId="1430657639">
    <w:abstractNumId w:val="8"/>
  </w:num>
  <w:num w:numId="7" w16cid:durableId="2118131579">
    <w:abstractNumId w:val="1"/>
  </w:num>
  <w:num w:numId="8" w16cid:durableId="717901710">
    <w:abstractNumId w:val="7"/>
  </w:num>
  <w:num w:numId="9" w16cid:durableId="376198583">
    <w:abstractNumId w:val="6"/>
  </w:num>
  <w:num w:numId="10" w16cid:durableId="382605827">
    <w:abstractNumId w:val="15"/>
  </w:num>
  <w:num w:numId="11" w16cid:durableId="1287345690">
    <w:abstractNumId w:val="11"/>
  </w:num>
  <w:num w:numId="12" w16cid:durableId="470172068">
    <w:abstractNumId w:val="10"/>
  </w:num>
  <w:num w:numId="13" w16cid:durableId="1109011994">
    <w:abstractNumId w:val="4"/>
  </w:num>
  <w:num w:numId="14" w16cid:durableId="1675910828">
    <w:abstractNumId w:val="3"/>
  </w:num>
  <w:num w:numId="15" w16cid:durableId="574629509">
    <w:abstractNumId w:val="5"/>
  </w:num>
  <w:num w:numId="16" w16cid:durableId="121978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C52"/>
    <w:rsid w:val="006A1A3E"/>
    <w:rsid w:val="008C2C52"/>
    <w:rsid w:val="00D711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6E5F"/>
  <w15:docId w15:val="{B49D6B02-96D9-4831-9DE6-25DCBBB7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00" w:after="200"/>
      <w:jc w:val="center"/>
      <w:outlineLvl w:val="0"/>
    </w:pPr>
    <w:rPr>
      <w:b/>
      <w:bCs/>
      <w:color w:val="1A365D"/>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360" w:after="240"/>
      <w:outlineLvl w:val="1"/>
    </w:pPr>
    <w:rPr>
      <w:b/>
      <w:bCs/>
      <w:color w:val="2B6CB0"/>
      <w:sz w:val="32"/>
      <w:szCs w:val="32"/>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D3748"/>
      <w:sz w:val="26"/>
      <w:szCs w:val="26"/>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styleId="Tablanormal2">
    <w:name w:val="Plain Table 2"/>
    <w:basedOn w:val="Tablanormal"/>
    <w:uiPriority w:val="42"/>
    <w:rsid w:val="00D7110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4677</Words>
  <Characters>25728</Characters>
  <Application>Microsoft Office Word</Application>
  <DocSecurity>0</DocSecurity>
  <Lines>214</Lines>
  <Paragraphs>60</Paragraphs>
  <ScaleCrop>false</ScaleCrop>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2026-07-22T00:05:00Z</dcterms:created>
  <dcterms:modified xsi:type="dcterms:W3CDTF">2026-07-22T00:08:00Z</dcterms:modified>
</cp:coreProperties>
</file>