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39F4B" w14:textId="636A46D9" w:rsidR="00767F31" w:rsidRPr="00767F31" w:rsidRDefault="00767F31" w:rsidP="00767F31">
      <w:pPr>
        <w:shd w:val="clear" w:color="auto" w:fill="000000" w:themeFill="text1"/>
        <w:jc w:val="center"/>
        <w:rPr>
          <w:b/>
          <w:bCs/>
          <w:sz w:val="24"/>
          <w:szCs w:val="24"/>
        </w:rPr>
      </w:pPr>
      <w:r w:rsidRPr="00767F31">
        <w:rPr>
          <w:b/>
          <w:bCs/>
          <w:sz w:val="24"/>
          <w:szCs w:val="24"/>
        </w:rPr>
        <w:t>GUIDE POWER BI</w:t>
      </w:r>
    </w:p>
    <w:p w14:paraId="3E922DBB" w14:textId="77777777" w:rsidR="00767F31" w:rsidRPr="00767F31" w:rsidRDefault="00767F31" w:rsidP="00767F31">
      <w:pPr>
        <w:rPr>
          <w:b/>
          <w:bCs/>
        </w:rPr>
      </w:pPr>
    </w:p>
    <w:p w14:paraId="1586102E" w14:textId="2BE30060" w:rsidR="00767F31" w:rsidRPr="00767F31" w:rsidRDefault="00767F31" w:rsidP="00767F31">
      <w:pPr>
        <w:rPr>
          <w:b/>
          <w:bCs/>
        </w:rPr>
      </w:pPr>
      <w:r w:rsidRPr="00767F31">
        <w:rPr>
          <w:b/>
          <w:bCs/>
        </w:rPr>
        <w:t>1. L'Importation des données</w:t>
      </w:r>
    </w:p>
    <w:p w14:paraId="5327834F" w14:textId="77777777" w:rsidR="00767F31" w:rsidRPr="00767F31" w:rsidRDefault="00767F31" w:rsidP="00767F31">
      <w:r w:rsidRPr="00767F31">
        <w:t>La première étape consiste à connecter Power BI à vos sources d'informations.</w:t>
      </w:r>
    </w:p>
    <w:p w14:paraId="531286FB" w14:textId="25E3ACB2" w:rsidR="00767F31" w:rsidRPr="00767F31" w:rsidRDefault="00767F31" w:rsidP="00767F31">
      <w:pPr>
        <w:numPr>
          <w:ilvl w:val="0"/>
          <w:numId w:val="1"/>
        </w:numPr>
      </w:pPr>
      <w:r w:rsidRPr="00767F31">
        <w:rPr>
          <w:b/>
          <w:bCs/>
        </w:rPr>
        <w:t>Accès aux données</w:t>
      </w:r>
      <w:r w:rsidRPr="00767F31">
        <w:t xml:space="preserve"> : Utilisez le bouton </w:t>
      </w:r>
      <w:r w:rsidRPr="00767F31">
        <w:rPr>
          <w:b/>
          <w:bCs/>
        </w:rPr>
        <w:t>"Nouvelle source"</w:t>
      </w:r>
      <w:r w:rsidRPr="00767F31">
        <w:t xml:space="preserve"> dans l'onglet Accueil.</w:t>
      </w:r>
    </w:p>
    <w:p w14:paraId="08D12DF1" w14:textId="77777777" w:rsidR="00767F31" w:rsidRPr="00767F31" w:rsidRDefault="00767F31" w:rsidP="00767F31">
      <w:pPr>
        <w:numPr>
          <w:ilvl w:val="0"/>
          <w:numId w:val="1"/>
        </w:numPr>
      </w:pPr>
      <w:r w:rsidRPr="00767F31">
        <w:rPr>
          <w:b/>
          <w:bCs/>
        </w:rPr>
        <w:t>Sources supportées</w:t>
      </w:r>
      <w:r w:rsidRPr="00767F31">
        <w:t xml:space="preserve"> : Vous pouvez vous connecter à des fichiers Excel, des bases de données SQL Server, ou même des API web.</w:t>
      </w:r>
    </w:p>
    <w:p w14:paraId="5BDC3976" w14:textId="77777777" w:rsidR="00767F31" w:rsidRPr="00767F31" w:rsidRDefault="00767F31" w:rsidP="00767F31">
      <w:pPr>
        <w:numPr>
          <w:ilvl w:val="0"/>
          <w:numId w:val="1"/>
        </w:numPr>
      </w:pPr>
      <w:r w:rsidRPr="00767F31">
        <w:rPr>
          <w:b/>
          <w:bCs/>
        </w:rPr>
        <w:t>Vérification initiale</w:t>
      </w:r>
      <w:r w:rsidRPr="00767F31">
        <w:t xml:space="preserve"> : Avant de charger, il est crucial de vérifier la structure globale de vos données.</w:t>
      </w:r>
    </w:p>
    <w:p w14:paraId="2A954593" w14:textId="77777777" w:rsidR="00767F31" w:rsidRPr="00767F31" w:rsidRDefault="00767F31" w:rsidP="00767F31">
      <w:r w:rsidRPr="00767F31">
        <w:pict w14:anchorId="6C847D88">
          <v:rect id="_x0000_i1043" style="width:0;height:1.5pt" o:hralign="center" o:hrstd="t" o:hr="t" fillcolor="#a0a0a0" stroked="f"/>
        </w:pict>
      </w:r>
    </w:p>
    <w:p w14:paraId="3B9AECD9" w14:textId="77777777" w:rsidR="00767F31" w:rsidRPr="00767F31" w:rsidRDefault="00767F31" w:rsidP="00767F31">
      <w:pPr>
        <w:rPr>
          <w:b/>
          <w:bCs/>
        </w:rPr>
      </w:pPr>
      <w:r w:rsidRPr="00767F31">
        <w:rPr>
          <w:b/>
          <w:bCs/>
        </w:rPr>
        <w:t xml:space="preserve">2. La Préparation des données (Power </w:t>
      </w:r>
      <w:proofErr w:type="spellStart"/>
      <w:r w:rsidRPr="00767F31">
        <w:rPr>
          <w:b/>
          <w:bCs/>
        </w:rPr>
        <w:t>Query</w:t>
      </w:r>
      <w:proofErr w:type="spellEnd"/>
      <w:r w:rsidRPr="00767F31">
        <w:rPr>
          <w:b/>
          <w:bCs/>
        </w:rPr>
        <w:t>)</w:t>
      </w:r>
    </w:p>
    <w:p w14:paraId="75C8BD6C" w14:textId="7225EC42" w:rsidR="00767F31" w:rsidRPr="00767F31" w:rsidRDefault="00767F31" w:rsidP="00767F31">
      <w:r w:rsidRPr="00767F31">
        <w:t>C'est l'étape la plus importante pour garantir des analyses fiables et des performances fluides.</w:t>
      </w:r>
    </w:p>
    <w:p w14:paraId="0A2AE2E0" w14:textId="77777777" w:rsidR="00767F31" w:rsidRPr="00767F31" w:rsidRDefault="00767F31" w:rsidP="00767F31"/>
    <w:p w14:paraId="3117D837" w14:textId="77777777" w:rsidR="00767F31" w:rsidRPr="00767F31" w:rsidRDefault="00767F31" w:rsidP="00767F31">
      <w:pPr>
        <w:numPr>
          <w:ilvl w:val="0"/>
          <w:numId w:val="2"/>
        </w:numPr>
      </w:pPr>
      <w:r w:rsidRPr="00767F31">
        <w:rPr>
          <w:b/>
          <w:bCs/>
        </w:rPr>
        <w:t>Nettoyage</w:t>
      </w:r>
      <w:r w:rsidRPr="00767F31">
        <w:t xml:space="preserve"> :</w:t>
      </w:r>
    </w:p>
    <w:p w14:paraId="7ACE72BE" w14:textId="77777777" w:rsidR="00767F31" w:rsidRPr="00767F31" w:rsidRDefault="00767F31" w:rsidP="00767F31">
      <w:pPr>
        <w:numPr>
          <w:ilvl w:val="1"/>
          <w:numId w:val="2"/>
        </w:numPr>
      </w:pPr>
      <w:r w:rsidRPr="00767F31">
        <w:t>Supprimez les colonnes et lignes inutiles pour alléger le modèle.</w:t>
      </w:r>
    </w:p>
    <w:p w14:paraId="5D14EF23" w14:textId="77777777" w:rsidR="00767F31" w:rsidRDefault="00767F31" w:rsidP="00767F31">
      <w:pPr>
        <w:numPr>
          <w:ilvl w:val="1"/>
          <w:numId w:val="2"/>
        </w:numPr>
      </w:pPr>
      <w:r w:rsidRPr="00767F31">
        <w:t>Traitez les valeurs manquantes ou incorrectes (les remplacer ou les exclure).</w:t>
      </w:r>
    </w:p>
    <w:p w14:paraId="418BB6E5" w14:textId="77777777" w:rsidR="00767F31" w:rsidRPr="00767F31" w:rsidRDefault="00767F31" w:rsidP="00767F31"/>
    <w:p w14:paraId="07270555" w14:textId="77777777" w:rsidR="00767F31" w:rsidRPr="00767F31" w:rsidRDefault="00767F31" w:rsidP="00767F31">
      <w:pPr>
        <w:numPr>
          <w:ilvl w:val="0"/>
          <w:numId w:val="2"/>
        </w:numPr>
      </w:pPr>
      <w:r w:rsidRPr="00767F31">
        <w:rPr>
          <w:b/>
          <w:bCs/>
        </w:rPr>
        <w:t>Transformation</w:t>
      </w:r>
      <w:r w:rsidRPr="00767F31">
        <w:t xml:space="preserve"> :</w:t>
      </w:r>
    </w:p>
    <w:p w14:paraId="7F044BC4" w14:textId="1395DCDD" w:rsidR="00767F31" w:rsidRPr="00767F31" w:rsidRDefault="00767F31" w:rsidP="00767F31">
      <w:pPr>
        <w:numPr>
          <w:ilvl w:val="1"/>
          <w:numId w:val="2"/>
        </w:numPr>
      </w:pPr>
      <w:r w:rsidRPr="00767F31">
        <w:rPr>
          <w:b/>
          <w:bCs/>
        </w:rPr>
        <w:t>Types de données</w:t>
      </w:r>
      <w:r w:rsidRPr="00767F31">
        <w:t xml:space="preserve"> : Vérifiez que chaque colonne a le bon type (</w:t>
      </w:r>
      <w:r w:rsidRPr="00767F31">
        <w:t>n</w:t>
      </w:r>
      <w:r w:rsidRPr="00767F31">
        <w:t>umérique pour les calculs, Date, Texte) pour éviter les erreurs futures.</w:t>
      </w:r>
      <w:r w:rsidRPr="00767F31">
        <w:t xml:space="preserve"> Pour les codes indicateurs, le format texte est possible car ils n’ont pas vocation à être utilisés pour des calculs mathématiques.</w:t>
      </w:r>
    </w:p>
    <w:p w14:paraId="62DB9FC1" w14:textId="77777777" w:rsidR="00767F31" w:rsidRDefault="00767F31" w:rsidP="00767F31">
      <w:pPr>
        <w:numPr>
          <w:ilvl w:val="1"/>
          <w:numId w:val="2"/>
        </w:numPr>
      </w:pPr>
      <w:r w:rsidRPr="00767F31">
        <w:rPr>
          <w:b/>
          <w:bCs/>
        </w:rPr>
        <w:t>Normalisation</w:t>
      </w:r>
      <w:r w:rsidRPr="00767F31">
        <w:t xml:space="preserve"> : Assurez-vous que les noms de catégories sont homogènes et les formats de dates cohérents.</w:t>
      </w:r>
    </w:p>
    <w:p w14:paraId="629F7E32" w14:textId="77777777" w:rsidR="00767F31" w:rsidRPr="00767F31" w:rsidRDefault="00767F31" w:rsidP="00767F31"/>
    <w:p w14:paraId="1E8C8B34" w14:textId="77777777" w:rsidR="00767F31" w:rsidRPr="00767F31" w:rsidRDefault="00767F31" w:rsidP="00767F31">
      <w:pPr>
        <w:numPr>
          <w:ilvl w:val="0"/>
          <w:numId w:val="2"/>
        </w:numPr>
      </w:pPr>
      <w:r w:rsidRPr="00767F31">
        <w:rPr>
          <w:b/>
          <w:bCs/>
        </w:rPr>
        <w:t>Modélisation</w:t>
      </w:r>
      <w:r w:rsidRPr="00767F31">
        <w:t xml:space="preserve"> :</w:t>
      </w:r>
    </w:p>
    <w:p w14:paraId="10C50670" w14:textId="77777777" w:rsidR="00767F31" w:rsidRPr="00767F31" w:rsidRDefault="00767F31" w:rsidP="00767F31">
      <w:pPr>
        <w:numPr>
          <w:ilvl w:val="1"/>
          <w:numId w:val="2"/>
        </w:numPr>
      </w:pPr>
      <w:r w:rsidRPr="00767F31">
        <w:t xml:space="preserve">Organisez vos tables en </w:t>
      </w:r>
      <w:r w:rsidRPr="00767F31">
        <w:rPr>
          <w:b/>
          <w:bCs/>
        </w:rPr>
        <w:t>"Modèle en étoile"</w:t>
      </w:r>
      <w:r w:rsidRPr="00767F31">
        <w:t xml:space="preserve"> : une table de faits (</w:t>
      </w:r>
      <w:proofErr w:type="gramStart"/>
      <w:r w:rsidRPr="00767F31">
        <w:t>ex:</w:t>
      </w:r>
      <w:proofErr w:type="gramEnd"/>
      <w:r w:rsidRPr="00767F31">
        <w:t xml:space="preserve"> ventes) au centre, reliée à des tables de dimensions (ex: clients, produits).</w:t>
      </w:r>
    </w:p>
    <w:p w14:paraId="7194A12B" w14:textId="77777777" w:rsidR="00767F31" w:rsidRPr="00767F31" w:rsidRDefault="00767F31" w:rsidP="00767F31">
      <w:pPr>
        <w:numPr>
          <w:ilvl w:val="1"/>
          <w:numId w:val="2"/>
        </w:numPr>
      </w:pPr>
      <w:r w:rsidRPr="00767F31">
        <w:t>Évitez les relations "plusieurs-à-plusieurs" qui ralentissent le rapport.</w:t>
      </w:r>
    </w:p>
    <w:p w14:paraId="6DF7EE72" w14:textId="77777777" w:rsidR="00767F31" w:rsidRPr="00767F31" w:rsidRDefault="00767F31" w:rsidP="00767F31">
      <w:r w:rsidRPr="00767F31">
        <w:pict w14:anchorId="31D0BB2D">
          <v:rect id="_x0000_i1044" style="width:0;height:1.5pt" o:hralign="center" o:hrstd="t" o:hr="t" fillcolor="#a0a0a0" stroked="f"/>
        </w:pict>
      </w:r>
    </w:p>
    <w:p w14:paraId="5B83871F" w14:textId="77777777" w:rsidR="00767F31" w:rsidRDefault="00767F31" w:rsidP="00767F31">
      <w:pPr>
        <w:rPr>
          <w:b/>
          <w:bCs/>
        </w:rPr>
      </w:pPr>
      <w:r w:rsidRPr="00767F31">
        <w:rPr>
          <w:b/>
          <w:bCs/>
        </w:rPr>
        <w:t xml:space="preserve">3. Le DAX (Data </w:t>
      </w:r>
      <w:proofErr w:type="spellStart"/>
      <w:r w:rsidRPr="00767F31">
        <w:rPr>
          <w:b/>
          <w:bCs/>
        </w:rPr>
        <w:t>Analysis</w:t>
      </w:r>
      <w:proofErr w:type="spellEnd"/>
      <w:r w:rsidRPr="00767F31">
        <w:rPr>
          <w:b/>
          <w:bCs/>
        </w:rPr>
        <w:t xml:space="preserve"> Expressions)</w:t>
      </w:r>
    </w:p>
    <w:p w14:paraId="2AD47A9A" w14:textId="77777777" w:rsidR="00767F31" w:rsidRPr="00767F31" w:rsidRDefault="00767F31" w:rsidP="00767F31">
      <w:pPr>
        <w:rPr>
          <w:b/>
          <w:bCs/>
        </w:rPr>
      </w:pPr>
    </w:p>
    <w:p w14:paraId="5FE385E7" w14:textId="77777777" w:rsidR="00767F31" w:rsidRPr="00767F31" w:rsidRDefault="00767F31" w:rsidP="00767F31">
      <w:r w:rsidRPr="00767F31">
        <w:t>Le DAX permet d'aller au-delà des simples données brutes en créant des calculs personnalisés.</w:t>
      </w:r>
    </w:p>
    <w:p w14:paraId="3694E05C" w14:textId="77777777" w:rsidR="00767F31" w:rsidRPr="00767F31" w:rsidRDefault="00767F31" w:rsidP="00767F31">
      <w:pPr>
        <w:numPr>
          <w:ilvl w:val="0"/>
          <w:numId w:val="3"/>
        </w:numPr>
      </w:pPr>
      <w:r w:rsidRPr="00767F31">
        <w:rPr>
          <w:b/>
          <w:bCs/>
        </w:rPr>
        <w:lastRenderedPageBreak/>
        <w:t>Mesures vs Colonnes</w:t>
      </w:r>
      <w:r w:rsidRPr="00767F31">
        <w:t xml:space="preserve"> :</w:t>
      </w:r>
    </w:p>
    <w:p w14:paraId="4C3FB2C1" w14:textId="6F98CFED" w:rsidR="00767F31" w:rsidRPr="00767F31" w:rsidRDefault="00767F31" w:rsidP="00767F31">
      <w:pPr>
        <w:numPr>
          <w:ilvl w:val="1"/>
          <w:numId w:val="3"/>
        </w:numPr>
      </w:pPr>
      <w:r w:rsidRPr="00767F31">
        <w:rPr>
          <w:b/>
          <w:bCs/>
        </w:rPr>
        <w:t>Mesures DAX</w:t>
      </w:r>
      <w:r w:rsidRPr="00767F31">
        <w:t xml:space="preserve"> : Idéales pour les calculs agrégés (sommes, moyennes) qui s'adaptent aux filtres de votre rapport.</w:t>
      </w:r>
    </w:p>
    <w:p w14:paraId="42B96743" w14:textId="77777777" w:rsidR="00767F31" w:rsidRPr="00767F31" w:rsidRDefault="00767F31" w:rsidP="00767F31">
      <w:pPr>
        <w:numPr>
          <w:ilvl w:val="1"/>
          <w:numId w:val="3"/>
        </w:numPr>
      </w:pPr>
      <w:r w:rsidRPr="00767F31">
        <w:rPr>
          <w:b/>
          <w:bCs/>
        </w:rPr>
        <w:t>Colonnes calculées</w:t>
      </w:r>
      <w:r w:rsidRPr="00767F31">
        <w:t xml:space="preserve"> : À utiliser pour enrichir vos données ligne par ligne lors de la modélisation.</w:t>
      </w:r>
    </w:p>
    <w:p w14:paraId="5DBB4450" w14:textId="77777777" w:rsidR="00767F31" w:rsidRPr="00767F31" w:rsidRDefault="00767F31" w:rsidP="00767F31">
      <w:pPr>
        <w:numPr>
          <w:ilvl w:val="0"/>
          <w:numId w:val="3"/>
        </w:numPr>
      </w:pPr>
      <w:r w:rsidRPr="00767F31">
        <w:rPr>
          <w:b/>
          <w:bCs/>
        </w:rPr>
        <w:t>Utilité</w:t>
      </w:r>
      <w:r w:rsidRPr="00767F31">
        <w:t xml:space="preserve"> : Le DAX est essentiel pour créer des indicateurs clés de performance (KPIs) qui restent cohérents même quand les données évoluent.</w:t>
      </w:r>
    </w:p>
    <w:p w14:paraId="74389C22" w14:textId="77777777" w:rsidR="00767F31" w:rsidRPr="00767F31" w:rsidRDefault="00767F31" w:rsidP="00767F31">
      <w:r w:rsidRPr="00767F31">
        <w:pict w14:anchorId="2FA985FD">
          <v:rect id="_x0000_i1045" style="width:0;height:1.5pt" o:hralign="center" o:hrstd="t" o:hr="t" fillcolor="#a0a0a0" stroked="f"/>
        </w:pict>
      </w:r>
    </w:p>
    <w:p w14:paraId="3ACAB3D8" w14:textId="77777777" w:rsidR="00767F31" w:rsidRPr="00767F31" w:rsidRDefault="00767F31" w:rsidP="00767F31">
      <w:pPr>
        <w:rPr>
          <w:b/>
          <w:bCs/>
        </w:rPr>
      </w:pPr>
      <w:r w:rsidRPr="00767F31">
        <w:rPr>
          <w:b/>
          <w:bCs/>
        </w:rPr>
        <w:t>4. Les Visuels</w:t>
      </w:r>
    </w:p>
    <w:p w14:paraId="0D624A1A" w14:textId="77777777" w:rsidR="00767F31" w:rsidRPr="00767F31" w:rsidRDefault="00767F31" w:rsidP="00767F31">
      <w:r w:rsidRPr="00767F31">
        <w:t>Une fois les données prêtes, choisissez le graphique adapté pour une lecture rapide.</w:t>
      </w:r>
    </w:p>
    <w:p w14:paraId="0EC178C0" w14:textId="50B3D20E" w:rsidR="00767F31" w:rsidRPr="00767F31" w:rsidRDefault="00767F31" w:rsidP="00767F31"/>
    <w:p w14:paraId="2F422528" w14:textId="77777777" w:rsidR="00767F31" w:rsidRPr="00767F31" w:rsidRDefault="00767F31" w:rsidP="00767F31">
      <w:pPr>
        <w:numPr>
          <w:ilvl w:val="0"/>
          <w:numId w:val="4"/>
        </w:numPr>
      </w:pPr>
      <w:r w:rsidRPr="00767F31">
        <w:rPr>
          <w:b/>
          <w:bCs/>
        </w:rPr>
        <w:t>Choisir le bon graphique</w:t>
      </w:r>
      <w:r w:rsidRPr="00767F31">
        <w:t xml:space="preserve"> :</w:t>
      </w:r>
    </w:p>
    <w:p w14:paraId="17984D58" w14:textId="77777777" w:rsidR="00767F31" w:rsidRPr="00767F31" w:rsidRDefault="00767F31" w:rsidP="00767F31">
      <w:pPr>
        <w:numPr>
          <w:ilvl w:val="1"/>
          <w:numId w:val="4"/>
        </w:numPr>
      </w:pPr>
      <w:r w:rsidRPr="00767F31">
        <w:rPr>
          <w:b/>
          <w:bCs/>
        </w:rPr>
        <w:t>Barres</w:t>
      </w:r>
      <w:r w:rsidRPr="00767F31">
        <w:t xml:space="preserve"> : Pour comparer des catégories.</w:t>
      </w:r>
    </w:p>
    <w:p w14:paraId="48DBEC54" w14:textId="77777777" w:rsidR="00767F31" w:rsidRPr="00767F31" w:rsidRDefault="00767F31" w:rsidP="00767F31">
      <w:pPr>
        <w:numPr>
          <w:ilvl w:val="1"/>
          <w:numId w:val="4"/>
        </w:numPr>
      </w:pPr>
      <w:r w:rsidRPr="00767F31">
        <w:rPr>
          <w:b/>
          <w:bCs/>
        </w:rPr>
        <w:t>Linéaires</w:t>
      </w:r>
      <w:r w:rsidRPr="00767F31">
        <w:t xml:space="preserve"> : Pour visualiser des tendances dans le temps.</w:t>
      </w:r>
    </w:p>
    <w:p w14:paraId="380637AB" w14:textId="77777777" w:rsidR="00767F31" w:rsidRDefault="00767F31" w:rsidP="00767F31">
      <w:pPr>
        <w:numPr>
          <w:ilvl w:val="1"/>
          <w:numId w:val="4"/>
        </w:numPr>
      </w:pPr>
      <w:r w:rsidRPr="00767F31">
        <w:rPr>
          <w:b/>
          <w:bCs/>
        </w:rPr>
        <w:t>Cartes</w:t>
      </w:r>
      <w:r w:rsidRPr="00767F31">
        <w:t xml:space="preserve"> : Pour les données géographiques.</w:t>
      </w:r>
    </w:p>
    <w:p w14:paraId="2A32050C" w14:textId="77777777" w:rsidR="00767F31" w:rsidRPr="00767F31" w:rsidRDefault="00767F31" w:rsidP="00767F31">
      <w:pPr>
        <w:numPr>
          <w:ilvl w:val="1"/>
          <w:numId w:val="4"/>
        </w:numPr>
      </w:pPr>
    </w:p>
    <w:p w14:paraId="61927D33" w14:textId="77777777" w:rsidR="00767F31" w:rsidRPr="00767F31" w:rsidRDefault="00767F31" w:rsidP="00767F31">
      <w:pPr>
        <w:numPr>
          <w:ilvl w:val="0"/>
          <w:numId w:val="4"/>
        </w:numPr>
      </w:pPr>
      <w:r w:rsidRPr="00767F31">
        <w:rPr>
          <w:b/>
          <w:bCs/>
        </w:rPr>
        <w:t>Conception</w:t>
      </w:r>
      <w:r w:rsidRPr="00767F31">
        <w:t xml:space="preserve"> :</w:t>
      </w:r>
    </w:p>
    <w:p w14:paraId="05F78000" w14:textId="4CEF1590" w:rsidR="00767F31" w:rsidRPr="00767F31" w:rsidRDefault="00767F31" w:rsidP="00767F31">
      <w:pPr>
        <w:numPr>
          <w:ilvl w:val="1"/>
          <w:numId w:val="4"/>
        </w:numPr>
      </w:pPr>
      <w:r w:rsidRPr="00767F31">
        <w:t>Faites glisser vos champs (</w:t>
      </w:r>
      <w:proofErr w:type="gramStart"/>
      <w:r w:rsidRPr="00767F31">
        <w:t>ex:</w:t>
      </w:r>
      <w:proofErr w:type="gramEnd"/>
      <w:r w:rsidRPr="00767F31">
        <w:t xml:space="preserve"> Année, Population) dans les zones </w:t>
      </w:r>
      <w:r w:rsidRPr="00767F31">
        <w:rPr>
          <w:b/>
          <w:bCs/>
        </w:rPr>
        <w:t>Axe X</w:t>
      </w:r>
      <w:r w:rsidRPr="00767F31">
        <w:t xml:space="preserve"> et </w:t>
      </w:r>
      <w:r w:rsidRPr="00767F31">
        <w:rPr>
          <w:b/>
          <w:bCs/>
        </w:rPr>
        <w:t>Axe Y</w:t>
      </w:r>
      <w:r w:rsidRPr="00767F31">
        <w:t xml:space="preserve"> du panneau Visualisations.</w:t>
      </w:r>
    </w:p>
    <w:p w14:paraId="02F62AB7" w14:textId="77777777" w:rsidR="00767F31" w:rsidRDefault="00767F31" w:rsidP="00767F31">
      <w:pPr>
        <w:numPr>
          <w:ilvl w:val="1"/>
          <w:numId w:val="4"/>
        </w:numPr>
      </w:pPr>
      <w:r w:rsidRPr="00767F31">
        <w:rPr>
          <w:b/>
          <w:bCs/>
        </w:rPr>
        <w:t>Mise en forme</w:t>
      </w:r>
      <w:r w:rsidRPr="00767F31">
        <w:t xml:space="preserve"> : Ajoutez des titres clairs, harmonisez les couleurs et limitez les décimales pour faciliter la lecture.</w:t>
      </w:r>
    </w:p>
    <w:p w14:paraId="6189A4AB" w14:textId="77777777" w:rsidR="00767F31" w:rsidRPr="00767F31" w:rsidRDefault="00767F31" w:rsidP="00767F31">
      <w:pPr>
        <w:numPr>
          <w:ilvl w:val="1"/>
          <w:numId w:val="4"/>
        </w:numPr>
      </w:pPr>
    </w:p>
    <w:p w14:paraId="38D15020" w14:textId="77777777" w:rsidR="00767F31" w:rsidRPr="00767F31" w:rsidRDefault="00767F31" w:rsidP="00767F31">
      <w:pPr>
        <w:numPr>
          <w:ilvl w:val="0"/>
          <w:numId w:val="4"/>
        </w:numPr>
      </w:pPr>
      <w:r w:rsidRPr="00767F31">
        <w:rPr>
          <w:b/>
          <w:bCs/>
        </w:rPr>
        <w:t>Interactivité</w:t>
      </w:r>
      <w:r w:rsidRPr="00767F31">
        <w:t xml:space="preserve"> : Ajoutez des </w:t>
      </w:r>
      <w:r w:rsidRPr="00767F31">
        <w:rPr>
          <w:b/>
          <w:bCs/>
        </w:rPr>
        <w:t>segments (</w:t>
      </w:r>
      <w:proofErr w:type="spellStart"/>
      <w:r w:rsidRPr="00767F31">
        <w:rPr>
          <w:b/>
          <w:bCs/>
        </w:rPr>
        <w:t>slicers</w:t>
      </w:r>
      <w:proofErr w:type="spellEnd"/>
      <w:r w:rsidRPr="00767F31">
        <w:rPr>
          <w:b/>
          <w:bCs/>
        </w:rPr>
        <w:t>)</w:t>
      </w:r>
      <w:r w:rsidRPr="00767F31">
        <w:t xml:space="preserve"> pour permettre aux utilisateurs de filtrer les données eux-mêmes.</w:t>
      </w:r>
    </w:p>
    <w:p w14:paraId="30E66D10" w14:textId="77777777" w:rsidR="0042255F" w:rsidRPr="00767F31" w:rsidRDefault="0042255F"/>
    <w:sectPr w:rsidR="0042255F" w:rsidRPr="00767F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D4A96"/>
    <w:multiLevelType w:val="multilevel"/>
    <w:tmpl w:val="2E5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17257"/>
    <w:multiLevelType w:val="multilevel"/>
    <w:tmpl w:val="840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00E11"/>
    <w:multiLevelType w:val="multilevel"/>
    <w:tmpl w:val="9CF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80906"/>
    <w:multiLevelType w:val="multilevel"/>
    <w:tmpl w:val="AC4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546002">
    <w:abstractNumId w:val="0"/>
  </w:num>
  <w:num w:numId="2" w16cid:durableId="351155257">
    <w:abstractNumId w:val="3"/>
  </w:num>
  <w:num w:numId="3" w16cid:durableId="876965416">
    <w:abstractNumId w:val="1"/>
  </w:num>
  <w:num w:numId="4" w16cid:durableId="135339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31"/>
    <w:rsid w:val="0007028D"/>
    <w:rsid w:val="0042255F"/>
    <w:rsid w:val="00767F31"/>
    <w:rsid w:val="008C47D5"/>
    <w:rsid w:val="00F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8DBCC"/>
  <w15:chartTrackingRefBased/>
  <w15:docId w15:val="{C9ED6DFB-09A4-47BB-988A-C87E43E6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7F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7F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7F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7F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7F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7F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7F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7F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7F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7F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7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8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383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Leray</dc:creator>
  <cp:keywords/>
  <dc:description/>
  <cp:lastModifiedBy>Anthony Leray</cp:lastModifiedBy>
  <cp:revision>1</cp:revision>
  <dcterms:created xsi:type="dcterms:W3CDTF">2026-03-29T20:40:00Z</dcterms:created>
  <dcterms:modified xsi:type="dcterms:W3CDTF">2026-03-29T20:47:00Z</dcterms:modified>
</cp:coreProperties>
</file>