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0E3CE" w14:textId="77777777" w:rsidR="00C91421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heading=h.gjdgxs" w:colFirst="0" w:colLast="0"/>
      <w:bookmarkEnd w:id="0"/>
      <w:r>
        <w:rPr>
          <w:rFonts w:ascii="Google Sans" w:eastAsia="Google Sans" w:hAnsi="Google Sans" w:cs="Google Sans"/>
        </w:rPr>
        <w:t>Controls and compliance checklist</w:t>
      </w:r>
    </w:p>
    <w:p w14:paraId="52300B2F" w14:textId="77777777" w:rsidR="00C91421" w:rsidRDefault="00C91421">
      <w:pPr>
        <w:rPr>
          <w:rFonts w:ascii="Google Sans" w:eastAsia="Google Sans" w:hAnsi="Google Sans" w:cs="Google Sans"/>
          <w:sz w:val="24"/>
          <w:szCs w:val="24"/>
        </w:rPr>
      </w:pPr>
    </w:p>
    <w:p w14:paraId="1829F081" w14:textId="77777777" w:rsidR="00C91421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controls assessment checklist, refer to the information provided in the </w:t>
      </w:r>
      <w:hyperlink r:id="rId6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control, including the type and purpose, refer to the </w:t>
      </w:r>
      <w:hyperlink r:id="rId7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1BFC43F5" w14:textId="77777777" w:rsidR="00C91421" w:rsidRDefault="00C91421">
      <w:pPr>
        <w:rPr>
          <w:rFonts w:ascii="Google Sans" w:eastAsia="Google Sans" w:hAnsi="Google Sans" w:cs="Google Sans"/>
          <w:sz w:val="24"/>
          <w:szCs w:val="24"/>
        </w:rPr>
      </w:pPr>
    </w:p>
    <w:p w14:paraId="37C7BF3C" w14:textId="77777777" w:rsidR="00C91421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type an X in the “yes” or “no” column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have this control in place?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p w14:paraId="0500213D" w14:textId="77777777" w:rsidR="00C91421" w:rsidRDefault="00C91421">
      <w:pPr>
        <w:rPr>
          <w:rFonts w:ascii="Google Sans" w:eastAsia="Google Sans" w:hAnsi="Google Sans" w:cs="Google Sans"/>
        </w:rPr>
      </w:pPr>
    </w:p>
    <w:p w14:paraId="7107DCBA" w14:textId="77777777" w:rsidR="00C91421" w:rsidRDefault="00C91421">
      <w:pPr>
        <w:rPr>
          <w:rFonts w:ascii="Google Sans" w:eastAsia="Google Sans" w:hAnsi="Google Sans" w:cs="Google Sans"/>
        </w:rPr>
      </w:pPr>
    </w:p>
    <w:p w14:paraId="55ABB4EB" w14:textId="77777777" w:rsidR="00C91421" w:rsidRDefault="00000000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Controls assessment checklist</w:t>
      </w:r>
    </w:p>
    <w:p w14:paraId="37488432" w14:textId="77777777" w:rsidR="00C91421" w:rsidRDefault="00C91421">
      <w:pPr>
        <w:rPr>
          <w:rFonts w:ascii="Google Sans" w:eastAsia="Google Sans" w:hAnsi="Google Sans" w:cs="Google Sans"/>
        </w:rPr>
      </w:pPr>
    </w:p>
    <w:tbl>
      <w:tblPr>
        <w:tblStyle w:val="a3"/>
        <w:tblW w:w="9195" w:type="dxa"/>
        <w:tblInd w:w="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275"/>
        <w:gridCol w:w="6825"/>
      </w:tblGrid>
      <w:tr w:rsidR="00C91421" w14:paraId="690FDB74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4506C" w14:textId="77777777" w:rsidR="00C91421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Yes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2C67" w14:textId="77777777" w:rsidR="00C91421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5E49" w14:textId="77777777" w:rsidR="00C9142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</w:t>
            </w:r>
          </w:p>
        </w:tc>
      </w:tr>
      <w:tr w:rsidR="00C91421" w14:paraId="7041D5DB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2CF2E" w14:textId="77777777" w:rsidR="00C91421" w:rsidRDefault="00C91421">
            <w:pPr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C99E" w14:textId="61010A7F" w:rsidR="00C91421" w:rsidRDefault="00640273" w:rsidP="00640273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64D4" w14:textId="77777777" w:rsidR="00C9142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</w:tr>
      <w:tr w:rsidR="00C91421" w14:paraId="08E286B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61F48" w14:textId="77777777" w:rsidR="00C91421" w:rsidRDefault="00C9142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AD635" w14:textId="2EB43BD6" w:rsidR="00C91421" w:rsidRDefault="00640273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B346" w14:textId="77777777" w:rsidR="00C91421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</w:tr>
      <w:tr w:rsidR="00C91421" w14:paraId="56C9633B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788F9" w14:textId="77777777" w:rsidR="00C91421" w:rsidRDefault="00C9142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EBEE1" w14:textId="7FFC87B8" w:rsidR="00C91421" w:rsidRDefault="00640273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927C" w14:textId="77777777" w:rsidR="00C9142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</w:tr>
      <w:tr w:rsidR="00C91421" w14:paraId="64C0336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B384" w14:textId="77777777" w:rsidR="00C91421" w:rsidRDefault="00C9142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383B4" w14:textId="15EF9907" w:rsidR="00C91421" w:rsidRDefault="00640273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0656E" w14:textId="77777777" w:rsidR="00C9142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</w:tr>
      <w:tr w:rsidR="00C91421" w14:paraId="0A638806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00B59" w14:textId="23CE6CB3" w:rsidR="00C91421" w:rsidRDefault="00640273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01985" w14:textId="77777777" w:rsidR="00C91421" w:rsidRDefault="00C9142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FC209" w14:textId="77777777" w:rsidR="00C9142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</w:tc>
      </w:tr>
      <w:tr w:rsidR="00C91421" w14:paraId="36DA76E8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FCDD" w14:textId="77777777" w:rsidR="00C91421" w:rsidRDefault="00C9142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63FC" w14:textId="412CC99F" w:rsidR="00C91421" w:rsidRDefault="00640273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68C8" w14:textId="77777777" w:rsidR="00C9142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</w:tr>
      <w:tr w:rsidR="00C91421" w14:paraId="07EBACE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0693C" w14:textId="77777777" w:rsidR="00C91421" w:rsidRDefault="00C9142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22385" w14:textId="6E3FB43F" w:rsidR="00C91421" w:rsidRDefault="00640273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A7EA" w14:textId="77777777" w:rsidR="00C9142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</w:tr>
      <w:tr w:rsidR="00C91421" w14:paraId="5A19F16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5CFAB" w14:textId="1CF2CCC6" w:rsidR="00C91421" w:rsidRDefault="00640273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CCF94" w14:textId="77777777" w:rsidR="00C91421" w:rsidRDefault="00C9142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2F5E" w14:textId="77777777" w:rsidR="00C9142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software</w:t>
            </w:r>
          </w:p>
        </w:tc>
      </w:tr>
      <w:tr w:rsidR="00C91421" w14:paraId="273ED689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DF3FA" w14:textId="77777777" w:rsidR="00C91421" w:rsidRDefault="00C9142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57A37" w14:textId="29A69362" w:rsidR="00C91421" w:rsidRDefault="00640273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52E4" w14:textId="77777777" w:rsidR="00C9142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 for legacy systems</w:t>
            </w:r>
          </w:p>
        </w:tc>
      </w:tr>
      <w:tr w:rsidR="00C91421" w14:paraId="5A9A2B0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91A37" w14:textId="77777777" w:rsidR="00C91421" w:rsidRDefault="00C91421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F7EA8" w14:textId="7670ED11" w:rsidR="00C91421" w:rsidRDefault="00640273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AC23B" w14:textId="77777777" w:rsidR="00C9142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</w:tc>
      </w:tr>
      <w:tr w:rsidR="00C91421" w14:paraId="277846B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24E7D" w14:textId="77777777" w:rsidR="00C91421" w:rsidRDefault="00C9142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F72A" w14:textId="6543968A" w:rsidR="00C91421" w:rsidRDefault="00640273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BD35B" w14:textId="77777777" w:rsidR="00C9142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</w:tr>
      <w:tr w:rsidR="00C91421" w14:paraId="39C25A0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EA417" w14:textId="6CF32597" w:rsidR="00C91421" w:rsidRDefault="00640273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9E19F" w14:textId="77777777" w:rsidR="00C91421" w:rsidRDefault="00C9142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14D61" w14:textId="77777777" w:rsidR="00C9142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 (offices, storefront, warehouse)</w:t>
            </w:r>
          </w:p>
        </w:tc>
      </w:tr>
      <w:tr w:rsidR="00C91421" w14:paraId="349C8FC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5A06D" w14:textId="46F5FC8E" w:rsidR="00C91421" w:rsidRDefault="00640273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87188" w14:textId="77777777" w:rsidR="00C91421" w:rsidRDefault="00C9142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32AA" w14:textId="77777777" w:rsidR="00C9142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</w:tr>
      <w:tr w:rsidR="00C91421" w14:paraId="2CEBD647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A8D3" w14:textId="65E6A03C" w:rsidR="00C91421" w:rsidRDefault="00640273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A270" w14:textId="77777777" w:rsidR="00C91421" w:rsidRDefault="00C9142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658DC" w14:textId="77777777" w:rsidR="00C9142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detection/prevention (fire alarm, sprinkler system, etc.)</w:t>
            </w:r>
          </w:p>
        </w:tc>
      </w:tr>
    </w:tbl>
    <w:p w14:paraId="6E881A10" w14:textId="77777777" w:rsidR="00C91421" w:rsidRDefault="00C91421">
      <w:pPr>
        <w:rPr>
          <w:rFonts w:ascii="Google Sans" w:eastAsia="Google Sans" w:hAnsi="Google Sans" w:cs="Google Sans"/>
          <w:sz w:val="24"/>
          <w:szCs w:val="24"/>
        </w:rPr>
      </w:pPr>
    </w:p>
    <w:p w14:paraId="765CC175" w14:textId="77777777" w:rsidR="00C91421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pict w14:anchorId="26B63F86">
          <v:rect id="_x0000_i1025" style="width:0;height:1.5pt" o:hralign="center" o:hrstd="t" o:hr="t" fillcolor="#a0a0a0" stroked="f"/>
        </w:pict>
      </w:r>
    </w:p>
    <w:p w14:paraId="5F76AA33" w14:textId="77777777" w:rsidR="00C91421" w:rsidRDefault="00C91421">
      <w:pPr>
        <w:rPr>
          <w:rFonts w:ascii="Google Sans" w:eastAsia="Google Sans" w:hAnsi="Google Sans" w:cs="Google Sans"/>
          <w:sz w:val="24"/>
          <w:szCs w:val="24"/>
        </w:rPr>
      </w:pPr>
    </w:p>
    <w:p w14:paraId="666C5ABD" w14:textId="77777777" w:rsidR="00C91421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compliance checklist, refer to the information provided in the </w:t>
      </w:r>
      <w:hyperlink r:id="rId8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compliance regulation, review the </w:t>
      </w:r>
      <w:hyperlink r:id="rId9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controls, frameworks, and compliance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reading.</w:t>
      </w:r>
    </w:p>
    <w:p w14:paraId="65E1FA4C" w14:textId="77777777" w:rsidR="00C91421" w:rsidRDefault="00C91421">
      <w:pPr>
        <w:rPr>
          <w:rFonts w:ascii="Google Sans" w:eastAsia="Google Sans" w:hAnsi="Google Sans" w:cs="Google Sans"/>
          <w:sz w:val="24"/>
          <w:szCs w:val="24"/>
        </w:rPr>
      </w:pPr>
    </w:p>
    <w:p w14:paraId="294C1632" w14:textId="77777777" w:rsidR="00C91421" w:rsidRDefault="00000000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type an X in the “yes” or “no” column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adhere to this compliance best practice?</w:t>
      </w:r>
    </w:p>
    <w:p w14:paraId="66FC34CF" w14:textId="77777777" w:rsidR="00C91421" w:rsidRDefault="00C91421">
      <w:pPr>
        <w:rPr>
          <w:rFonts w:ascii="Google Sans" w:eastAsia="Google Sans" w:hAnsi="Google Sans" w:cs="Google Sans"/>
          <w:sz w:val="24"/>
          <w:szCs w:val="24"/>
        </w:rPr>
      </w:pPr>
    </w:p>
    <w:p w14:paraId="7482CF53" w14:textId="77777777" w:rsidR="00C91421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Compliance checklist</w:t>
      </w:r>
    </w:p>
    <w:p w14:paraId="59589318" w14:textId="77777777" w:rsidR="00C91421" w:rsidRDefault="00C91421">
      <w:pPr>
        <w:rPr>
          <w:rFonts w:ascii="Google Sans" w:eastAsia="Google Sans" w:hAnsi="Google Sans" w:cs="Google Sans"/>
          <w:b/>
          <w:sz w:val="24"/>
          <w:szCs w:val="24"/>
        </w:rPr>
      </w:pPr>
    </w:p>
    <w:p w14:paraId="360FE7F2" w14:textId="77777777" w:rsidR="00C91421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Payment Card Industry Data Security Standard (PCI DSS)</w:t>
      </w:r>
    </w:p>
    <w:tbl>
      <w:tblPr>
        <w:tblStyle w:val="a4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080"/>
        <w:gridCol w:w="7245"/>
      </w:tblGrid>
      <w:tr w:rsidR="00C91421" w14:paraId="7DCEFC4A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FBCB" w14:textId="77777777" w:rsidR="00C91421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55C28" w14:textId="77777777" w:rsidR="00C91421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D5A53" w14:textId="77777777" w:rsidR="00C9142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C91421" w14:paraId="63836C52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906F" w14:textId="77777777" w:rsidR="00C91421" w:rsidRDefault="00C91421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E9505" w14:textId="5B9E1708" w:rsidR="00C91421" w:rsidRDefault="00640273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981E" w14:textId="77777777" w:rsidR="00C91421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Only authorized users have access to customers’ credit card information. </w:t>
            </w:r>
          </w:p>
        </w:tc>
      </w:tr>
      <w:tr w:rsidR="00C91421" w14:paraId="66C0A6D1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F732F" w14:textId="77777777" w:rsidR="00C91421" w:rsidRDefault="00C9142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B367" w14:textId="5AE663B3" w:rsidR="00C91421" w:rsidRDefault="00640273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974BE" w14:textId="77777777" w:rsidR="00C9142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Credit card information is stored, accepted, processed, and transmitted internally, in a secure environment.</w:t>
            </w:r>
          </w:p>
        </w:tc>
      </w:tr>
      <w:tr w:rsidR="00C91421" w14:paraId="0ACF007D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7B44" w14:textId="77777777" w:rsidR="00C91421" w:rsidRDefault="00C9142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1A34A" w14:textId="538BA30B" w:rsidR="00C91421" w:rsidRDefault="00640273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22194" w14:textId="77777777" w:rsidR="00C9142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Implement data encryption procedures to better secure credit card transaction touchpoints and data.</w:t>
            </w:r>
            <w:r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C91421" w14:paraId="3A832906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6718" w14:textId="77777777" w:rsidR="00C91421" w:rsidRDefault="00C9142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9D996" w14:textId="2EFAAEBF" w:rsidR="00C91421" w:rsidRDefault="00640273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2F7A" w14:textId="77777777" w:rsidR="00C9142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Adopt secure password management policies.</w:t>
            </w:r>
          </w:p>
        </w:tc>
      </w:tr>
    </w:tbl>
    <w:p w14:paraId="54C98C84" w14:textId="77777777" w:rsidR="00C91421" w:rsidRDefault="00C91421">
      <w:pPr>
        <w:rPr>
          <w:rFonts w:ascii="Google Sans" w:eastAsia="Google Sans" w:hAnsi="Google Sans" w:cs="Google Sans"/>
          <w:sz w:val="24"/>
          <w:szCs w:val="24"/>
        </w:rPr>
      </w:pPr>
    </w:p>
    <w:p w14:paraId="53208CC7" w14:textId="77777777" w:rsidR="00C91421" w:rsidRDefault="00C91421">
      <w:pPr>
        <w:rPr>
          <w:rFonts w:ascii="Google Sans" w:eastAsia="Google Sans" w:hAnsi="Google Sans" w:cs="Google Sans"/>
          <w:sz w:val="24"/>
          <w:szCs w:val="24"/>
        </w:rPr>
      </w:pPr>
    </w:p>
    <w:p w14:paraId="22C58C8E" w14:textId="77777777" w:rsidR="00C91421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General Data Protection Regulation (GDPR)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005"/>
        <w:gridCol w:w="7215"/>
      </w:tblGrid>
      <w:tr w:rsidR="00C91421" w14:paraId="49AFC33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DEA65" w14:textId="77777777" w:rsidR="00C91421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5F11F" w14:textId="77777777" w:rsidR="00C91421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FF03A" w14:textId="77777777" w:rsidR="00C9142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C91421" w14:paraId="065D07E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5FF5" w14:textId="77777777" w:rsidR="00C91421" w:rsidRDefault="00C91421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3CAE" w14:textId="6478D18E" w:rsidR="00C91421" w:rsidRDefault="00640273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3B0A8" w14:textId="77777777" w:rsidR="00C91421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E.U. customers’ data is kept private/secured.</w:t>
            </w:r>
          </w:p>
        </w:tc>
      </w:tr>
      <w:tr w:rsidR="00C91421" w14:paraId="54252CE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1D7A" w14:textId="0A0C274E" w:rsidR="00C91421" w:rsidRDefault="00640273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A9E3" w14:textId="77777777" w:rsidR="00C91421" w:rsidRDefault="00C9142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37C4" w14:textId="77777777" w:rsidR="00C9142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There is a plan in place to notify E.U. customers within 72 hours if their data is compromised/there is a breach.</w:t>
            </w:r>
          </w:p>
        </w:tc>
      </w:tr>
      <w:tr w:rsidR="00C91421" w14:paraId="63D44CB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947F5" w14:textId="77777777" w:rsidR="00C91421" w:rsidRDefault="00C9142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3CE5" w14:textId="0F4C9256" w:rsidR="00C91421" w:rsidRDefault="00640273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148E" w14:textId="77777777" w:rsidR="00C9142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Ensure data is properly classified and inventoried.</w:t>
            </w:r>
          </w:p>
        </w:tc>
      </w:tr>
      <w:tr w:rsidR="00C91421" w14:paraId="265457E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F42F2" w14:textId="0796AD29" w:rsidR="00C91421" w:rsidRDefault="00640273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288A" w14:textId="77777777" w:rsidR="00C91421" w:rsidRDefault="00C9142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FBD1" w14:textId="77777777" w:rsidR="00C9142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Enforce privacy policies, procedures, and processes to properly document and maintain data.</w:t>
            </w:r>
          </w:p>
        </w:tc>
      </w:tr>
    </w:tbl>
    <w:p w14:paraId="0CBDA7CB" w14:textId="77777777" w:rsidR="00C91421" w:rsidRDefault="00C91421">
      <w:pPr>
        <w:rPr>
          <w:rFonts w:ascii="Google Sans" w:eastAsia="Google Sans" w:hAnsi="Google Sans" w:cs="Google Sans"/>
          <w:sz w:val="24"/>
          <w:szCs w:val="24"/>
        </w:rPr>
      </w:pPr>
    </w:p>
    <w:p w14:paraId="62DACCEB" w14:textId="77777777" w:rsidR="00C91421" w:rsidRDefault="00C91421">
      <w:pPr>
        <w:rPr>
          <w:rFonts w:ascii="Google Sans" w:eastAsia="Google Sans" w:hAnsi="Google Sans" w:cs="Google Sans"/>
          <w:sz w:val="24"/>
          <w:szCs w:val="24"/>
        </w:rPr>
      </w:pPr>
    </w:p>
    <w:p w14:paraId="7EF439B8" w14:textId="77777777" w:rsidR="00C91421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System and Organizations Controls (SOC type 1, SOC type 2)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tbl>
      <w:tblPr>
        <w:tblStyle w:val="a6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155"/>
        <w:gridCol w:w="7140"/>
      </w:tblGrid>
      <w:tr w:rsidR="00C91421" w14:paraId="16D3BA2C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74CB0" w14:textId="77777777" w:rsidR="00C91421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FE18" w14:textId="77777777" w:rsidR="00C91421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17F77" w14:textId="77777777" w:rsidR="00C9142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C91421" w14:paraId="677DB035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EE75" w14:textId="77777777" w:rsidR="00C91421" w:rsidRDefault="00C91421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DF035" w14:textId="3A7DAF0C" w:rsidR="00C91421" w:rsidRDefault="00640273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0069" w14:textId="77777777" w:rsidR="00C91421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User access policies are established.</w:t>
            </w:r>
          </w:p>
        </w:tc>
      </w:tr>
      <w:tr w:rsidR="00C91421" w14:paraId="129A9895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C8F4" w14:textId="77777777" w:rsidR="00C91421" w:rsidRDefault="00C9142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2177" w14:textId="02B13F32" w:rsidR="00C91421" w:rsidRDefault="00640273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B07D" w14:textId="77777777" w:rsidR="00C9142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Sensitive data (PII/SPII) is confidential/private.</w:t>
            </w:r>
          </w:p>
        </w:tc>
      </w:tr>
      <w:tr w:rsidR="00C91421" w14:paraId="7230E525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C588E" w14:textId="64D220DA" w:rsidR="00C91421" w:rsidRDefault="00640273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E23EA" w14:textId="77777777" w:rsidR="00C91421" w:rsidRDefault="00C9142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AA2B" w14:textId="77777777" w:rsidR="00C9142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integrity ensures the data is consistent, complete, accurate, and has been validated.</w:t>
            </w:r>
          </w:p>
        </w:tc>
      </w:tr>
      <w:tr w:rsidR="00C91421" w14:paraId="22862984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3BF1D" w14:textId="77777777" w:rsidR="00C91421" w:rsidRDefault="00C9142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7B358" w14:textId="6C43342B" w:rsidR="00C91421" w:rsidRDefault="00640273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21D2" w14:textId="77777777" w:rsidR="00C9142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is available to individuals authorized to access it.</w:t>
            </w:r>
          </w:p>
        </w:tc>
      </w:tr>
    </w:tbl>
    <w:p w14:paraId="0FF37796" w14:textId="77777777" w:rsidR="00C91421" w:rsidRDefault="00C91421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14:paraId="670ADC67" w14:textId="3E9D4C3A" w:rsidR="00C91421" w:rsidRPr="00640273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pict w14:anchorId="38AFC4EE">
          <v:rect id="_x0000_i1026" style="width:0;height:1.5pt" o:hralign="center" o:hrstd="t" o:hr="t" fillcolor="#a0a0a0" stroked="f"/>
        </w:pict>
      </w:r>
    </w:p>
    <w:sectPr w:rsidR="00C91421" w:rsidRPr="006402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B0377"/>
    <w:multiLevelType w:val="multilevel"/>
    <w:tmpl w:val="2D52258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 w16cid:durableId="1013454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421"/>
    <w:rsid w:val="00640273"/>
    <w:rsid w:val="00C9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69923"/>
  <w15:docId w15:val="{2ACC324B-DA78-4F27-9D98-8B2FB001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s2u_RuhRAI40JSh-eZHvaFsV1ZMxcNSWXifHDTOsgFc/template/pre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HsIw5HNDbRXzW7pmhPLsK06B7HF-KMifENO_TlccbSU/template/pre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s2u_RuhRAI40JSh-eZHvaFsV1ZMxcNSWXifHDTOsgFc/template/preview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foundations-of-cybersecurity/supplement/xu4pr/controls-frameworks-and-compli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Tnu8CYooyYbBNq24evTHtEXmhg==">CgMxLjAyCGguZ2pkZ3hzOAByITFLV2l1THJEaGVISGpZUFB4ajZvano1MlNaRjhGTHFGdA==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Granata</dc:creator>
  <cp:lastModifiedBy>Granata, Anthony</cp:lastModifiedBy>
  <cp:revision>2</cp:revision>
  <dcterms:created xsi:type="dcterms:W3CDTF">2024-02-24T19:20:00Z</dcterms:created>
  <dcterms:modified xsi:type="dcterms:W3CDTF">2024-02-24T19:20:00Z</dcterms:modified>
</cp:coreProperties>
</file>