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A3218" w14:textId="2A0F57BB" w:rsidR="009415FE" w:rsidRPr="009415FE" w:rsidRDefault="009415FE" w:rsidP="009415FE">
      <w:r w:rsidRPr="009415FE">
        <w:rPr>
          <w:b/>
          <w:bCs/>
        </w:rPr>
        <w:t>Titre</w:t>
      </w:r>
      <w:r w:rsidRPr="009415FE">
        <w:br/>
        <w:t>Bonjour</w:t>
      </w:r>
      <w:r w:rsidR="00630844">
        <w:t xml:space="preserve">. </w:t>
      </w:r>
      <w:r w:rsidRPr="009415FE">
        <w:t>Je vous présente notre travail sur l</w:t>
      </w:r>
      <w:r w:rsidR="00630844">
        <w:t>’analyse de la</w:t>
      </w:r>
      <w:r w:rsidRPr="009415FE">
        <w:t xml:space="preserve"> baisse des naissances en Suisse</w:t>
      </w:r>
      <w:r w:rsidR="00630844">
        <w:t xml:space="preserve"> ces 25 dernières années.</w:t>
      </w:r>
    </w:p>
    <w:p w14:paraId="044DE2A1" w14:textId="6508623A" w:rsidR="009415FE" w:rsidRDefault="009415FE" w:rsidP="009415FE">
      <w:r w:rsidRPr="009415FE">
        <w:rPr>
          <w:b/>
          <w:bCs/>
        </w:rPr>
        <w:t>La baisse de la fécondité</w:t>
      </w:r>
      <w:r w:rsidRPr="009415FE">
        <w:br/>
      </w:r>
      <w:r w:rsidR="00B96B4A">
        <w:t>Pour mesurer la fécondité, l’</w:t>
      </w:r>
      <w:r w:rsidRPr="009415FE">
        <w:t xml:space="preserve">indice conjoncturel de fécondité </w:t>
      </w:r>
      <w:r w:rsidR="00B96B4A">
        <w:t xml:space="preserve">est souvent </w:t>
      </w:r>
      <w:r w:rsidR="009179FB">
        <w:t>utilisé</w:t>
      </w:r>
      <w:r w:rsidR="009179FB" w:rsidRPr="009415FE">
        <w:t xml:space="preserve"> :</w:t>
      </w:r>
      <w:r w:rsidRPr="009415FE">
        <w:t xml:space="preserve"> le nombre moyen d'enfants par femme. En Suisse,</w:t>
      </w:r>
      <w:r w:rsidR="00F24AB3">
        <w:t xml:space="preserve"> à l’exception de 202</w:t>
      </w:r>
      <w:r w:rsidR="009179FB">
        <w:t>1</w:t>
      </w:r>
      <w:r w:rsidR="00F24AB3">
        <w:t xml:space="preserve">, </w:t>
      </w:r>
      <w:r>
        <w:t xml:space="preserve">il a chuté </w:t>
      </w:r>
      <w:r w:rsidR="00D420A2">
        <w:t>ces dernières années</w:t>
      </w:r>
      <w:r>
        <w:t xml:space="preserve">, </w:t>
      </w:r>
      <w:r w:rsidR="009179FB">
        <w:t>atteignant</w:t>
      </w:r>
      <w:r>
        <w:t xml:space="preserve"> </w:t>
      </w:r>
      <w:r w:rsidRPr="009415FE">
        <w:t>1,29 en 2025, très en dessous du seuil de remplacement de 2,1.</w:t>
      </w:r>
    </w:p>
    <w:p w14:paraId="7AC0F456" w14:textId="6BD66688" w:rsidR="009415FE" w:rsidRDefault="00A064B9" w:rsidP="009415FE">
      <w:r>
        <w:t>La question est de savoir si cette baisse est réelle</w:t>
      </w:r>
    </w:p>
    <w:p w14:paraId="5357E85F" w14:textId="2BD6B502" w:rsidR="00A064B9" w:rsidRDefault="00EA76AC" w:rsidP="00A064B9">
      <w:pPr>
        <w:pStyle w:val="ListParagraph"/>
        <w:numPr>
          <w:ilvl w:val="0"/>
          <w:numId w:val="1"/>
        </w:numPr>
      </w:pPr>
      <w:r>
        <w:t>Si l</w:t>
      </w:r>
      <w:r w:rsidR="00A064B9">
        <w:t>es femmes ont moins d’enfants au cours de leur vie</w:t>
      </w:r>
      <w:r w:rsidR="00A064B9">
        <w:t>,</w:t>
      </w:r>
    </w:p>
    <w:p w14:paraId="251E1672" w14:textId="7CB2B1E1" w:rsidR="009415FE" w:rsidRDefault="00EA76AC" w:rsidP="009415FE">
      <w:pPr>
        <w:pStyle w:val="ListParagraph"/>
        <w:numPr>
          <w:ilvl w:val="0"/>
          <w:numId w:val="1"/>
        </w:numPr>
      </w:pPr>
      <w:r>
        <w:t>Ou si c’est dû au</w:t>
      </w:r>
      <w:r w:rsidR="009415FE" w:rsidRPr="009415FE">
        <w:t xml:space="preserve"> vieillissement de la population en âge de procréer</w:t>
      </w:r>
      <w:r w:rsidR="00A064B9">
        <w:t>,</w:t>
      </w:r>
    </w:p>
    <w:p w14:paraId="49D88A01" w14:textId="401C98BF" w:rsidR="00A064B9" w:rsidRDefault="00EA76AC" w:rsidP="00A064B9">
      <w:pPr>
        <w:pStyle w:val="ListParagraph"/>
        <w:numPr>
          <w:ilvl w:val="0"/>
          <w:numId w:val="1"/>
        </w:numPr>
      </w:pPr>
      <w:r>
        <w:t>Ou au</w:t>
      </w:r>
      <w:r w:rsidR="009415FE" w:rsidRPr="009415FE">
        <w:t xml:space="preserve"> report de la parentalité, les femmes ayant leurs enfants plus tard</w:t>
      </w:r>
      <w:r w:rsidR="00A064B9">
        <w:t>.</w:t>
      </w:r>
    </w:p>
    <w:p w14:paraId="40B07E96" w14:textId="56D3CE4B" w:rsidR="009415FE" w:rsidRPr="009415FE" w:rsidRDefault="00A064B9" w:rsidP="00A064B9">
      <w:r>
        <w:t>De manière plus historique, c</w:t>
      </w:r>
      <w:r w:rsidR="00F17068">
        <w:t>’est aussi intéressant</w:t>
      </w:r>
      <w:r w:rsidR="009415FE">
        <w:t xml:space="preserve"> d’observer que</w:t>
      </w:r>
      <w:r w:rsidR="009415FE" w:rsidRPr="009415FE">
        <w:t xml:space="preserve"> </w:t>
      </w:r>
      <w:r w:rsidR="00F17068">
        <w:t xml:space="preserve">ce déclin passager </w:t>
      </w:r>
      <w:r w:rsidR="00834BCF">
        <w:t xml:space="preserve">n’a rien </w:t>
      </w:r>
      <w:proofErr w:type="gramStart"/>
      <w:r w:rsidR="00834BCF">
        <w:t>d’inédit</w:t>
      </w:r>
      <w:r w:rsidR="009415FE" w:rsidRPr="009415FE">
        <w:t>:</w:t>
      </w:r>
      <w:proofErr w:type="gramEnd"/>
      <w:r w:rsidR="008B7FAA">
        <w:t xml:space="preserve"> c’était déjà le cas dans </w:t>
      </w:r>
      <w:r w:rsidR="00834BCF">
        <w:t>les années 60-70 ou 90.</w:t>
      </w:r>
    </w:p>
    <w:p w14:paraId="68400C0B" w14:textId="77777777" w:rsidR="009415FE" w:rsidRDefault="009415FE" w:rsidP="009415FE">
      <w:r w:rsidRPr="009415FE">
        <w:rPr>
          <w:b/>
          <w:bCs/>
        </w:rPr>
        <w:t>Objectifs</w:t>
      </w:r>
      <w:r w:rsidRPr="009415FE">
        <w:br/>
      </w:r>
      <w:r>
        <w:t>L’objectif est de</w:t>
      </w:r>
      <w:r w:rsidRPr="009415FE">
        <w:t xml:space="preserve"> </w:t>
      </w:r>
      <w:r>
        <w:t>tout d’abord :</w:t>
      </w:r>
    </w:p>
    <w:p w14:paraId="770B2ABD" w14:textId="65A17596" w:rsidR="009415FE" w:rsidRDefault="009415FE" w:rsidP="009415FE">
      <w:pPr>
        <w:pStyle w:val="ListParagraph"/>
        <w:numPr>
          <w:ilvl w:val="0"/>
          <w:numId w:val="3"/>
        </w:numPr>
      </w:pPr>
      <w:proofErr w:type="gramStart"/>
      <w:r w:rsidRPr="009415FE">
        <w:t>quantifier</w:t>
      </w:r>
      <w:proofErr w:type="gramEnd"/>
      <w:r w:rsidRPr="009415FE">
        <w:t xml:space="preserve"> l'évolution de la natalité </w:t>
      </w:r>
      <w:r w:rsidR="00834BCF">
        <w:t>ces 25 dernières années</w:t>
      </w:r>
      <w:r w:rsidRPr="009415FE">
        <w:t>, en tenant compte de la structure par âge et du report de la maternité</w:t>
      </w:r>
    </w:p>
    <w:p w14:paraId="4DF51F5A" w14:textId="49F49362" w:rsidR="009415FE" w:rsidRPr="009415FE" w:rsidRDefault="009415FE" w:rsidP="009415FE">
      <w:pPr>
        <w:pStyle w:val="ListParagraph"/>
        <w:numPr>
          <w:ilvl w:val="0"/>
          <w:numId w:val="3"/>
        </w:numPr>
      </w:pPr>
      <w:proofErr w:type="gramStart"/>
      <w:r>
        <w:t>et</w:t>
      </w:r>
      <w:proofErr w:type="gramEnd"/>
      <w:r>
        <w:t xml:space="preserve"> </w:t>
      </w:r>
      <w:r w:rsidR="00834BCF">
        <w:t xml:space="preserve">dans un second temps, </w:t>
      </w:r>
      <w:r>
        <w:t>d’</w:t>
      </w:r>
      <w:r w:rsidRPr="009415FE">
        <w:t>explorer les différences géographiques et leurs déterminants.</w:t>
      </w:r>
    </w:p>
    <w:p w14:paraId="30C348BE" w14:textId="31AF9033" w:rsidR="008275F1" w:rsidRDefault="009415FE" w:rsidP="009415FE">
      <w:r w:rsidRPr="009415FE">
        <w:rPr>
          <w:b/>
          <w:bCs/>
        </w:rPr>
        <w:t>Modèle</w:t>
      </w:r>
      <w:r w:rsidRPr="009415FE">
        <w:br/>
      </w:r>
      <w:r w:rsidR="008275F1">
        <w:t>Pour cela on utilise les données individuelles des naissances ainsi que les données de population de femmes en âge de procréer.</w:t>
      </w:r>
    </w:p>
    <w:p w14:paraId="0D0C9674" w14:textId="2EE184A3" w:rsidR="008275F1" w:rsidRDefault="008275F1" w:rsidP="009415FE">
      <w:r>
        <w:t>On utilise ces données pour calculer l’excès ou plutôt le déficit de naissance : différence entre les naissances observées et attendus, qu’on calcule tout d’abord au niveau national, puis communal et par sous-groupe à l’aide d’extrapolation.</w:t>
      </w:r>
    </w:p>
    <w:p w14:paraId="58D2706E" w14:textId="48E0A8DA" w:rsidR="008275F1" w:rsidRDefault="008275F1" w:rsidP="009415FE">
      <w:r>
        <w:t xml:space="preserve">La difficulté ici est de définir la natalité qu’on aurait attendu, car c’est un raisonnement </w:t>
      </w:r>
      <w:r w:rsidR="00B96B4A">
        <w:t>contrefactuel</w:t>
      </w:r>
      <w:r>
        <w:t xml:space="preserve">. Ici, ça correspond au nombre de naissance si le niveau de fécondité était resté constant durant les 25 </w:t>
      </w:r>
      <w:r w:rsidR="00B96B4A">
        <w:t>dernières</w:t>
      </w:r>
      <w:r>
        <w:t xml:space="preserve"> années.</w:t>
      </w:r>
    </w:p>
    <w:p w14:paraId="54C42462" w14:textId="76C2DAB6" w:rsidR="008275F1" w:rsidRDefault="00925243" w:rsidP="009415FE">
      <w:r>
        <w:t>Ce calcul tient en compte la variation du nombre de femmes en âge de procréer ainsi que de sa structure par âge. Et également du report de la maternalité à des âges plus élevés.</w:t>
      </w:r>
    </w:p>
    <w:p w14:paraId="4FC097E3" w14:textId="30C4EAFD" w:rsidR="009415FE" w:rsidRPr="009415FE" w:rsidRDefault="00925243" w:rsidP="00925243">
      <w:r>
        <w:t>Pour cela, on utilise un modèle bayésien qui combine la courbe de fécondité par âge, le report de maternalité, ainsi que les effets mensuels et annuels.</w:t>
      </w:r>
    </w:p>
    <w:p w14:paraId="2A8FB14A" w14:textId="59BA2896" w:rsidR="009415FE" w:rsidRPr="009415FE" w:rsidRDefault="009415FE" w:rsidP="009415FE">
      <w:r w:rsidRPr="009415FE">
        <w:rPr>
          <w:b/>
          <w:bCs/>
        </w:rPr>
        <w:t>Calibration</w:t>
      </w:r>
      <w:r w:rsidRPr="009415FE">
        <w:br/>
        <w:t>Voici la calibratio</w:t>
      </w:r>
      <w:r w:rsidR="00E7473A">
        <w:t>n avec le nombre de naissance attendu en noir et observée en rouge sur la figure A. La figure B montre</w:t>
      </w:r>
      <w:r w:rsidRPr="009415FE">
        <w:t xml:space="preserve"> la saisonnalité, avec un pic estival. </w:t>
      </w:r>
      <w:r w:rsidR="00E7473A">
        <w:t>Alors qu’en C et D, on observe</w:t>
      </w:r>
      <w:r w:rsidRPr="009415FE">
        <w:t xml:space="preserve"> la courbe de fécondité par âge </w:t>
      </w:r>
      <w:r w:rsidR="00E7473A">
        <w:t xml:space="preserve">qui </w:t>
      </w:r>
      <w:r w:rsidRPr="009415FE">
        <w:t>se déplace vers la droite : le pic a reculé d'environ 2,5 ans en 25 ans.</w:t>
      </w:r>
    </w:p>
    <w:p w14:paraId="659124D8" w14:textId="3ACF80D8" w:rsidR="009415FE" w:rsidRPr="009415FE" w:rsidRDefault="009415FE" w:rsidP="009415FE">
      <w:r w:rsidRPr="009415FE">
        <w:rPr>
          <w:b/>
          <w:bCs/>
        </w:rPr>
        <w:t>Niveau national</w:t>
      </w:r>
      <w:r w:rsidRPr="009415FE">
        <w:br/>
        <w:t>Au niveau national, forte baisse ces dernières années, avec l'exception de 2021</w:t>
      </w:r>
      <w:r w:rsidR="00E7473A">
        <w:t xml:space="preserve"> où il semble avoir deux </w:t>
      </w:r>
      <w:r w:rsidR="00D420A2">
        <w:t xml:space="preserve">phases </w:t>
      </w:r>
      <w:r w:rsidR="00CF7289">
        <w:t>de hausse</w:t>
      </w:r>
      <w:r w:rsidR="00E7473A">
        <w:t xml:space="preserve"> qui se produi</w:t>
      </w:r>
      <w:r w:rsidR="00D420A2">
        <w:t>sent</w:t>
      </w:r>
      <w:r w:rsidR="00E7473A">
        <w:t xml:space="preserve"> 9 mois après les vagues de COVID, </w:t>
      </w:r>
      <w:r w:rsidR="00B96B4A">
        <w:t xml:space="preserve">suggérant </w:t>
      </w:r>
      <w:r w:rsidR="00B96B4A" w:rsidRPr="009415FE">
        <w:t>un</w:t>
      </w:r>
      <w:r w:rsidRPr="009415FE">
        <w:t xml:space="preserve"> </w:t>
      </w:r>
      <w:r w:rsidRPr="009415FE">
        <w:lastRenderedPageBreak/>
        <w:t xml:space="preserve">effet COVID. Par nationalité, les différences sont marquées selon les régions du monde : les résidents suisses ont le taux le plus faible, mais la baisse touche toutes les </w:t>
      </w:r>
      <w:r w:rsidR="00D420A2">
        <w:t>nationalités</w:t>
      </w:r>
      <w:r w:rsidRPr="009415FE">
        <w:t>.</w:t>
      </w:r>
    </w:p>
    <w:p w14:paraId="0C3F5ED2" w14:textId="3DB831A3" w:rsidR="009415FE" w:rsidRPr="009415FE" w:rsidRDefault="009415FE" w:rsidP="009415FE">
      <w:r w:rsidRPr="009415FE">
        <w:rPr>
          <w:b/>
          <w:bCs/>
        </w:rPr>
        <w:t>Par commune</w:t>
      </w:r>
      <w:r w:rsidRPr="009415FE">
        <w:br/>
        <w:t>À l'échelle communale, le déficit se concentre dans les villes</w:t>
      </w:r>
      <w:r w:rsidR="00E7473A">
        <w:t xml:space="preserve"> (Genève, Lausanne, Berne, Bâle ou Zurich étant tous en rouge)</w:t>
      </w:r>
      <w:r w:rsidRPr="009415FE">
        <w:t>, et</w:t>
      </w:r>
      <w:r w:rsidR="002F17B7">
        <w:t xml:space="preserve"> de manière moins prononcée</w:t>
      </w:r>
      <w:r w:rsidRPr="009415FE">
        <w:t xml:space="preserve"> </w:t>
      </w:r>
      <w:r w:rsidR="002F17B7">
        <w:t xml:space="preserve">dans </w:t>
      </w:r>
      <w:r w:rsidRPr="009415FE">
        <w:t>les régions du sud — Valais, Tessin, Grisons.</w:t>
      </w:r>
      <w:r w:rsidR="002F17B7">
        <w:t xml:space="preserve"> Il semble avoir un </w:t>
      </w:r>
      <w:r w:rsidR="001F68AC">
        <w:t>effet</w:t>
      </w:r>
      <w:r w:rsidR="002F17B7">
        <w:t xml:space="preserve"> de la densité de population sur la natalité, qu’on a quantifié</w:t>
      </w:r>
      <w:r w:rsidRPr="009415FE">
        <w:t xml:space="preserve"> </w:t>
      </w:r>
      <w:r w:rsidR="002F17B7">
        <w:t>e</w:t>
      </w:r>
      <w:r w:rsidRPr="009415FE">
        <w:t>n regroupant les communes par décile de densité</w:t>
      </w:r>
      <w:r w:rsidR="002F17B7">
        <w:t xml:space="preserve">. Et on observe un signal clair : </w:t>
      </w:r>
      <w:r w:rsidRPr="009415FE">
        <w:t xml:space="preserve"> la natalité baisse davantage dans les communes les plus densément peuplées.</w:t>
      </w:r>
    </w:p>
    <w:p w14:paraId="7625446D" w14:textId="62027025" w:rsidR="009415FE" w:rsidRPr="009415FE" w:rsidRDefault="009415FE" w:rsidP="009415FE">
      <w:r w:rsidRPr="009415FE">
        <w:rPr>
          <w:b/>
          <w:bCs/>
        </w:rPr>
        <w:t>Sous-groupes</w:t>
      </w:r>
      <w:r w:rsidRPr="009415FE">
        <w:br/>
      </w:r>
      <w:r w:rsidR="00E7473A">
        <w:t xml:space="preserve">Enfin, on a </w:t>
      </w:r>
      <w:r w:rsidR="0067028E">
        <w:t>répété</w:t>
      </w:r>
      <w:r w:rsidR="00E7473A">
        <w:t xml:space="preserve"> cette analyse par sous-groupe, en fonction de la nationalité de la mère, et de la parité de l’enfant (en </w:t>
      </w:r>
      <w:r w:rsidR="00354AF2">
        <w:t>distinguant</w:t>
      </w:r>
      <w:r w:rsidR="00E7473A">
        <w:t xml:space="preserve"> les premières naissances </w:t>
      </w:r>
      <w:r w:rsidR="0067028E">
        <w:t xml:space="preserve">et les naissances de rang supérieur). </w:t>
      </w:r>
      <w:r w:rsidR="0000232F">
        <w:t>La</w:t>
      </w:r>
      <w:r w:rsidRPr="009415FE">
        <w:t xml:space="preserve"> courbe de fécondité </w:t>
      </w:r>
      <w:r w:rsidR="0000232F">
        <w:t>est nettement plus étendue chez</w:t>
      </w:r>
      <w:r w:rsidRPr="009415FE">
        <w:t xml:space="preserve"> non-Suisses, mais la baisse est présente partout</w:t>
      </w:r>
      <w:r w:rsidR="00630844">
        <w:t>, indépendamment de la nationalité ou de la parité</w:t>
      </w:r>
      <w:r w:rsidRPr="009415FE">
        <w:t>. L'effet de la densité est plus marqué chez les résidents suisses</w:t>
      </w:r>
      <w:r w:rsidR="0000232F">
        <w:t xml:space="preserve"> (rouge)</w:t>
      </w:r>
      <w:r w:rsidRPr="009415FE">
        <w:t xml:space="preserve"> et pour les naissances de rang </w:t>
      </w:r>
      <w:r w:rsidR="001F68AC">
        <w:t>supérieur</w:t>
      </w:r>
      <w:r w:rsidR="0000232F">
        <w:t xml:space="preserve"> (bleu)</w:t>
      </w:r>
      <w:r w:rsidRPr="009415FE">
        <w:t>.</w:t>
      </w:r>
    </w:p>
    <w:p w14:paraId="4420F137" w14:textId="45A57E53" w:rsidR="0000232F" w:rsidRDefault="009415FE" w:rsidP="009415FE">
      <w:r w:rsidRPr="009415FE">
        <w:rPr>
          <w:b/>
          <w:bCs/>
        </w:rPr>
        <w:t>Résumé</w:t>
      </w:r>
      <w:r w:rsidRPr="009415FE">
        <w:br/>
        <w:t xml:space="preserve">En résumé : </w:t>
      </w:r>
      <w:r w:rsidR="00F24AB3">
        <w:t>on a montré une baisse réelle de la fécondité ces 10 dernière années</w:t>
      </w:r>
      <w:r w:rsidRPr="009415FE">
        <w:t xml:space="preserve">, </w:t>
      </w:r>
      <w:r w:rsidR="00F24AB3">
        <w:t>càd</w:t>
      </w:r>
      <w:r w:rsidR="00CF7289">
        <w:t xml:space="preserve"> qui subsiste</w:t>
      </w:r>
      <w:r w:rsidR="00F24AB3">
        <w:t xml:space="preserve"> </w:t>
      </w:r>
      <w:r w:rsidRPr="009415FE">
        <w:t>après ajustement du vieillissement et du report de la maternité.</w:t>
      </w:r>
    </w:p>
    <w:p w14:paraId="0EBEF4E6" w14:textId="6AE82424" w:rsidR="009415FE" w:rsidRPr="009415FE" w:rsidRDefault="0000232F" w:rsidP="0000232F">
      <w:r>
        <w:t xml:space="preserve">Même si on a pu identifier des différences régionales et entre villes et campagne, les </w:t>
      </w:r>
      <w:r w:rsidR="009415FE" w:rsidRPr="009415FE">
        <w:t xml:space="preserve">mécanismes </w:t>
      </w:r>
      <w:r>
        <w:t xml:space="preserve">exacts </w:t>
      </w:r>
      <w:r w:rsidR="009415FE" w:rsidRPr="009415FE">
        <w:t xml:space="preserve">restent à explorer : contraintes économiques, </w:t>
      </w:r>
      <w:r w:rsidR="001E2B76">
        <w:t>pratiques, ainsi que des changements de valeurs. Une solution serait ici la triangulation avec des données hospitalières qui contiennent souvent plus d’informations individuelles</w:t>
      </w:r>
      <w:r w:rsidR="006C050C">
        <w:t>, comme prochaine étape</w:t>
      </w:r>
      <w:r w:rsidR="001E2B76">
        <w:t xml:space="preserve">. </w:t>
      </w:r>
      <w:r w:rsidR="009415FE" w:rsidRPr="009415FE">
        <w:t>Merci de votre attention.</w:t>
      </w:r>
    </w:p>
    <w:p w14:paraId="313C7160" w14:textId="77777777" w:rsidR="005535CE" w:rsidRDefault="005535CE"/>
    <w:sectPr w:rsidR="005535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A1EFD"/>
    <w:multiLevelType w:val="hybridMultilevel"/>
    <w:tmpl w:val="2D06C01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826C21"/>
    <w:multiLevelType w:val="hybridMultilevel"/>
    <w:tmpl w:val="C5667E0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E64C98"/>
    <w:multiLevelType w:val="hybridMultilevel"/>
    <w:tmpl w:val="021064C2"/>
    <w:lvl w:ilvl="0" w:tplc="9A5EB0B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4121814">
    <w:abstractNumId w:val="0"/>
  </w:num>
  <w:num w:numId="2" w16cid:durableId="1083381642">
    <w:abstractNumId w:val="2"/>
  </w:num>
  <w:num w:numId="3" w16cid:durableId="1046300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5FE"/>
    <w:rsid w:val="0000232F"/>
    <w:rsid w:val="0004571B"/>
    <w:rsid w:val="001D6D63"/>
    <w:rsid w:val="001E2B76"/>
    <w:rsid w:val="001F68AC"/>
    <w:rsid w:val="002F17B7"/>
    <w:rsid w:val="00354AF2"/>
    <w:rsid w:val="005535CE"/>
    <w:rsid w:val="00630844"/>
    <w:rsid w:val="0067028E"/>
    <w:rsid w:val="006C050C"/>
    <w:rsid w:val="008275F1"/>
    <w:rsid w:val="00834BCF"/>
    <w:rsid w:val="008B7FAA"/>
    <w:rsid w:val="008F5173"/>
    <w:rsid w:val="00916F71"/>
    <w:rsid w:val="009179FB"/>
    <w:rsid w:val="00925243"/>
    <w:rsid w:val="009415FE"/>
    <w:rsid w:val="00A064B9"/>
    <w:rsid w:val="00B96B4A"/>
    <w:rsid w:val="00CF7289"/>
    <w:rsid w:val="00D420A2"/>
    <w:rsid w:val="00E7473A"/>
    <w:rsid w:val="00EA76AC"/>
    <w:rsid w:val="00F17068"/>
    <w:rsid w:val="00F24AB3"/>
    <w:rsid w:val="00FB7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F84C10"/>
  <w15:chartTrackingRefBased/>
  <w15:docId w15:val="{EF8BD573-EFB8-4328-A419-DFD67D66C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5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5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5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5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5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5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5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5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5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5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5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5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5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5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5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5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979</TotalTime>
  <Pages>1</Pages>
  <Words>650</Words>
  <Characters>3576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Hauser Anthony</dc:creator>
  <cp:keywords/>
  <dc:description/>
  <cp:lastModifiedBy>Hauser Anthony</cp:lastModifiedBy>
  <cp:revision>10</cp:revision>
  <cp:lastPrinted>2026-10-06T07:53:00Z</cp:lastPrinted>
  <dcterms:created xsi:type="dcterms:W3CDTF">2026-10-05T13:12:00Z</dcterms:created>
  <dcterms:modified xsi:type="dcterms:W3CDTF">2026-10-06T14:15:00Z</dcterms:modified>
</cp:coreProperties>
</file>