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C58E" w14:textId="0AE5D841" w:rsidR="001E3C27" w:rsidRPr="001E3C27" w:rsidRDefault="001E3C27">
      <w:pPr>
        <w:rPr>
          <w:b/>
          <w:bCs/>
          <w:lang w:val="en-US"/>
        </w:rPr>
      </w:pPr>
      <w:r w:rsidRPr="001E3C27">
        <w:rPr>
          <w:b/>
          <w:bCs/>
          <w:lang w:val="en-US"/>
        </w:rPr>
        <w:t>Reviewer 1</w:t>
      </w:r>
    </w:p>
    <w:p w14:paraId="647D1B65" w14:textId="5AA6BD6C" w:rsidR="005535CE" w:rsidRDefault="00F270A8">
      <w:pPr>
        <w:rPr>
          <w:lang w:val="en-US"/>
        </w:rPr>
      </w:pPr>
      <w:r w:rsidRPr="00F270A8">
        <w:rPr>
          <w:lang w:val="en-US"/>
        </w:rPr>
        <w:t xml:space="preserve">The authors </w:t>
      </w:r>
      <w:proofErr w:type="spellStart"/>
      <w:r w:rsidRPr="00F270A8">
        <w:rPr>
          <w:lang w:val="en-US"/>
        </w:rPr>
        <w:t>analysed</w:t>
      </w:r>
      <w:proofErr w:type="spellEnd"/>
      <w:r w:rsidRPr="00F270A8">
        <w:rPr>
          <w:lang w:val="en-US"/>
        </w:rPr>
        <w:t xml:space="preserve"> how COVID-19 changed mortality patterns in Switzerland. Cardiovascular and mental disorder mortality </w:t>
      </w:r>
      <w:proofErr w:type="spellStart"/>
      <w:r w:rsidRPr="00F270A8">
        <w:rPr>
          <w:lang w:val="en-US"/>
        </w:rPr>
        <w:t>exccess</w:t>
      </w:r>
      <w:proofErr w:type="spellEnd"/>
      <w:r w:rsidRPr="00F270A8">
        <w:rPr>
          <w:lang w:val="en-US"/>
        </w:rPr>
        <w:t xml:space="preserve"> were correlated to COVID-19 and respiratory disease mortality.</w:t>
      </w:r>
    </w:p>
    <w:p w14:paraId="22204A11" w14:textId="16A9EFE8" w:rsidR="00F270A8" w:rsidRDefault="00F270A8">
      <w:pPr>
        <w:rPr>
          <w:lang w:val="en-US"/>
        </w:rPr>
      </w:pPr>
      <w:r w:rsidRPr="00F270A8">
        <w:rPr>
          <w:lang w:val="en-US"/>
        </w:rPr>
        <w:t xml:space="preserve">The main limitations are related to </w:t>
      </w:r>
      <w:proofErr w:type="spellStart"/>
      <w:r w:rsidRPr="00F270A8">
        <w:rPr>
          <w:lang w:val="en-US"/>
        </w:rPr>
        <w:t>missclassification</w:t>
      </w:r>
      <w:proofErr w:type="spellEnd"/>
      <w:r w:rsidRPr="00F270A8">
        <w:rPr>
          <w:lang w:val="en-US"/>
        </w:rPr>
        <w:t xml:space="preserve"> of deaths, model assumptions that oversimplify the results and can bias them. </w:t>
      </w:r>
      <w:proofErr w:type="spellStart"/>
      <w:r w:rsidRPr="00F270A8">
        <w:rPr>
          <w:lang w:val="en-US"/>
        </w:rPr>
        <w:t>Strenghts</w:t>
      </w:r>
      <w:proofErr w:type="spellEnd"/>
      <w:r w:rsidRPr="00F270A8">
        <w:rPr>
          <w:lang w:val="en-US"/>
        </w:rPr>
        <w:t xml:space="preserve"> rely on the quality of death information system in the country.</w:t>
      </w:r>
    </w:p>
    <w:p w14:paraId="1DF6F745" w14:textId="356FF706" w:rsidR="00E30447" w:rsidRDefault="001E3C27" w:rsidP="00E30447">
      <w:pPr>
        <w:rPr>
          <w:color w:val="4C94D8" w:themeColor="text2" w:themeTint="80"/>
          <w:lang w:val="en-US"/>
        </w:rPr>
      </w:pPr>
      <w:r w:rsidRPr="008E3BED">
        <w:rPr>
          <w:b/>
          <w:bCs/>
          <w:color w:val="4C94D8" w:themeColor="text2" w:themeTint="80"/>
          <w:lang w:val="en-US"/>
        </w:rPr>
        <w:t>Response</w:t>
      </w:r>
      <w:r>
        <w:rPr>
          <w:color w:val="4C94D8" w:themeColor="text2" w:themeTint="80"/>
          <w:lang w:val="en-US"/>
        </w:rPr>
        <w:t xml:space="preserve">: </w:t>
      </w:r>
      <w:r w:rsidR="00E30447" w:rsidRPr="00E30447">
        <w:rPr>
          <w:color w:val="4C94D8" w:themeColor="text2" w:themeTint="80"/>
          <w:lang w:val="en-US"/>
        </w:rPr>
        <w:t xml:space="preserve">We thank the reviewer for these comments regarding strengths and limitations. We agree that potential misclassification of causes of death is a limitation of this type of </w:t>
      </w:r>
      <w:proofErr w:type="gramStart"/>
      <w:r w:rsidR="00E30447" w:rsidRPr="00E30447">
        <w:rPr>
          <w:color w:val="4C94D8" w:themeColor="text2" w:themeTint="80"/>
          <w:lang w:val="en-US"/>
        </w:rPr>
        <w:t>analysis</w:t>
      </w:r>
      <w:proofErr w:type="gramEnd"/>
      <w:r w:rsidR="00E30447" w:rsidRPr="00E30447">
        <w:rPr>
          <w:color w:val="4C94D8" w:themeColor="text2" w:themeTint="80"/>
          <w:lang w:val="en-US"/>
        </w:rPr>
        <w:t xml:space="preserve"> and t</w:t>
      </w:r>
      <w:r w:rsidR="00E30447">
        <w:rPr>
          <w:color w:val="4C94D8" w:themeColor="text2" w:themeTint="80"/>
          <w:lang w:val="en-US"/>
        </w:rPr>
        <w:t xml:space="preserve">his issue </w:t>
      </w:r>
      <w:r w:rsidR="00E30447" w:rsidRPr="00E30447">
        <w:rPr>
          <w:color w:val="4C94D8" w:themeColor="text2" w:themeTint="80"/>
          <w:lang w:val="en-US"/>
        </w:rPr>
        <w:t>have</w:t>
      </w:r>
      <w:r w:rsidR="00E30447">
        <w:rPr>
          <w:color w:val="4C94D8" w:themeColor="text2" w:themeTint="80"/>
          <w:lang w:val="en-US"/>
        </w:rPr>
        <w:t xml:space="preserve"> been</w:t>
      </w:r>
      <w:r w:rsidR="00E30447" w:rsidRPr="00E30447">
        <w:rPr>
          <w:color w:val="4C94D8" w:themeColor="text2" w:themeTint="80"/>
          <w:lang w:val="en-US"/>
        </w:rPr>
        <w:t xml:space="preserve"> discussed this extensively in the Discussion section</w:t>
      </w:r>
      <w:r w:rsidR="00E30447">
        <w:rPr>
          <w:color w:val="4C94D8" w:themeColor="text2" w:themeTint="80"/>
          <w:lang w:val="en-US"/>
        </w:rPr>
        <w:t>:</w:t>
      </w:r>
    </w:p>
    <w:p w14:paraId="60350778" w14:textId="0794307D" w:rsidR="00E30447" w:rsidRPr="00E30447" w:rsidRDefault="00E30447" w:rsidP="00E30447">
      <w:pPr>
        <w:rPr>
          <w:color w:val="4C94D8" w:themeColor="text2" w:themeTint="80"/>
          <w:lang w:val="en-US"/>
        </w:rPr>
      </w:pPr>
      <w:r>
        <w:rPr>
          <w:color w:val="4C94D8" w:themeColor="text2" w:themeTint="80"/>
          <w:lang w:val="en-US"/>
        </w:rPr>
        <w:t>“</w:t>
      </w:r>
      <w:r w:rsidRPr="00E30447">
        <w:rPr>
          <w:i/>
          <w:iCs/>
          <w:color w:val="4C94D8" w:themeColor="text2" w:themeTint="80"/>
          <w:lang w:val="en-US"/>
        </w:rPr>
        <w:t>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Models 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Misclassification, however, may persist even with richer cause-of-death information.</w:t>
      </w:r>
      <w:r>
        <w:rPr>
          <w:color w:val="4C94D8" w:themeColor="text2" w:themeTint="80"/>
          <w:lang w:val="en-US"/>
        </w:rPr>
        <w:t>”</w:t>
      </w:r>
    </w:p>
    <w:p w14:paraId="06558819" w14:textId="44A972DB" w:rsidR="00E30447" w:rsidRPr="00E30447" w:rsidRDefault="00E30447" w:rsidP="008D7FAB">
      <w:pPr>
        <w:rPr>
          <w:color w:val="4C94D8" w:themeColor="text2" w:themeTint="80"/>
          <w:lang w:val="en-US"/>
        </w:rPr>
      </w:pPr>
      <w:r w:rsidRPr="00E30447">
        <w:rPr>
          <w:color w:val="4C94D8" w:themeColor="text2" w:themeTint="80"/>
          <w:lang w:val="en-US"/>
        </w:rPr>
        <w:t xml:space="preserve">Regarding model assumptions, it is not clear which specific assumption </w:t>
      </w:r>
      <w:r w:rsidR="008D7FAB">
        <w:rPr>
          <w:color w:val="4C94D8" w:themeColor="text2" w:themeTint="80"/>
          <w:lang w:val="en-US"/>
        </w:rPr>
        <w:t>the reviewer</w:t>
      </w:r>
      <w:r w:rsidRPr="00E30447">
        <w:rPr>
          <w:color w:val="4C94D8" w:themeColor="text2" w:themeTint="80"/>
          <w:lang w:val="en-US"/>
        </w:rPr>
        <w:t xml:space="preserve"> considered an oversimplification. In our analysis, we account for cross-cause correlations, seasonal and long-term temporal trends using flexible </w:t>
      </w:r>
      <w:r w:rsidR="008D7FAB">
        <w:rPr>
          <w:color w:val="4C94D8" w:themeColor="text2" w:themeTint="80"/>
          <w:lang w:val="en-US"/>
        </w:rPr>
        <w:t>functions</w:t>
      </w:r>
      <w:r w:rsidRPr="00E30447">
        <w:rPr>
          <w:color w:val="4C94D8" w:themeColor="text2" w:themeTint="80"/>
          <w:lang w:val="en-US"/>
        </w:rPr>
        <w:t>, as well as differences by region and sex. The model is implemented in a Bayesian framework, allowing full propagation of uncertainty. If there are specific assumptions that the reviewer considers particularly, we would be happy to clarify or discuss them further.</w:t>
      </w:r>
    </w:p>
    <w:p w14:paraId="7E0D29C0" w14:textId="5D18A6A3" w:rsidR="00BE1505" w:rsidRDefault="00F270A8">
      <w:pPr>
        <w:rPr>
          <w:lang w:val="en-US"/>
        </w:rPr>
      </w:pPr>
      <w:r w:rsidRPr="00F270A8">
        <w:rPr>
          <w:lang w:val="en-US"/>
        </w:rPr>
        <w:t xml:space="preserve">The manuscript "COVID-19 disrupted patterns of cause-specific mortality in Switzerland" addressed an important research question, seeking to understand changes in the patterns of mortality observed before the pandemic. Globally, it is well known that the COVID-19 pandemic changed the mortality patterns. Also, a similar paper was published elsewhere (https://doi.org/10.1016/j.annepidem.2025.12.002). One novelty is understanding cross-cause correlations, </w:t>
      </w:r>
      <w:proofErr w:type="gramStart"/>
      <w:r w:rsidRPr="00F270A8">
        <w:rPr>
          <w:lang w:val="en-US"/>
        </w:rPr>
        <w:t>but</w:t>
      </w:r>
      <w:proofErr w:type="gramEnd"/>
      <w:r w:rsidRPr="00F270A8">
        <w:rPr>
          <w:lang w:val="en-US"/>
        </w:rPr>
        <w:t xml:space="preserve"> not sure if this is a sufficient novelty to publish the paper.</w:t>
      </w:r>
    </w:p>
    <w:p w14:paraId="5C850C12" w14:textId="77777777" w:rsidR="00BE1505" w:rsidRDefault="00F270A8">
      <w:pPr>
        <w:rPr>
          <w:lang w:val="en-US"/>
        </w:rPr>
      </w:pPr>
      <w:r w:rsidRPr="00F270A8">
        <w:rPr>
          <w:lang w:val="en-US"/>
        </w:rPr>
        <w:t>Comments below:</w:t>
      </w:r>
      <w:r w:rsidRPr="00F270A8">
        <w:rPr>
          <w:lang w:val="en-US"/>
        </w:rPr>
        <w:br/>
        <w:t>1) How is this paper different from the other already published papers that were not cited? There are published papers focusing on Switzerland, but the authors did not cite them.</w:t>
      </w:r>
    </w:p>
    <w:p w14:paraId="064B8413" w14:textId="7BE5C021" w:rsidR="000E4D4A" w:rsidRDefault="001E3C27" w:rsidP="00061B8A">
      <w:pPr>
        <w:rPr>
          <w:color w:val="4C94D8" w:themeColor="text2" w:themeTint="80"/>
          <w:lang w:val="en-US"/>
        </w:rPr>
      </w:pPr>
      <w:r w:rsidRPr="008E3BED">
        <w:rPr>
          <w:b/>
          <w:bCs/>
          <w:color w:val="4C94D8" w:themeColor="text2" w:themeTint="80"/>
          <w:lang w:val="en-US"/>
        </w:rPr>
        <w:t>Response</w:t>
      </w:r>
      <w:r w:rsidRPr="001E3C27">
        <w:rPr>
          <w:color w:val="4C94D8" w:themeColor="text2" w:themeTint="80"/>
          <w:lang w:val="en-US"/>
        </w:rPr>
        <w:t xml:space="preserve">: </w:t>
      </w:r>
      <w:r w:rsidR="008D7FAB" w:rsidRPr="008D7FAB">
        <w:rPr>
          <w:color w:val="4C94D8" w:themeColor="text2" w:themeTint="80"/>
          <w:lang w:val="en-US"/>
        </w:rPr>
        <w:t xml:space="preserve">We thank the reviewer for pointing out the paper by </w:t>
      </w:r>
      <w:r w:rsidR="003E62E2">
        <w:rPr>
          <w:color w:val="4C94D8" w:themeColor="text2" w:themeTint="80"/>
          <w:lang w:val="en-US"/>
        </w:rPr>
        <w:t>Durán</w:t>
      </w:r>
      <w:r w:rsidR="008D7FAB" w:rsidRPr="008D7FAB">
        <w:rPr>
          <w:color w:val="4C94D8" w:themeColor="text2" w:themeTint="80"/>
          <w:lang w:val="en-US"/>
        </w:rPr>
        <w:t xml:space="preserve"> et al., which we had overlooked</w:t>
      </w:r>
      <w:r w:rsidR="00790EEF">
        <w:rPr>
          <w:color w:val="4C94D8" w:themeColor="text2" w:themeTint="80"/>
          <w:lang w:val="en-US"/>
        </w:rPr>
        <w:t xml:space="preserve"> </w:t>
      </w:r>
      <w:r w:rsidR="00790EEF">
        <w:rPr>
          <w:color w:val="4C94D8" w:themeColor="text2" w:themeTint="80"/>
          <w:lang w:val="en-US"/>
        </w:rPr>
        <w:fldChar w:fldCharType="begin"/>
      </w:r>
      <w:r w:rsidR="00790EEF">
        <w:rPr>
          <w:color w:val="4C94D8" w:themeColor="text2" w:themeTint="80"/>
          <w:lang w:val="en-US"/>
        </w:rPr>
        <w:instrText xml:space="preserve"> ADDIN ZOTERO_ITEM CSL_CITATION {"citationID":"v6LkhBv4","properties":{"unsorted":false,"formattedCitation":"(1)","plainCitation":"(1)","noteIndex":0},"citationItems":[{"id":5356,"uris":["http://zotero.org/users/11413437/items/9HM3WHGC"],"itemData":{"id":5356,"type":"article-journal","abstract":"Purpose\nWith the rising prevalence of multi-morbidity among aging populations and disruptive events as new infectious disease threats, the traditional focus on the underlying cause of death (UCOD) can obscure the contribution of chronic diseases to mortality trends. The multiple cause of death (MCOD) approach addresses this limitation by considering all causes recorded on a death certificate. We aimed to quantify the effect of the COVID-19 pandemic on trends of chronic disease mortality by comparing the UCOD and MCOD approaches.\nMethods\nWe conducted a population-based time series analysis using all deaths occurred 2011–2022 in Switzerland. We modelled pre-pandemic (2011–2019) trends to predict the expected chronic disease deaths during 2020–2022 had the pandemic not occurred. We quantified the monthly effect of the pandemic as the observed minus expected chronic disease deaths and estimated these effects by sex and age using (1) the UCOD and (2) the MCOD.\nResults\nBoth approaches revealed similar overall trends of effects. However, a marked discrepancy occurred at the end of 2020, when Switzerland experienced the highest COVID-19 mortality, with MCOD quantifying a substantially higher excess of chronic disease deaths compared to UCOD.\nConclusion\nMCOD complements UCOD in quantifying cause-specific mortality trends and may improve population health monitoring.","container-title":"Annals of Epidemiology","DOI":"10.1016/j.annepidem.2025.12.002","ISSN":"1047-2797","journalAbbreviation":"Annals of Epidemiology","page":"23-29","source":"ScienceDirect","title":"Multiple causes of death data to track trends of mortality from chronic diseases: Insights from the COVID-19 pandemic in Switzerland","title-short":"Multiple causes of death data to track trends of mortality from chronic diseases","volume":"113","author":[{"family":"Durán N","given":"D."},{"family":"Kaufman","given":"J. S."},{"family":"Chiolero","given":"A."},{"family":"Carmeli","given":"C."}],"issued":{"date-parts":[["2026",1,1]]}}}],"schema":"https://github.com/citation-style-language/schema/raw/master/csl-citation.json"} </w:instrText>
      </w:r>
      <w:r w:rsidR="00790EEF">
        <w:rPr>
          <w:color w:val="4C94D8" w:themeColor="text2" w:themeTint="80"/>
          <w:lang w:val="en-US"/>
        </w:rPr>
        <w:fldChar w:fldCharType="separate"/>
      </w:r>
      <w:r w:rsidR="00790EEF" w:rsidRPr="00790EEF">
        <w:rPr>
          <w:rFonts w:ascii="Aptos" w:hAnsi="Aptos"/>
          <w:lang w:val="en-US"/>
        </w:rPr>
        <w:t>(1)</w:t>
      </w:r>
      <w:r w:rsidR="00790EEF">
        <w:rPr>
          <w:color w:val="4C94D8" w:themeColor="text2" w:themeTint="80"/>
          <w:lang w:val="en-US"/>
        </w:rPr>
        <w:fldChar w:fldCharType="end"/>
      </w:r>
      <w:r w:rsidR="008D7FAB" w:rsidRPr="008D7FAB">
        <w:rPr>
          <w:color w:val="4C94D8" w:themeColor="text2" w:themeTint="80"/>
          <w:lang w:val="en-US"/>
        </w:rPr>
        <w:t>. This reference, as well as the Federal Statistical Office</w:t>
      </w:r>
      <w:r w:rsidR="008D7FAB">
        <w:rPr>
          <w:color w:val="4C94D8" w:themeColor="text2" w:themeTint="80"/>
          <w:lang w:val="en-US"/>
        </w:rPr>
        <w:t xml:space="preserve"> (FSO)</w:t>
      </w:r>
      <w:r w:rsidR="008D7FAB" w:rsidRPr="008D7FAB">
        <w:rPr>
          <w:color w:val="4C94D8" w:themeColor="text2" w:themeTint="80"/>
          <w:lang w:val="en-US"/>
        </w:rPr>
        <w:t xml:space="preserve"> report on cause-specific mortality during the pandemic</w:t>
      </w:r>
      <w:r w:rsidR="00790EEF">
        <w:rPr>
          <w:color w:val="4C94D8" w:themeColor="text2" w:themeTint="80"/>
          <w:lang w:val="en-US"/>
        </w:rPr>
        <w:t xml:space="preserve"> </w:t>
      </w:r>
      <w:r w:rsidR="00790EEF">
        <w:rPr>
          <w:color w:val="4C94D8" w:themeColor="text2" w:themeTint="80"/>
          <w:lang w:val="en-US"/>
        </w:rPr>
        <w:fldChar w:fldCharType="begin"/>
      </w:r>
      <w:r w:rsidR="00790EEF">
        <w:rPr>
          <w:color w:val="4C94D8" w:themeColor="text2" w:themeTint="80"/>
          <w:lang w:val="en-US"/>
        </w:rPr>
        <w:instrText xml:space="preserve"> ADDIN ZOTERO_ITEM CSL_CITATION {"citationID":"lTYxzH8K","properties":{"unsorted":false,"formattedCitation":"(2)","plainCitation":"(2)","noteIndex":0},"citationItems":[{"id":116,"uris":["http://zotero.org/users/11413437/items/78W6JTWG"],"itemData":{"id":116,"type":"report","title":"The impact of the COVID-19 pandemic on mortality and causes of death in Switzerland","URL":"https://www.swissstats.bfs.admin.ch/collection/ch.admin.bfs.swissstat.en.issue231412602200/article/issue231412602200-01","author":[{"family":"{Federal Statistical Office}","given":""}],"accessed":{"date-parts":[["2025",7,11]]}}}],"schema":"https://github.com/citation-style-language/schema/raw/master/csl-citation.json"} </w:instrText>
      </w:r>
      <w:r w:rsidR="00790EEF">
        <w:rPr>
          <w:color w:val="4C94D8" w:themeColor="text2" w:themeTint="80"/>
          <w:lang w:val="en-US"/>
        </w:rPr>
        <w:fldChar w:fldCharType="separate"/>
      </w:r>
      <w:r w:rsidR="00790EEF" w:rsidRPr="00790EEF">
        <w:rPr>
          <w:rFonts w:ascii="Aptos" w:hAnsi="Aptos"/>
          <w:lang w:val="en-US"/>
        </w:rPr>
        <w:t>(2)</w:t>
      </w:r>
      <w:r w:rsidR="00790EEF">
        <w:rPr>
          <w:color w:val="4C94D8" w:themeColor="text2" w:themeTint="80"/>
          <w:lang w:val="en-US"/>
        </w:rPr>
        <w:fldChar w:fldCharType="end"/>
      </w:r>
      <w:r w:rsidR="008D7FAB" w:rsidRPr="008D7FAB">
        <w:rPr>
          <w:color w:val="4C94D8" w:themeColor="text2" w:themeTint="80"/>
          <w:lang w:val="en-US"/>
        </w:rPr>
        <w:t xml:space="preserve">, have now been included in the Introduction and </w:t>
      </w:r>
      <w:r w:rsidR="008D7FAB">
        <w:rPr>
          <w:color w:val="4C94D8" w:themeColor="text2" w:themeTint="80"/>
          <w:lang w:val="en-US"/>
        </w:rPr>
        <w:t>Discussion sections</w:t>
      </w:r>
      <w:r w:rsidR="000E4D4A">
        <w:rPr>
          <w:color w:val="4C94D8" w:themeColor="text2" w:themeTint="80"/>
          <w:lang w:val="en-US"/>
        </w:rPr>
        <w:t>.</w:t>
      </w:r>
      <w:r w:rsidR="00C90461">
        <w:rPr>
          <w:color w:val="4C94D8" w:themeColor="text2" w:themeTint="80"/>
          <w:lang w:val="en-US"/>
        </w:rPr>
        <w:t xml:space="preserve"> </w:t>
      </w:r>
      <w:r w:rsidR="008D7FAB" w:rsidRPr="008D7FAB">
        <w:rPr>
          <w:color w:val="4C94D8" w:themeColor="text2" w:themeTint="80"/>
          <w:lang w:val="en-US"/>
        </w:rPr>
        <w:t xml:space="preserve">These studies address </w:t>
      </w:r>
      <w:r w:rsidR="008D7FAB">
        <w:rPr>
          <w:color w:val="4C94D8" w:themeColor="text2" w:themeTint="80"/>
          <w:lang w:val="en-US"/>
        </w:rPr>
        <w:t>similar</w:t>
      </w:r>
      <w:r w:rsidR="008D7FAB" w:rsidRPr="008D7FAB">
        <w:rPr>
          <w:color w:val="4C94D8" w:themeColor="text2" w:themeTint="80"/>
          <w:lang w:val="en-US"/>
        </w:rPr>
        <w:t xml:space="preserve"> questions but differ from our work in both objectives and methodology. </w:t>
      </w:r>
      <w:r w:rsidR="00C90461">
        <w:rPr>
          <w:color w:val="4C94D8" w:themeColor="text2" w:themeTint="80"/>
          <w:lang w:val="en-US"/>
        </w:rPr>
        <w:t>T</w:t>
      </w:r>
      <w:r w:rsidR="000E4D4A">
        <w:rPr>
          <w:color w:val="4C94D8" w:themeColor="text2" w:themeTint="80"/>
          <w:lang w:val="en-US"/>
        </w:rPr>
        <w:t>he report from FSO is rather descriptive, displaying the change in distribution of the underlying cause of deaths over year, also describing concomitant causes of COVID-19 deaths but they do not use model to counterfactually assess these changes.</w:t>
      </w:r>
    </w:p>
    <w:p w14:paraId="3E2A54BC" w14:textId="3F8C4047" w:rsidR="008D7FAB" w:rsidRDefault="003E62E2" w:rsidP="00061B8A">
      <w:pPr>
        <w:rPr>
          <w:color w:val="4C94D8" w:themeColor="text2" w:themeTint="80"/>
          <w:lang w:val="en-US"/>
        </w:rPr>
      </w:pPr>
      <w:r>
        <w:rPr>
          <w:color w:val="4C94D8" w:themeColor="text2" w:themeTint="80"/>
          <w:lang w:val="en-US"/>
        </w:rPr>
        <w:t>Durán</w:t>
      </w:r>
      <w:r w:rsidR="008D7FAB" w:rsidRPr="008D7FAB">
        <w:rPr>
          <w:color w:val="4C94D8" w:themeColor="text2" w:themeTint="80"/>
          <w:lang w:val="en-US"/>
        </w:rPr>
        <w:t xml:space="preserve"> et al. provide monthly estimates of excess deaths by broad cause groups (chronic diseases, COVID-19, and other) and compare results using underlying versus multiple causes of </w:t>
      </w:r>
      <w:r w:rsidR="008D7FAB" w:rsidRPr="008D7FAB">
        <w:rPr>
          <w:color w:val="4C94D8" w:themeColor="text2" w:themeTint="80"/>
          <w:lang w:val="en-US"/>
        </w:rPr>
        <w:lastRenderedPageBreak/>
        <w:t>death</w:t>
      </w:r>
      <w:r w:rsidR="008D7FAB">
        <w:rPr>
          <w:color w:val="4C94D8" w:themeColor="text2" w:themeTint="80"/>
          <w:lang w:val="en-US"/>
        </w:rPr>
        <w:t xml:space="preserve"> (UCOD vs MCOD)</w:t>
      </w:r>
      <w:r w:rsidR="008D7FAB" w:rsidRPr="008D7FAB">
        <w:rPr>
          <w:color w:val="4C94D8" w:themeColor="text2" w:themeTint="80"/>
          <w:lang w:val="en-US"/>
        </w:rPr>
        <w:t xml:space="preserve">. Their analysis highlights potential differences between </w:t>
      </w:r>
      <w:r w:rsidR="008D7FAB">
        <w:rPr>
          <w:color w:val="4C94D8" w:themeColor="text2" w:themeTint="80"/>
          <w:lang w:val="en-US"/>
        </w:rPr>
        <w:t>the two</w:t>
      </w:r>
      <w:r w:rsidR="008D7FAB" w:rsidRPr="008D7FAB">
        <w:rPr>
          <w:color w:val="4C94D8" w:themeColor="text2" w:themeTint="80"/>
          <w:lang w:val="en-US"/>
        </w:rPr>
        <w:t xml:space="preserve"> approaches but does not model cause-specific mortality jointly at a finer level of disaggregation.</w:t>
      </w:r>
      <w:r w:rsidR="000E4D4A">
        <w:rPr>
          <w:color w:val="4C94D8" w:themeColor="text2" w:themeTint="80"/>
          <w:lang w:val="en-US"/>
        </w:rPr>
        <w:t xml:space="preserve"> </w:t>
      </w:r>
      <w:r w:rsidR="008D7FAB" w:rsidRPr="008D7FAB">
        <w:rPr>
          <w:color w:val="4C94D8" w:themeColor="text2" w:themeTint="80"/>
          <w:lang w:val="en-US"/>
        </w:rPr>
        <w:t>In contrast, our study models multiple causes jointly using a multivariate framework that explicitly accounts for cross-cause correlations and allows a more granular decomposition of mortality changes. This enables the identification of cause-specific patterns and dependencies that cannot be directly assessed with aggregated cause groups.</w:t>
      </w:r>
    </w:p>
    <w:p w14:paraId="01E38C0B" w14:textId="1D6EFA7C" w:rsidR="00C90461" w:rsidRDefault="000E4D4A" w:rsidP="00854DF7">
      <w:pPr>
        <w:rPr>
          <w:color w:val="4C94D8" w:themeColor="text2" w:themeTint="80"/>
          <w:lang w:val="en-US"/>
        </w:rPr>
      </w:pPr>
      <w:r w:rsidRPr="000E4D4A">
        <w:rPr>
          <w:color w:val="4C94D8" w:themeColor="text2" w:themeTint="80"/>
          <w:lang w:val="en-US"/>
        </w:rPr>
        <w:t xml:space="preserve">We nevertheless see our approach and that of </w:t>
      </w:r>
      <w:r w:rsidR="003E62E2">
        <w:rPr>
          <w:color w:val="4C94D8" w:themeColor="text2" w:themeTint="80"/>
          <w:lang w:val="en-US"/>
        </w:rPr>
        <w:t>Durán</w:t>
      </w:r>
      <w:r w:rsidRPr="000E4D4A">
        <w:rPr>
          <w:color w:val="4C94D8" w:themeColor="text2" w:themeTint="80"/>
          <w:lang w:val="en-US"/>
        </w:rPr>
        <w:t xml:space="preserve"> et al. as complementary, as both investigate interdependencies between causes of death from different perspectives. Their study focuses on dependencies reflected in the co-occurrence of causes within death certificates. Our analysis focuses on interdependencies in how cause-specific mortality evolves jointly over time after adjusting for seasonality and other temporal patterns.</w:t>
      </w:r>
      <w:r>
        <w:rPr>
          <w:color w:val="4C94D8" w:themeColor="text2" w:themeTint="80"/>
          <w:lang w:val="en-US"/>
        </w:rPr>
        <w:t xml:space="preserve"> </w:t>
      </w:r>
      <w:r w:rsidRPr="000E4D4A">
        <w:rPr>
          <w:color w:val="4C94D8" w:themeColor="text2" w:themeTint="80"/>
          <w:lang w:val="en-US"/>
        </w:rPr>
        <w:t xml:space="preserve">As </w:t>
      </w:r>
      <w:r>
        <w:rPr>
          <w:color w:val="4C94D8" w:themeColor="text2" w:themeTint="80"/>
          <w:lang w:val="en-US"/>
        </w:rPr>
        <w:t xml:space="preserve">already </w:t>
      </w:r>
      <w:r w:rsidRPr="000E4D4A">
        <w:rPr>
          <w:color w:val="4C94D8" w:themeColor="text2" w:themeTint="80"/>
          <w:lang w:val="en-US"/>
        </w:rPr>
        <w:t>noted in the Discussion, these perspectives could potentially be combined within unified modelling frameworks, although this would require additional methodological development</w:t>
      </w:r>
      <w:r w:rsidR="00C90461">
        <w:rPr>
          <w:color w:val="4C94D8" w:themeColor="text2" w:themeTint="80"/>
          <w:lang w:val="en-US"/>
        </w:rPr>
        <w:t>:</w:t>
      </w:r>
    </w:p>
    <w:p w14:paraId="7C639C7A" w14:textId="615E8364" w:rsidR="00854DF7" w:rsidRDefault="00854DF7" w:rsidP="00854DF7">
      <w:pPr>
        <w:rPr>
          <w:color w:val="4C94D8" w:themeColor="text2" w:themeTint="80"/>
          <w:lang w:val="en-US"/>
        </w:rPr>
      </w:pPr>
      <w:r>
        <w:rPr>
          <w:color w:val="4C94D8" w:themeColor="text2" w:themeTint="80"/>
          <w:lang w:val="en-US"/>
        </w:rPr>
        <w:t>“</w:t>
      </w:r>
      <w:r w:rsidRPr="00854DF7">
        <w:rPr>
          <w:color w:val="4C94D8" w:themeColor="text2" w:themeTint="80"/>
          <w:lang w:val="en-US"/>
        </w:rPr>
        <w:t>Models explicitly representing these mechanisms can be combined to achieve a more rigorous and integrated quantification of mortality displacement across time and causes.</w:t>
      </w:r>
      <w:r>
        <w:rPr>
          <w:color w:val="4C94D8" w:themeColor="text2" w:themeTint="80"/>
          <w:lang w:val="en-US"/>
        </w:rPr>
        <w:t xml:space="preserve"> </w:t>
      </w:r>
      <w:r w:rsidRPr="00854DF7">
        <w:rPr>
          <w:color w:val="4C94D8" w:themeColor="text2" w:themeTint="80"/>
          <w:lang w:val="en-US"/>
        </w:rPr>
        <w:t>Frailty-survival models capture temporal displacement by accounting for unobserved heterogeneity, while competing-risk models capture cross-cause displacement by redistributing deaths among alternatives</w:t>
      </w:r>
      <w:r>
        <w:rPr>
          <w:color w:val="4C94D8" w:themeColor="text2" w:themeTint="80"/>
          <w:lang w:val="en-US"/>
        </w:rPr>
        <w:t>.”</w:t>
      </w:r>
    </w:p>
    <w:p w14:paraId="0230CF74" w14:textId="77777777" w:rsidR="00BE1505" w:rsidRDefault="00F270A8">
      <w:pPr>
        <w:rPr>
          <w:lang w:val="en-US"/>
        </w:rPr>
      </w:pPr>
      <w:r w:rsidRPr="00F270A8">
        <w:rPr>
          <w:lang w:val="en-US"/>
        </w:rPr>
        <w:br/>
        <w:t xml:space="preserve">2) Although the authors </w:t>
      </w:r>
      <w:proofErr w:type="gramStart"/>
      <w:r w:rsidRPr="00F270A8">
        <w:rPr>
          <w:lang w:val="en-US"/>
        </w:rPr>
        <w:t>claimed</w:t>
      </w:r>
      <w:proofErr w:type="gramEnd"/>
      <w:r w:rsidRPr="00F270A8">
        <w:rPr>
          <w:lang w:val="en-US"/>
        </w:rPr>
        <w:t xml:space="preserve"> that cross-cause correlation is something not explored yet, it is not sufficiently clear that this is important. Discussion barely approaches this.</w:t>
      </w:r>
    </w:p>
    <w:p w14:paraId="220238B7" w14:textId="77777777" w:rsidR="0065188A" w:rsidRPr="0065188A" w:rsidRDefault="001E3C27" w:rsidP="0065188A">
      <w:pPr>
        <w:rPr>
          <w:color w:val="0070C0"/>
          <w:lang w:val="en-US"/>
        </w:rPr>
      </w:pPr>
      <w:r w:rsidRPr="008E3BED">
        <w:rPr>
          <w:b/>
          <w:bCs/>
          <w:color w:val="0070C0"/>
          <w:lang w:val="en-US"/>
        </w:rPr>
        <w:t>Response</w:t>
      </w:r>
      <w:r w:rsidRPr="001E3C27">
        <w:rPr>
          <w:color w:val="0070C0"/>
          <w:lang w:val="en-US"/>
        </w:rPr>
        <w:t xml:space="preserve">: </w:t>
      </w:r>
      <w:r w:rsidR="0065188A" w:rsidRPr="0065188A">
        <w:rPr>
          <w:color w:val="0070C0"/>
          <w:lang w:val="en-US"/>
        </w:rPr>
        <w:t xml:space="preserve">We thank the reviewer for this comment. We have revised the Introduction to better clarify the rationale for modelling cross-cause correlations in the context of mortality disruptions during the pandemic. </w:t>
      </w:r>
      <w:proofErr w:type="gramStart"/>
      <w:r w:rsidR="0065188A" w:rsidRPr="0065188A">
        <w:rPr>
          <w:color w:val="0070C0"/>
          <w:lang w:val="en-US"/>
        </w:rPr>
        <w:t>In particular, these</w:t>
      </w:r>
      <w:proofErr w:type="gramEnd"/>
      <w:r w:rsidR="0065188A" w:rsidRPr="0065188A">
        <w:rPr>
          <w:color w:val="0070C0"/>
          <w:lang w:val="en-US"/>
        </w:rPr>
        <w:t xml:space="preserve"> correlations help capture joint patterns across causes that may reflect mechanisms such as mortality displacement or misclassification.</w:t>
      </w:r>
    </w:p>
    <w:p w14:paraId="4A469B06" w14:textId="77777777" w:rsidR="0065188A" w:rsidRPr="0065188A" w:rsidRDefault="0065188A" w:rsidP="0065188A">
      <w:pPr>
        <w:rPr>
          <w:color w:val="0070C0"/>
          <w:lang w:val="en-US"/>
        </w:rPr>
      </w:pPr>
      <w:r w:rsidRPr="0065188A">
        <w:rPr>
          <w:color w:val="0070C0"/>
          <w:lang w:val="en-US"/>
        </w:rPr>
        <w:t>Regarding the Discussion, we respectfully note that this aspect is already addressed in a dedicated paragraph, which highlights the insights provided by cross-cause correlations, including their contribution to the interpretation of cause-specific mortality patterns and to the identification of linked dynamics across causes during the pandemic period.</w:t>
      </w:r>
    </w:p>
    <w:p w14:paraId="1D7B30E7" w14:textId="11B60728" w:rsidR="00BE1505" w:rsidRDefault="00F270A8" w:rsidP="0065188A">
      <w:pPr>
        <w:rPr>
          <w:lang w:val="en-US"/>
        </w:rPr>
      </w:pPr>
      <w:r w:rsidRPr="00F270A8">
        <w:rPr>
          <w:lang w:val="en-US"/>
        </w:rPr>
        <w:br/>
        <w:t>3) It is not clear why separate diseases in chapter XX are divided into two groups (external and suicide).</w:t>
      </w:r>
    </w:p>
    <w:p w14:paraId="613648DC" w14:textId="77777777" w:rsidR="00CF72F3" w:rsidRDefault="001E3C27">
      <w:pPr>
        <w:rPr>
          <w:color w:val="0070C0"/>
          <w:lang w:val="en-US"/>
        </w:rPr>
      </w:pPr>
      <w:r w:rsidRPr="008E3BED">
        <w:rPr>
          <w:b/>
          <w:bCs/>
          <w:color w:val="0070C0"/>
          <w:lang w:val="en-US"/>
        </w:rPr>
        <w:t>Response</w:t>
      </w:r>
      <w:r>
        <w:rPr>
          <w:color w:val="0070C0"/>
          <w:lang w:val="en-US"/>
        </w:rPr>
        <w:t xml:space="preserve">: </w:t>
      </w:r>
      <w:r w:rsidR="0065188A" w:rsidRPr="0065188A">
        <w:rPr>
          <w:color w:val="0070C0"/>
          <w:lang w:val="en-US"/>
        </w:rPr>
        <w:t>We thank the reviewer for this comment. We separated suicide from other external causes to allow a specific assessment of potential changes in suicide mortality during the pandemic, given early concerns that restrictions could affect suicide risk.</w:t>
      </w:r>
      <w:r w:rsidR="0065188A">
        <w:rPr>
          <w:color w:val="0070C0"/>
          <w:lang w:val="en-US"/>
        </w:rPr>
        <w:t xml:space="preserve"> </w:t>
      </w:r>
      <w:r w:rsidR="0065188A" w:rsidRPr="0065188A">
        <w:rPr>
          <w:color w:val="0070C0"/>
          <w:lang w:val="en-US"/>
        </w:rPr>
        <w:t>We have added a sentence in the Methods to clarify this:</w:t>
      </w:r>
      <w:r w:rsidR="0065188A" w:rsidRPr="0065188A">
        <w:rPr>
          <w:color w:val="0070C0"/>
          <w:lang w:val="en-US"/>
        </w:rPr>
        <w:br/>
        <w:t>“We modelled suicide separately to assess potential pandemic-related changes, given early concerns regarding the impact of restrictions on suicide mortality.”</w:t>
      </w:r>
    </w:p>
    <w:p w14:paraId="474431E0" w14:textId="3492077E" w:rsidR="001E3C27" w:rsidRPr="0065188A" w:rsidRDefault="00F270A8">
      <w:pPr>
        <w:rPr>
          <w:color w:val="0070C0"/>
          <w:lang w:val="en-US"/>
        </w:rPr>
      </w:pPr>
      <w:r w:rsidRPr="00F270A8">
        <w:rPr>
          <w:lang w:val="en-US"/>
        </w:rPr>
        <w:br/>
        <w:t xml:space="preserve">4) Figures should be clearer. For example, I spent considerable time trying to understand Figures 2 and 3. Maybe including the months in the X-axis? I presumed this is a month-by-month </w:t>
      </w:r>
      <w:r w:rsidRPr="00F270A8">
        <w:rPr>
          <w:lang w:val="en-US"/>
        </w:rPr>
        <w:lastRenderedPageBreak/>
        <w:t>analysis. Also, some axes are quite hard to understand without the text (Figure 5, for example). Figure 4 is also hard to understand because it lacks any order or logical sequence.</w:t>
      </w:r>
    </w:p>
    <w:p w14:paraId="6D88536C" w14:textId="27FB791A" w:rsidR="00DA2249" w:rsidRPr="00DA2249" w:rsidRDefault="001E3C27" w:rsidP="00DA2249">
      <w:pPr>
        <w:rPr>
          <w:color w:val="0070C0"/>
          <w:lang w:val="en-US"/>
        </w:rPr>
      </w:pPr>
      <w:r w:rsidRPr="008E3BED">
        <w:rPr>
          <w:b/>
          <w:bCs/>
          <w:color w:val="0070C0"/>
          <w:lang w:val="en-US"/>
        </w:rPr>
        <w:t>Response</w:t>
      </w:r>
      <w:r w:rsidRPr="001E3C27">
        <w:rPr>
          <w:color w:val="0070C0"/>
          <w:lang w:val="en-US"/>
        </w:rPr>
        <w:t>:</w:t>
      </w:r>
      <w:r w:rsidR="0065188A">
        <w:rPr>
          <w:color w:val="0070C0"/>
          <w:lang w:val="en-US"/>
        </w:rPr>
        <w:t xml:space="preserve"> </w:t>
      </w:r>
      <w:r w:rsidR="00DA2249">
        <w:rPr>
          <w:color w:val="0070C0"/>
          <w:lang w:val="en-US"/>
        </w:rPr>
        <w:t>F</w:t>
      </w:r>
      <w:r w:rsidR="00DA2249" w:rsidRPr="00DA2249">
        <w:rPr>
          <w:color w:val="0070C0"/>
          <w:lang w:val="en-US"/>
        </w:rPr>
        <w:t>igures 2, 3 and 4 are based on weekly aggregated mortality data, as described in the Methods section, and therefore represent weekly estimates of excess mortality. To avoid any ambiguity, we have revised the x-axis labels in Figures 3B and 4 (e.g., “2020-01” now shown as “Jan 2020”) to make the time scale more immediately interpretable.</w:t>
      </w:r>
    </w:p>
    <w:p w14:paraId="5DE70712" w14:textId="4058C643" w:rsidR="00DA2249" w:rsidRPr="00DA2249" w:rsidRDefault="00DA2249" w:rsidP="00DA2249">
      <w:pPr>
        <w:rPr>
          <w:color w:val="0070C0"/>
          <w:lang w:val="en-US"/>
        </w:rPr>
      </w:pPr>
      <w:r w:rsidRPr="00DA2249">
        <w:rPr>
          <w:color w:val="0070C0"/>
          <w:lang w:val="en-US"/>
        </w:rPr>
        <w:t>It is unclear which aspect of Figure 2 caused difficulty in interpretation; however, we are happy to provide further clarification if needed.</w:t>
      </w:r>
      <w:r>
        <w:rPr>
          <w:color w:val="0070C0"/>
          <w:lang w:val="en-US"/>
        </w:rPr>
        <w:t xml:space="preserve"> </w:t>
      </w:r>
      <w:r w:rsidRPr="00DA2249">
        <w:rPr>
          <w:color w:val="0070C0"/>
          <w:lang w:val="en-US"/>
        </w:rPr>
        <w:t>For Figure 5, additional details have been added in the caption to clarify the meaning of the lag on the x-axis.</w:t>
      </w:r>
      <w:r>
        <w:rPr>
          <w:color w:val="0070C0"/>
          <w:lang w:val="en-US"/>
        </w:rPr>
        <w:t xml:space="preserve"> </w:t>
      </w:r>
      <w:r w:rsidRPr="00DA2249">
        <w:rPr>
          <w:color w:val="0070C0"/>
          <w:lang w:val="en-US"/>
        </w:rPr>
        <w:t xml:space="preserve">For Figure 4, the results are presented in four panels (A–D), each corresponding to an age group, and display only the main causes for clarity. The number of </w:t>
      </w:r>
      <w:proofErr w:type="gramStart"/>
      <w:r w:rsidRPr="00DA2249">
        <w:rPr>
          <w:color w:val="0070C0"/>
          <w:lang w:val="en-US"/>
        </w:rPr>
        <w:t>displayed causes</w:t>
      </w:r>
      <w:proofErr w:type="gramEnd"/>
      <w:r w:rsidRPr="00DA2249">
        <w:rPr>
          <w:color w:val="0070C0"/>
          <w:lang w:val="en-US"/>
        </w:rPr>
        <w:t xml:space="preserve"> varies by age group due to differences in mortality counts. Full results for all age groups and causes are available in the Supplementary Material.</w:t>
      </w:r>
    </w:p>
    <w:p w14:paraId="1C0C2B6B" w14:textId="030719EE" w:rsidR="00333D0F" w:rsidRDefault="00333D0F" w:rsidP="0065188A">
      <w:pPr>
        <w:rPr>
          <w:lang w:val="en-US"/>
        </w:rPr>
      </w:pPr>
      <w:r w:rsidRPr="00F270A8">
        <w:rPr>
          <w:lang w:val="en-US"/>
        </w:rPr>
        <w:t>5) As the authors used Bayesian Models, it would be good to mention what "</w:t>
      </w:r>
      <w:proofErr w:type="spellStart"/>
      <w:r w:rsidRPr="00F270A8">
        <w:rPr>
          <w:lang w:val="en-US"/>
        </w:rPr>
        <w:t>CrI</w:t>
      </w:r>
      <w:proofErr w:type="spellEnd"/>
      <w:r w:rsidRPr="00F270A8">
        <w:rPr>
          <w:lang w:val="en-US"/>
        </w:rPr>
        <w:t>" (credible interval) stands for to reach a broader audience.</w:t>
      </w:r>
    </w:p>
    <w:p w14:paraId="79833965" w14:textId="11E93936" w:rsidR="00E73A1F" w:rsidRDefault="001E3C27">
      <w:pPr>
        <w:rPr>
          <w:color w:val="0070C0"/>
          <w:lang w:val="en-US"/>
        </w:rPr>
      </w:pPr>
      <w:r w:rsidRPr="008E3BED">
        <w:rPr>
          <w:b/>
          <w:bCs/>
          <w:color w:val="0070C0"/>
          <w:lang w:val="en-US"/>
        </w:rPr>
        <w:t>Response</w:t>
      </w:r>
      <w:r w:rsidRPr="001E3C27">
        <w:rPr>
          <w:color w:val="0070C0"/>
          <w:lang w:val="en-US"/>
        </w:rPr>
        <w:t xml:space="preserve">: </w:t>
      </w:r>
      <w:r w:rsidR="00DA2249" w:rsidRPr="00DA2249">
        <w:rPr>
          <w:color w:val="0070C0"/>
          <w:lang w:val="en-US"/>
        </w:rPr>
        <w:t>The term “</w:t>
      </w:r>
      <w:proofErr w:type="spellStart"/>
      <w:r w:rsidR="00DA2249" w:rsidRPr="00DA2249">
        <w:rPr>
          <w:color w:val="0070C0"/>
          <w:lang w:val="en-US"/>
        </w:rPr>
        <w:t>CrI</w:t>
      </w:r>
      <w:proofErr w:type="spellEnd"/>
      <w:r w:rsidR="00DA2249" w:rsidRPr="00DA2249">
        <w:rPr>
          <w:color w:val="0070C0"/>
          <w:lang w:val="en-US"/>
        </w:rPr>
        <w:t>” (credible interval) is now defined in all figure captions where it appears to improve clarity for a broader audience.</w:t>
      </w:r>
      <w:r w:rsidR="00E73A1F">
        <w:rPr>
          <w:color w:val="0070C0"/>
          <w:lang w:val="en-US"/>
        </w:rPr>
        <w:br w:type="page"/>
      </w:r>
    </w:p>
    <w:p w14:paraId="738D7334" w14:textId="7B885EED" w:rsidR="00333D0F" w:rsidRDefault="00E73A1F">
      <w:pPr>
        <w:rPr>
          <w:lang w:val="en-US"/>
        </w:rPr>
      </w:pPr>
      <w:r w:rsidRPr="00E73A1F">
        <w:rPr>
          <w:b/>
          <w:bCs/>
          <w:lang w:val="en-US"/>
        </w:rPr>
        <w:lastRenderedPageBreak/>
        <w:t>Reviewer 2</w:t>
      </w:r>
    </w:p>
    <w:p w14:paraId="08F185BB" w14:textId="6FA4F932" w:rsidR="00E73A1F" w:rsidRDefault="00E73A1F">
      <w:pPr>
        <w:rPr>
          <w:lang w:val="en-US"/>
        </w:rPr>
      </w:pPr>
      <w:r w:rsidRPr="00E73A1F">
        <w:rPr>
          <w:lang w:val="en-US"/>
        </w:rPr>
        <w:t>Thank you for the opportunity to review the manuscript "COVID-19 disrupted patterns of cause-specific mortality in Switzerland".</w:t>
      </w:r>
      <w:r w:rsidRPr="00E73A1F">
        <w:rPr>
          <w:lang w:val="en-US"/>
        </w:rPr>
        <w:br/>
        <w:t xml:space="preserve">The study modelled cause-specific mortality trends in Switzerland from 2011 to 2019 to assess excess mortality during the COVID-19 pandemic in 2020-2021. The results showed several disruptions in mortality patterns compared with </w:t>
      </w:r>
      <w:proofErr w:type="spellStart"/>
      <w:r w:rsidRPr="00E73A1F">
        <w:rPr>
          <w:lang w:val="en-US"/>
        </w:rPr>
        <w:t>prepandemic</w:t>
      </w:r>
      <w:proofErr w:type="spellEnd"/>
      <w:r w:rsidRPr="00E73A1F">
        <w:rPr>
          <w:lang w:val="en-US"/>
        </w:rPr>
        <w:t xml:space="preserve"> baseline. Cardiovascular deaths peaked during the autumn 2020 wave, but no cause showed sustained excess </w:t>
      </w:r>
      <w:proofErr w:type="gramStart"/>
      <w:r w:rsidRPr="00E73A1F">
        <w:rPr>
          <w:lang w:val="en-US"/>
        </w:rPr>
        <w:t>across</w:t>
      </w:r>
      <w:proofErr w:type="gramEnd"/>
      <w:r w:rsidRPr="00E73A1F">
        <w:rPr>
          <w:lang w:val="en-US"/>
        </w:rPr>
        <w:t xml:space="preserve"> 2020-2021. In individuals aged ≥80 years, non-COVID respiratory and mental/neurological deaths declined, largely offset by COVID-19 deaths, leaving a modest all-cause excess. Cardiovascular and mental/neurological excesses correlated with COVID-19 and other respiratory excesses. The authors concluded that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161E9993" w14:textId="6D06836C" w:rsidR="00E73A1F" w:rsidRPr="008E3BED" w:rsidRDefault="00E73A1F">
      <w:pPr>
        <w:rPr>
          <w:lang w:val="en-US"/>
        </w:rPr>
      </w:pPr>
      <w:r w:rsidRPr="00E73A1F">
        <w:rPr>
          <w:lang w:val="en-US"/>
        </w:rPr>
        <w:t>This is a well-written manuscript which addresses an important and timely epidemiological question, defined adequate baseline years, accounted for temporal variation, and used a sophisticated Bayesian modelling framework to estimate cause-specific excess mortality.</w:t>
      </w:r>
      <w:r w:rsidRPr="00E73A1F">
        <w:rPr>
          <w:lang w:val="en-US"/>
        </w:rPr>
        <w:br/>
        <w:t xml:space="preserve">One inherent risk of bias in such studies is potential misclassification of cause of death. Although Swiss death-certificate data are of high quality, misclassification cannot be ruled out, since analyses were based on a single underlying cause of death. </w:t>
      </w:r>
      <w:r w:rsidRPr="008E3BED">
        <w:rPr>
          <w:lang w:val="en-US"/>
        </w:rPr>
        <w:t>However, this limitation was thoroughly discussed by the authors.</w:t>
      </w:r>
    </w:p>
    <w:p w14:paraId="37F64AF6" w14:textId="66226CCF" w:rsidR="00E73A1F" w:rsidRPr="00CF72F3" w:rsidRDefault="00E73A1F">
      <w:pPr>
        <w:rPr>
          <w:color w:val="0070C0"/>
          <w:lang w:val="en-US"/>
        </w:rPr>
      </w:pPr>
      <w:proofErr w:type="gramStart"/>
      <w:r w:rsidRPr="008E3BED">
        <w:rPr>
          <w:b/>
          <w:bCs/>
          <w:color w:val="0070C0"/>
          <w:lang w:val="en-US"/>
        </w:rPr>
        <w:t>Response</w:t>
      </w:r>
      <w:r w:rsidRPr="00E73A1F">
        <w:rPr>
          <w:color w:val="0070C0"/>
          <w:lang w:val="en-US"/>
        </w:rPr>
        <w:t> :</w:t>
      </w:r>
      <w:proofErr w:type="gramEnd"/>
      <w:r w:rsidRPr="00E73A1F">
        <w:rPr>
          <w:color w:val="0070C0"/>
          <w:lang w:val="en-US"/>
        </w:rPr>
        <w:t xml:space="preserve"> </w:t>
      </w:r>
      <w:r w:rsidR="00CF72F3" w:rsidRPr="00CF72F3">
        <w:rPr>
          <w:color w:val="0070C0"/>
          <w:lang w:val="en-US"/>
        </w:rPr>
        <w:t>We thank the reviewer for this positive assessment. We agree that misclassification cannot be fully addressed when analyses rely solely on the underlying cause of death. As discussed in the Discussion section and in response to a comment from Reviewer 1, this limitation highlights the need for models that incorporate the multiple causes reported on death certificates, for example through competing-risk approaches. Developing such models would be an important direction for future work, although it raises additional methodological challenges.</w:t>
      </w:r>
      <w:r w:rsidR="00CF72F3">
        <w:rPr>
          <w:color w:val="0070C0"/>
          <w:lang w:val="en-US"/>
        </w:rPr>
        <w:t xml:space="preserve"> The following passage in the Discussion already mentioned this concern:</w:t>
      </w:r>
    </w:p>
    <w:p w14:paraId="149CE787" w14:textId="1B3E294E" w:rsidR="00E73A1F" w:rsidRPr="0086519A" w:rsidRDefault="00FF77D4">
      <w:pPr>
        <w:rPr>
          <w:i/>
          <w:iCs/>
          <w:color w:val="0070C0"/>
          <w:lang w:val="en-US"/>
        </w:rPr>
      </w:pPr>
      <w:r w:rsidRPr="00CF72F3">
        <w:rPr>
          <w:i/>
          <w:iCs/>
          <w:color w:val="0070C0"/>
          <w:lang w:val="en-US"/>
        </w:rPr>
        <w:t>“</w:t>
      </w:r>
      <w:r w:rsidR="00CF72F3" w:rsidRPr="00CF72F3">
        <w:rPr>
          <w:i/>
          <w:iCs/>
          <w:color w:val="0070C0"/>
          <w:lang w:val="en-US"/>
        </w:rPr>
        <w:t>The study also has limitations. 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Models 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Misclassification, however, may persist even with richer cause-of-death information.</w:t>
      </w:r>
      <w:r w:rsidRPr="00CF72F3">
        <w:rPr>
          <w:i/>
          <w:iCs/>
          <w:color w:val="0070C0"/>
          <w:lang w:val="en-US"/>
        </w:rPr>
        <w:t>”</w:t>
      </w:r>
    </w:p>
    <w:p w14:paraId="3B7D4E94" w14:textId="4C8A13A6" w:rsidR="00E73A1F" w:rsidRPr="00CF72F3" w:rsidRDefault="00E73A1F" w:rsidP="00CF72F3">
      <w:pPr>
        <w:rPr>
          <w:color w:val="0070C0"/>
          <w:lang w:val="en-US"/>
        </w:rPr>
      </w:pPr>
      <w:r w:rsidRPr="00E73A1F">
        <w:rPr>
          <w:lang w:val="en-US"/>
        </w:rPr>
        <w:t>At a general methodological level, the analytical strategy appears thoughtful and coherent, particularly in its treatment of seasonality, long-term temporal trends, and the correlation across causes of death. The results section is well structured, progressing from descriptive mortality patterns to pre-pandemic baseline trends and then to pandemic-period excess mortality. The interpretation remains appropriately grounded in the results and does not overreach the data, and the four proposed broad disruptions to explain the observed patterns are plausible.</w:t>
      </w:r>
      <w:r w:rsidRPr="00E73A1F">
        <w:rPr>
          <w:lang w:val="en-US"/>
        </w:rPr>
        <w:br/>
      </w:r>
      <w:r w:rsidRPr="00E73A1F">
        <w:rPr>
          <w:lang w:val="en-US"/>
        </w:rPr>
        <w:br/>
      </w:r>
      <w:r w:rsidRPr="00E73A1F">
        <w:rPr>
          <w:lang w:val="en-US"/>
        </w:rPr>
        <w:lastRenderedPageBreak/>
        <w:t>Major comment:</w:t>
      </w:r>
      <w:r w:rsidRPr="00E73A1F">
        <w:rPr>
          <w:lang w:val="en-US"/>
        </w:rPr>
        <w:br/>
        <w:t>The kind of statistical modelling in this manuscript is outside my area of methodological expertise and I recommend that the manuscript should also be evaluated by a reviewer with this specific kind of expertise.</w:t>
      </w:r>
      <w:r w:rsidR="00CF72F3" w:rsidRPr="00E73A1F">
        <w:rPr>
          <w:lang w:val="en-US"/>
        </w:rPr>
        <w:t xml:space="preserve"> </w:t>
      </w:r>
      <w:r w:rsidRPr="00E73A1F">
        <w:rPr>
          <w:lang w:val="en-US"/>
        </w:rPr>
        <w:br/>
        <w:t>Minor comments:</w:t>
      </w:r>
      <w:r w:rsidRPr="00E73A1F">
        <w:rPr>
          <w:lang w:val="en-US"/>
        </w:rPr>
        <w:br/>
        <w:t>Sometimes inconsistent use of the present and past tenses in the manuscript, please check and adjust accordingly.</w:t>
      </w:r>
    </w:p>
    <w:p w14:paraId="6186F445" w14:textId="7DFA655D" w:rsidR="00FF77D4" w:rsidRPr="00CF72F3" w:rsidRDefault="00FF77D4">
      <w:pPr>
        <w:rPr>
          <w:lang w:val="en-US"/>
        </w:rPr>
      </w:pPr>
      <w:r w:rsidRPr="008E3BED">
        <w:rPr>
          <w:b/>
          <w:bCs/>
          <w:color w:val="0070C0"/>
          <w:lang w:val="en-US"/>
        </w:rPr>
        <w:t>Response</w:t>
      </w:r>
      <w:r>
        <w:rPr>
          <w:color w:val="0070C0"/>
          <w:lang w:val="en-US"/>
        </w:rPr>
        <w:t xml:space="preserve">: </w:t>
      </w:r>
      <w:r w:rsidR="00CF72F3" w:rsidRPr="00CF72F3">
        <w:rPr>
          <w:color w:val="0070C0"/>
          <w:lang w:val="en-US"/>
        </w:rPr>
        <w:t>We thank the reviewer for this observation. We have revised the manuscript to ensure consistent use of verb tenses throughout.</w:t>
      </w:r>
    </w:p>
    <w:p w14:paraId="7B96B1BB" w14:textId="25F7C6B7" w:rsidR="008A5A06" w:rsidRDefault="00F26F35">
      <w:pPr>
        <w:rPr>
          <w:lang w:val="en-US"/>
        </w:rPr>
      </w:pPr>
      <w:r>
        <w:rPr>
          <w:lang w:val="en-US"/>
        </w:rPr>
        <w:tab/>
      </w:r>
    </w:p>
    <w:p w14:paraId="69CCAC99" w14:textId="77777777" w:rsidR="008A5A06" w:rsidRDefault="008A5A06">
      <w:pPr>
        <w:rPr>
          <w:lang w:val="en-US"/>
        </w:rPr>
      </w:pPr>
    </w:p>
    <w:p w14:paraId="482CEE35" w14:textId="77777777" w:rsidR="008A5A06" w:rsidRDefault="008A5A06">
      <w:pPr>
        <w:rPr>
          <w:lang w:val="en-US"/>
        </w:rPr>
      </w:pPr>
    </w:p>
    <w:p w14:paraId="18112B49" w14:textId="0FA6DE62" w:rsidR="00790EEF" w:rsidRDefault="00790EEF">
      <w:pPr>
        <w:rPr>
          <w:lang w:val="en-US"/>
        </w:rPr>
      </w:pPr>
      <w:r>
        <w:rPr>
          <w:lang w:val="en-US"/>
        </w:rPr>
        <w:br w:type="page"/>
      </w:r>
    </w:p>
    <w:p w14:paraId="0FAE099B" w14:textId="3FEA6F15" w:rsidR="00443197" w:rsidRDefault="00790EEF" w:rsidP="00443197">
      <w:pPr>
        <w:rPr>
          <w:b/>
          <w:bCs/>
          <w:lang w:val="en-US"/>
        </w:rPr>
      </w:pPr>
      <w:r w:rsidRPr="00790EEF">
        <w:rPr>
          <w:b/>
          <w:bCs/>
          <w:lang w:val="en-US"/>
        </w:rPr>
        <w:lastRenderedPageBreak/>
        <w:t>References</w:t>
      </w:r>
    </w:p>
    <w:p w14:paraId="58F2F695" w14:textId="77777777" w:rsidR="00790EEF" w:rsidRPr="00790EEF" w:rsidRDefault="00790EEF" w:rsidP="00790EEF">
      <w:pPr>
        <w:pStyle w:val="Bibliography"/>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790EEF">
        <w:rPr>
          <w:lang w:val="en-US"/>
        </w:rPr>
        <w:t>1.</w:t>
      </w:r>
      <w:r w:rsidRPr="00790EEF">
        <w:rPr>
          <w:lang w:val="en-US"/>
        </w:rPr>
        <w:tab/>
        <w:t>Durán N D, Kaufman JS, Chiolero A, Carmeli C. Multiple causes of death data to track trends of mortality from chronic diseases: Insights from the COVID-19 pandemic in Switzerland. Ann Epidemiol. 1 janv 2026;113:23</w:t>
      </w:r>
      <w:r w:rsidRPr="00790EEF">
        <w:rPr>
          <w:rFonts w:ascii="Cambria Math" w:hAnsi="Cambria Math" w:cs="Cambria Math"/>
          <w:lang w:val="en-US"/>
        </w:rPr>
        <w:t>‑</w:t>
      </w:r>
      <w:r w:rsidRPr="00790EEF">
        <w:rPr>
          <w:lang w:val="en-US"/>
        </w:rPr>
        <w:t>9. doi:10.1016/j.annepidem.2025.12.002</w:t>
      </w:r>
    </w:p>
    <w:p w14:paraId="7BEA9255" w14:textId="77777777" w:rsidR="00790EEF" w:rsidRPr="00790EEF" w:rsidRDefault="00790EEF" w:rsidP="00790EEF">
      <w:pPr>
        <w:pStyle w:val="Bibliography"/>
      </w:pPr>
      <w:r w:rsidRPr="00790EEF">
        <w:rPr>
          <w:lang w:val="en-US"/>
        </w:rPr>
        <w:t>2.</w:t>
      </w:r>
      <w:r w:rsidRPr="00790EEF">
        <w:rPr>
          <w:lang w:val="en-US"/>
        </w:rPr>
        <w:tab/>
        <w:t xml:space="preserve">{Federal Statistical Office}. The impact of the COVID-19 pandemic on mortality and causes of death in Switzerland [Internet]. </w:t>
      </w:r>
      <w:r w:rsidRPr="00790EEF">
        <w:t>[cité 11 juill 2025]. Disponible sur: https://www.swissstats.bfs.admin.ch/collection/ch.admin.bfs.swissstat.en.issue231412602200/article/issue231412602200-01</w:t>
      </w:r>
    </w:p>
    <w:p w14:paraId="64B28CEB" w14:textId="14DD38A1" w:rsidR="00790EEF" w:rsidRPr="00790EEF" w:rsidRDefault="00790EEF" w:rsidP="00443197">
      <w:pPr>
        <w:rPr>
          <w:lang w:val="en-US"/>
        </w:rPr>
      </w:pPr>
      <w:r>
        <w:rPr>
          <w:lang w:val="en-US"/>
        </w:rPr>
        <w:fldChar w:fldCharType="end"/>
      </w:r>
    </w:p>
    <w:sectPr w:rsidR="00790EEF" w:rsidRPr="00790E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17D0F"/>
    <w:multiLevelType w:val="hybridMultilevel"/>
    <w:tmpl w:val="6ADCF67A"/>
    <w:lvl w:ilvl="0" w:tplc="627A4F4C">
      <w:start w:val="5"/>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6D2C70C8"/>
    <w:multiLevelType w:val="hybridMultilevel"/>
    <w:tmpl w:val="19681FC4"/>
    <w:lvl w:ilvl="0" w:tplc="441C736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28757013">
    <w:abstractNumId w:val="0"/>
  </w:num>
  <w:num w:numId="2" w16cid:durableId="1330674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A8"/>
    <w:rsid w:val="0001359E"/>
    <w:rsid w:val="00041AB9"/>
    <w:rsid w:val="00061B8A"/>
    <w:rsid w:val="000A441F"/>
    <w:rsid w:val="000B5241"/>
    <w:rsid w:val="000E4D4A"/>
    <w:rsid w:val="000F655D"/>
    <w:rsid w:val="000F7132"/>
    <w:rsid w:val="001D6D63"/>
    <w:rsid w:val="001E3C27"/>
    <w:rsid w:val="0021541A"/>
    <w:rsid w:val="00236343"/>
    <w:rsid w:val="002B6D44"/>
    <w:rsid w:val="002F45A2"/>
    <w:rsid w:val="00333D0F"/>
    <w:rsid w:val="003E62E2"/>
    <w:rsid w:val="00443197"/>
    <w:rsid w:val="00447BB9"/>
    <w:rsid w:val="004B45E6"/>
    <w:rsid w:val="004C021B"/>
    <w:rsid w:val="004D6E1E"/>
    <w:rsid w:val="005535CE"/>
    <w:rsid w:val="00563FFD"/>
    <w:rsid w:val="00635E7B"/>
    <w:rsid w:val="0065188A"/>
    <w:rsid w:val="006A2053"/>
    <w:rsid w:val="007673F3"/>
    <w:rsid w:val="00790EEF"/>
    <w:rsid w:val="007A5BF2"/>
    <w:rsid w:val="007D0BEA"/>
    <w:rsid w:val="00854DF7"/>
    <w:rsid w:val="0086519A"/>
    <w:rsid w:val="008A5A06"/>
    <w:rsid w:val="008D7FAB"/>
    <w:rsid w:val="008E3BED"/>
    <w:rsid w:val="008E7486"/>
    <w:rsid w:val="008F5173"/>
    <w:rsid w:val="00955842"/>
    <w:rsid w:val="009A3539"/>
    <w:rsid w:val="009F4E71"/>
    <w:rsid w:val="00A17BFD"/>
    <w:rsid w:val="00BB4F47"/>
    <w:rsid w:val="00BE1505"/>
    <w:rsid w:val="00BE7C00"/>
    <w:rsid w:val="00C90461"/>
    <w:rsid w:val="00CF72F3"/>
    <w:rsid w:val="00D633EB"/>
    <w:rsid w:val="00DA2249"/>
    <w:rsid w:val="00E30447"/>
    <w:rsid w:val="00E57692"/>
    <w:rsid w:val="00E73A1F"/>
    <w:rsid w:val="00F23DCB"/>
    <w:rsid w:val="00F26F35"/>
    <w:rsid w:val="00F270A8"/>
    <w:rsid w:val="00FD6902"/>
    <w:rsid w:val="00FF77D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28FA"/>
  <w15:chartTrackingRefBased/>
  <w15:docId w15:val="{1AE849DA-46CD-42D0-935D-54111230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A8"/>
    <w:rPr>
      <w:rFonts w:eastAsiaTheme="majorEastAsia" w:cstheme="majorBidi"/>
      <w:color w:val="272727" w:themeColor="text1" w:themeTint="D8"/>
    </w:rPr>
  </w:style>
  <w:style w:type="paragraph" w:styleId="Title">
    <w:name w:val="Title"/>
    <w:basedOn w:val="Normal"/>
    <w:next w:val="Normal"/>
    <w:link w:val="TitleChar"/>
    <w:uiPriority w:val="10"/>
    <w:qFormat/>
    <w:rsid w:val="00F2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A8"/>
    <w:pPr>
      <w:spacing w:before="160"/>
      <w:jc w:val="center"/>
    </w:pPr>
    <w:rPr>
      <w:i/>
      <w:iCs/>
      <w:color w:val="404040" w:themeColor="text1" w:themeTint="BF"/>
    </w:rPr>
  </w:style>
  <w:style w:type="character" w:customStyle="1" w:styleId="QuoteChar">
    <w:name w:val="Quote Char"/>
    <w:basedOn w:val="DefaultParagraphFont"/>
    <w:link w:val="Quote"/>
    <w:uiPriority w:val="29"/>
    <w:rsid w:val="00F270A8"/>
    <w:rPr>
      <w:i/>
      <w:iCs/>
      <w:color w:val="404040" w:themeColor="text1" w:themeTint="BF"/>
    </w:rPr>
  </w:style>
  <w:style w:type="paragraph" w:styleId="ListParagraph">
    <w:name w:val="List Paragraph"/>
    <w:basedOn w:val="Normal"/>
    <w:uiPriority w:val="34"/>
    <w:qFormat/>
    <w:rsid w:val="00F270A8"/>
    <w:pPr>
      <w:ind w:left="720"/>
      <w:contextualSpacing/>
    </w:pPr>
  </w:style>
  <w:style w:type="character" w:styleId="IntenseEmphasis">
    <w:name w:val="Intense Emphasis"/>
    <w:basedOn w:val="DefaultParagraphFont"/>
    <w:uiPriority w:val="21"/>
    <w:qFormat/>
    <w:rsid w:val="00F270A8"/>
    <w:rPr>
      <w:i/>
      <w:iCs/>
      <w:color w:val="0F4761" w:themeColor="accent1" w:themeShade="BF"/>
    </w:rPr>
  </w:style>
  <w:style w:type="paragraph" w:styleId="IntenseQuote">
    <w:name w:val="Intense Quote"/>
    <w:basedOn w:val="Normal"/>
    <w:next w:val="Normal"/>
    <w:link w:val="IntenseQuoteChar"/>
    <w:uiPriority w:val="30"/>
    <w:qFormat/>
    <w:rsid w:val="00F2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A8"/>
    <w:rPr>
      <w:i/>
      <w:iCs/>
      <w:color w:val="0F4761" w:themeColor="accent1" w:themeShade="BF"/>
    </w:rPr>
  </w:style>
  <w:style w:type="character" w:styleId="IntenseReference">
    <w:name w:val="Intense Reference"/>
    <w:basedOn w:val="DefaultParagraphFont"/>
    <w:uiPriority w:val="32"/>
    <w:qFormat/>
    <w:rsid w:val="00F270A8"/>
    <w:rPr>
      <w:b/>
      <w:bCs/>
      <w:smallCaps/>
      <w:color w:val="0F4761" w:themeColor="accent1" w:themeShade="BF"/>
      <w:spacing w:val="5"/>
    </w:rPr>
  </w:style>
  <w:style w:type="table" w:styleId="TableGrid">
    <w:name w:val="Table Grid"/>
    <w:basedOn w:val="TableNormal"/>
    <w:uiPriority w:val="39"/>
    <w:rsid w:val="0044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0447"/>
    <w:rPr>
      <w:rFonts w:ascii="Times New Roman" w:hAnsi="Times New Roman" w:cs="Times New Roman"/>
      <w:sz w:val="24"/>
      <w:szCs w:val="24"/>
    </w:rPr>
  </w:style>
  <w:style w:type="paragraph" w:styleId="Bibliography">
    <w:name w:val="Bibliography"/>
    <w:basedOn w:val="Normal"/>
    <w:next w:val="Normal"/>
    <w:uiPriority w:val="37"/>
    <w:unhideWhenUsed/>
    <w:rsid w:val="00790EEF"/>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7907">
      <w:bodyDiv w:val="1"/>
      <w:marLeft w:val="0"/>
      <w:marRight w:val="0"/>
      <w:marTop w:val="0"/>
      <w:marBottom w:val="0"/>
      <w:divBdr>
        <w:top w:val="none" w:sz="0" w:space="0" w:color="auto"/>
        <w:left w:val="none" w:sz="0" w:space="0" w:color="auto"/>
        <w:bottom w:val="none" w:sz="0" w:space="0" w:color="auto"/>
        <w:right w:val="none" w:sz="0" w:space="0" w:color="auto"/>
      </w:divBdr>
      <w:divsChild>
        <w:div w:id="642856330">
          <w:marLeft w:val="0"/>
          <w:marRight w:val="0"/>
          <w:marTop w:val="0"/>
          <w:marBottom w:val="0"/>
          <w:divBdr>
            <w:top w:val="none" w:sz="0" w:space="0" w:color="auto"/>
            <w:left w:val="none" w:sz="0" w:space="0" w:color="auto"/>
            <w:bottom w:val="none" w:sz="0" w:space="0" w:color="auto"/>
            <w:right w:val="none" w:sz="0" w:space="0" w:color="auto"/>
          </w:divBdr>
          <w:divsChild>
            <w:div w:id="1077484674">
              <w:marLeft w:val="0"/>
              <w:marRight w:val="0"/>
              <w:marTop w:val="0"/>
              <w:marBottom w:val="0"/>
              <w:divBdr>
                <w:top w:val="none" w:sz="0" w:space="0" w:color="auto"/>
                <w:left w:val="none" w:sz="0" w:space="0" w:color="auto"/>
                <w:bottom w:val="none" w:sz="0" w:space="0" w:color="auto"/>
                <w:right w:val="none" w:sz="0" w:space="0" w:color="auto"/>
              </w:divBdr>
              <w:divsChild>
                <w:div w:id="1493251855">
                  <w:marLeft w:val="0"/>
                  <w:marRight w:val="0"/>
                  <w:marTop w:val="0"/>
                  <w:marBottom w:val="0"/>
                  <w:divBdr>
                    <w:top w:val="none" w:sz="0" w:space="0" w:color="auto"/>
                    <w:left w:val="none" w:sz="0" w:space="0" w:color="auto"/>
                    <w:bottom w:val="none" w:sz="0" w:space="0" w:color="auto"/>
                    <w:right w:val="none" w:sz="0" w:space="0" w:color="auto"/>
                  </w:divBdr>
                  <w:divsChild>
                    <w:div w:id="991133120">
                      <w:marLeft w:val="0"/>
                      <w:marRight w:val="0"/>
                      <w:marTop w:val="0"/>
                      <w:marBottom w:val="0"/>
                      <w:divBdr>
                        <w:top w:val="none" w:sz="0" w:space="0" w:color="auto"/>
                        <w:left w:val="none" w:sz="0" w:space="0" w:color="auto"/>
                        <w:bottom w:val="none" w:sz="0" w:space="0" w:color="auto"/>
                        <w:right w:val="none" w:sz="0" w:space="0" w:color="auto"/>
                      </w:divBdr>
                      <w:divsChild>
                        <w:div w:id="371539630">
                          <w:marLeft w:val="0"/>
                          <w:marRight w:val="0"/>
                          <w:marTop w:val="0"/>
                          <w:marBottom w:val="0"/>
                          <w:divBdr>
                            <w:top w:val="none" w:sz="0" w:space="0" w:color="auto"/>
                            <w:left w:val="none" w:sz="0" w:space="0" w:color="auto"/>
                            <w:bottom w:val="none" w:sz="0" w:space="0" w:color="auto"/>
                            <w:right w:val="none" w:sz="0" w:space="0" w:color="auto"/>
                          </w:divBdr>
                          <w:divsChild>
                            <w:div w:id="1186988643">
                              <w:marLeft w:val="0"/>
                              <w:marRight w:val="0"/>
                              <w:marTop w:val="0"/>
                              <w:marBottom w:val="0"/>
                              <w:divBdr>
                                <w:top w:val="none" w:sz="0" w:space="0" w:color="auto"/>
                                <w:left w:val="none" w:sz="0" w:space="0" w:color="auto"/>
                                <w:bottom w:val="none" w:sz="0" w:space="0" w:color="auto"/>
                                <w:right w:val="none" w:sz="0" w:space="0" w:color="auto"/>
                              </w:divBdr>
                              <w:divsChild>
                                <w:div w:id="189683136">
                                  <w:marLeft w:val="0"/>
                                  <w:marRight w:val="0"/>
                                  <w:marTop w:val="0"/>
                                  <w:marBottom w:val="0"/>
                                  <w:divBdr>
                                    <w:top w:val="none" w:sz="0" w:space="0" w:color="auto"/>
                                    <w:left w:val="none" w:sz="0" w:space="0" w:color="auto"/>
                                    <w:bottom w:val="none" w:sz="0" w:space="0" w:color="auto"/>
                                    <w:right w:val="none" w:sz="0" w:space="0" w:color="auto"/>
                                  </w:divBdr>
                                  <w:divsChild>
                                    <w:div w:id="1282691895">
                                      <w:marLeft w:val="0"/>
                                      <w:marRight w:val="0"/>
                                      <w:marTop w:val="0"/>
                                      <w:marBottom w:val="0"/>
                                      <w:divBdr>
                                        <w:top w:val="none" w:sz="0" w:space="0" w:color="auto"/>
                                        <w:left w:val="none" w:sz="0" w:space="0" w:color="auto"/>
                                        <w:bottom w:val="none" w:sz="0" w:space="0" w:color="auto"/>
                                        <w:right w:val="none" w:sz="0" w:space="0" w:color="auto"/>
                                      </w:divBdr>
                                      <w:divsChild>
                                        <w:div w:id="20826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65399">
      <w:bodyDiv w:val="1"/>
      <w:marLeft w:val="0"/>
      <w:marRight w:val="0"/>
      <w:marTop w:val="0"/>
      <w:marBottom w:val="0"/>
      <w:divBdr>
        <w:top w:val="none" w:sz="0" w:space="0" w:color="auto"/>
        <w:left w:val="none" w:sz="0" w:space="0" w:color="auto"/>
        <w:bottom w:val="none" w:sz="0" w:space="0" w:color="auto"/>
        <w:right w:val="none" w:sz="0" w:space="0" w:color="auto"/>
      </w:divBdr>
    </w:div>
    <w:div w:id="119619591">
      <w:bodyDiv w:val="1"/>
      <w:marLeft w:val="0"/>
      <w:marRight w:val="0"/>
      <w:marTop w:val="0"/>
      <w:marBottom w:val="0"/>
      <w:divBdr>
        <w:top w:val="none" w:sz="0" w:space="0" w:color="auto"/>
        <w:left w:val="none" w:sz="0" w:space="0" w:color="auto"/>
        <w:bottom w:val="none" w:sz="0" w:space="0" w:color="auto"/>
        <w:right w:val="none" w:sz="0" w:space="0" w:color="auto"/>
      </w:divBdr>
    </w:div>
    <w:div w:id="269898049">
      <w:bodyDiv w:val="1"/>
      <w:marLeft w:val="0"/>
      <w:marRight w:val="0"/>
      <w:marTop w:val="0"/>
      <w:marBottom w:val="0"/>
      <w:divBdr>
        <w:top w:val="none" w:sz="0" w:space="0" w:color="auto"/>
        <w:left w:val="none" w:sz="0" w:space="0" w:color="auto"/>
        <w:bottom w:val="none" w:sz="0" w:space="0" w:color="auto"/>
        <w:right w:val="none" w:sz="0" w:space="0" w:color="auto"/>
      </w:divBdr>
    </w:div>
    <w:div w:id="358969629">
      <w:bodyDiv w:val="1"/>
      <w:marLeft w:val="0"/>
      <w:marRight w:val="0"/>
      <w:marTop w:val="0"/>
      <w:marBottom w:val="0"/>
      <w:divBdr>
        <w:top w:val="none" w:sz="0" w:space="0" w:color="auto"/>
        <w:left w:val="none" w:sz="0" w:space="0" w:color="auto"/>
        <w:bottom w:val="none" w:sz="0" w:space="0" w:color="auto"/>
        <w:right w:val="none" w:sz="0" w:space="0" w:color="auto"/>
      </w:divBdr>
    </w:div>
    <w:div w:id="705716539">
      <w:bodyDiv w:val="1"/>
      <w:marLeft w:val="0"/>
      <w:marRight w:val="0"/>
      <w:marTop w:val="0"/>
      <w:marBottom w:val="0"/>
      <w:divBdr>
        <w:top w:val="none" w:sz="0" w:space="0" w:color="auto"/>
        <w:left w:val="none" w:sz="0" w:space="0" w:color="auto"/>
        <w:bottom w:val="none" w:sz="0" w:space="0" w:color="auto"/>
        <w:right w:val="none" w:sz="0" w:space="0" w:color="auto"/>
      </w:divBdr>
    </w:div>
    <w:div w:id="1169174459">
      <w:bodyDiv w:val="1"/>
      <w:marLeft w:val="0"/>
      <w:marRight w:val="0"/>
      <w:marTop w:val="0"/>
      <w:marBottom w:val="0"/>
      <w:divBdr>
        <w:top w:val="none" w:sz="0" w:space="0" w:color="auto"/>
        <w:left w:val="none" w:sz="0" w:space="0" w:color="auto"/>
        <w:bottom w:val="none" w:sz="0" w:space="0" w:color="auto"/>
        <w:right w:val="none" w:sz="0" w:space="0" w:color="auto"/>
      </w:divBdr>
    </w:div>
    <w:div w:id="1237394240">
      <w:bodyDiv w:val="1"/>
      <w:marLeft w:val="0"/>
      <w:marRight w:val="0"/>
      <w:marTop w:val="0"/>
      <w:marBottom w:val="0"/>
      <w:divBdr>
        <w:top w:val="none" w:sz="0" w:space="0" w:color="auto"/>
        <w:left w:val="none" w:sz="0" w:space="0" w:color="auto"/>
        <w:bottom w:val="none" w:sz="0" w:space="0" w:color="auto"/>
        <w:right w:val="none" w:sz="0" w:space="0" w:color="auto"/>
      </w:divBdr>
    </w:div>
    <w:div w:id="1314723728">
      <w:bodyDiv w:val="1"/>
      <w:marLeft w:val="0"/>
      <w:marRight w:val="0"/>
      <w:marTop w:val="0"/>
      <w:marBottom w:val="0"/>
      <w:divBdr>
        <w:top w:val="none" w:sz="0" w:space="0" w:color="auto"/>
        <w:left w:val="none" w:sz="0" w:space="0" w:color="auto"/>
        <w:bottom w:val="none" w:sz="0" w:space="0" w:color="auto"/>
        <w:right w:val="none" w:sz="0" w:space="0" w:color="auto"/>
      </w:divBdr>
    </w:div>
    <w:div w:id="1320039969">
      <w:bodyDiv w:val="1"/>
      <w:marLeft w:val="0"/>
      <w:marRight w:val="0"/>
      <w:marTop w:val="0"/>
      <w:marBottom w:val="0"/>
      <w:divBdr>
        <w:top w:val="none" w:sz="0" w:space="0" w:color="auto"/>
        <w:left w:val="none" w:sz="0" w:space="0" w:color="auto"/>
        <w:bottom w:val="none" w:sz="0" w:space="0" w:color="auto"/>
        <w:right w:val="none" w:sz="0" w:space="0" w:color="auto"/>
      </w:divBdr>
    </w:div>
    <w:div w:id="1337226822">
      <w:bodyDiv w:val="1"/>
      <w:marLeft w:val="0"/>
      <w:marRight w:val="0"/>
      <w:marTop w:val="0"/>
      <w:marBottom w:val="0"/>
      <w:divBdr>
        <w:top w:val="none" w:sz="0" w:space="0" w:color="auto"/>
        <w:left w:val="none" w:sz="0" w:space="0" w:color="auto"/>
        <w:bottom w:val="none" w:sz="0" w:space="0" w:color="auto"/>
        <w:right w:val="none" w:sz="0" w:space="0" w:color="auto"/>
      </w:divBdr>
    </w:div>
    <w:div w:id="1353146114">
      <w:bodyDiv w:val="1"/>
      <w:marLeft w:val="0"/>
      <w:marRight w:val="0"/>
      <w:marTop w:val="0"/>
      <w:marBottom w:val="0"/>
      <w:divBdr>
        <w:top w:val="none" w:sz="0" w:space="0" w:color="auto"/>
        <w:left w:val="none" w:sz="0" w:space="0" w:color="auto"/>
        <w:bottom w:val="none" w:sz="0" w:space="0" w:color="auto"/>
        <w:right w:val="none" w:sz="0" w:space="0" w:color="auto"/>
      </w:divBdr>
    </w:div>
    <w:div w:id="1401252148">
      <w:bodyDiv w:val="1"/>
      <w:marLeft w:val="0"/>
      <w:marRight w:val="0"/>
      <w:marTop w:val="0"/>
      <w:marBottom w:val="0"/>
      <w:divBdr>
        <w:top w:val="none" w:sz="0" w:space="0" w:color="auto"/>
        <w:left w:val="none" w:sz="0" w:space="0" w:color="auto"/>
        <w:bottom w:val="none" w:sz="0" w:space="0" w:color="auto"/>
        <w:right w:val="none" w:sz="0" w:space="0" w:color="auto"/>
      </w:divBdr>
    </w:div>
    <w:div w:id="1413430902">
      <w:bodyDiv w:val="1"/>
      <w:marLeft w:val="0"/>
      <w:marRight w:val="0"/>
      <w:marTop w:val="0"/>
      <w:marBottom w:val="0"/>
      <w:divBdr>
        <w:top w:val="none" w:sz="0" w:space="0" w:color="auto"/>
        <w:left w:val="none" w:sz="0" w:space="0" w:color="auto"/>
        <w:bottom w:val="none" w:sz="0" w:space="0" w:color="auto"/>
        <w:right w:val="none" w:sz="0" w:space="0" w:color="auto"/>
      </w:divBdr>
      <w:divsChild>
        <w:div w:id="472917037">
          <w:marLeft w:val="0"/>
          <w:marRight w:val="0"/>
          <w:marTop w:val="0"/>
          <w:marBottom w:val="0"/>
          <w:divBdr>
            <w:top w:val="none" w:sz="0" w:space="0" w:color="auto"/>
            <w:left w:val="none" w:sz="0" w:space="0" w:color="auto"/>
            <w:bottom w:val="none" w:sz="0" w:space="0" w:color="auto"/>
            <w:right w:val="none" w:sz="0" w:space="0" w:color="auto"/>
          </w:divBdr>
          <w:divsChild>
            <w:div w:id="1718821614">
              <w:marLeft w:val="0"/>
              <w:marRight w:val="0"/>
              <w:marTop w:val="0"/>
              <w:marBottom w:val="0"/>
              <w:divBdr>
                <w:top w:val="none" w:sz="0" w:space="0" w:color="auto"/>
                <w:left w:val="none" w:sz="0" w:space="0" w:color="auto"/>
                <w:bottom w:val="none" w:sz="0" w:space="0" w:color="auto"/>
                <w:right w:val="none" w:sz="0" w:space="0" w:color="auto"/>
              </w:divBdr>
              <w:divsChild>
                <w:div w:id="1759909001">
                  <w:marLeft w:val="0"/>
                  <w:marRight w:val="0"/>
                  <w:marTop w:val="0"/>
                  <w:marBottom w:val="0"/>
                  <w:divBdr>
                    <w:top w:val="none" w:sz="0" w:space="0" w:color="auto"/>
                    <w:left w:val="none" w:sz="0" w:space="0" w:color="auto"/>
                    <w:bottom w:val="none" w:sz="0" w:space="0" w:color="auto"/>
                    <w:right w:val="none" w:sz="0" w:space="0" w:color="auto"/>
                  </w:divBdr>
                  <w:divsChild>
                    <w:div w:id="569121573">
                      <w:marLeft w:val="0"/>
                      <w:marRight w:val="0"/>
                      <w:marTop w:val="0"/>
                      <w:marBottom w:val="0"/>
                      <w:divBdr>
                        <w:top w:val="none" w:sz="0" w:space="0" w:color="auto"/>
                        <w:left w:val="none" w:sz="0" w:space="0" w:color="auto"/>
                        <w:bottom w:val="none" w:sz="0" w:space="0" w:color="auto"/>
                        <w:right w:val="none" w:sz="0" w:space="0" w:color="auto"/>
                      </w:divBdr>
                      <w:divsChild>
                        <w:div w:id="88821056">
                          <w:marLeft w:val="0"/>
                          <w:marRight w:val="0"/>
                          <w:marTop w:val="0"/>
                          <w:marBottom w:val="0"/>
                          <w:divBdr>
                            <w:top w:val="none" w:sz="0" w:space="0" w:color="auto"/>
                            <w:left w:val="none" w:sz="0" w:space="0" w:color="auto"/>
                            <w:bottom w:val="none" w:sz="0" w:space="0" w:color="auto"/>
                            <w:right w:val="none" w:sz="0" w:space="0" w:color="auto"/>
                          </w:divBdr>
                          <w:divsChild>
                            <w:div w:id="716129498">
                              <w:marLeft w:val="0"/>
                              <w:marRight w:val="0"/>
                              <w:marTop w:val="0"/>
                              <w:marBottom w:val="0"/>
                              <w:divBdr>
                                <w:top w:val="none" w:sz="0" w:space="0" w:color="auto"/>
                                <w:left w:val="none" w:sz="0" w:space="0" w:color="auto"/>
                                <w:bottom w:val="none" w:sz="0" w:space="0" w:color="auto"/>
                                <w:right w:val="none" w:sz="0" w:space="0" w:color="auto"/>
                              </w:divBdr>
                              <w:divsChild>
                                <w:div w:id="151215482">
                                  <w:marLeft w:val="0"/>
                                  <w:marRight w:val="0"/>
                                  <w:marTop w:val="0"/>
                                  <w:marBottom w:val="0"/>
                                  <w:divBdr>
                                    <w:top w:val="none" w:sz="0" w:space="0" w:color="auto"/>
                                    <w:left w:val="none" w:sz="0" w:space="0" w:color="auto"/>
                                    <w:bottom w:val="none" w:sz="0" w:space="0" w:color="auto"/>
                                    <w:right w:val="none" w:sz="0" w:space="0" w:color="auto"/>
                                  </w:divBdr>
                                  <w:divsChild>
                                    <w:div w:id="1028019253">
                                      <w:marLeft w:val="0"/>
                                      <w:marRight w:val="0"/>
                                      <w:marTop w:val="0"/>
                                      <w:marBottom w:val="0"/>
                                      <w:divBdr>
                                        <w:top w:val="none" w:sz="0" w:space="0" w:color="auto"/>
                                        <w:left w:val="none" w:sz="0" w:space="0" w:color="auto"/>
                                        <w:bottom w:val="none" w:sz="0" w:space="0" w:color="auto"/>
                                        <w:right w:val="none" w:sz="0" w:space="0" w:color="auto"/>
                                      </w:divBdr>
                                      <w:divsChild>
                                        <w:div w:id="4980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762014">
      <w:bodyDiv w:val="1"/>
      <w:marLeft w:val="0"/>
      <w:marRight w:val="0"/>
      <w:marTop w:val="0"/>
      <w:marBottom w:val="0"/>
      <w:divBdr>
        <w:top w:val="none" w:sz="0" w:space="0" w:color="auto"/>
        <w:left w:val="none" w:sz="0" w:space="0" w:color="auto"/>
        <w:bottom w:val="none" w:sz="0" w:space="0" w:color="auto"/>
        <w:right w:val="none" w:sz="0" w:space="0" w:color="auto"/>
      </w:divBdr>
    </w:div>
    <w:div w:id="1638686248">
      <w:bodyDiv w:val="1"/>
      <w:marLeft w:val="0"/>
      <w:marRight w:val="0"/>
      <w:marTop w:val="0"/>
      <w:marBottom w:val="0"/>
      <w:divBdr>
        <w:top w:val="none" w:sz="0" w:space="0" w:color="auto"/>
        <w:left w:val="none" w:sz="0" w:space="0" w:color="auto"/>
        <w:bottom w:val="none" w:sz="0" w:space="0" w:color="auto"/>
        <w:right w:val="none" w:sz="0" w:space="0" w:color="auto"/>
      </w:divBdr>
    </w:div>
    <w:div w:id="1653604730">
      <w:bodyDiv w:val="1"/>
      <w:marLeft w:val="0"/>
      <w:marRight w:val="0"/>
      <w:marTop w:val="0"/>
      <w:marBottom w:val="0"/>
      <w:divBdr>
        <w:top w:val="none" w:sz="0" w:space="0" w:color="auto"/>
        <w:left w:val="none" w:sz="0" w:space="0" w:color="auto"/>
        <w:bottom w:val="none" w:sz="0" w:space="0" w:color="auto"/>
        <w:right w:val="none" w:sz="0" w:space="0" w:color="auto"/>
      </w:divBdr>
    </w:div>
    <w:div w:id="1849323837">
      <w:bodyDiv w:val="1"/>
      <w:marLeft w:val="0"/>
      <w:marRight w:val="0"/>
      <w:marTop w:val="0"/>
      <w:marBottom w:val="0"/>
      <w:divBdr>
        <w:top w:val="none" w:sz="0" w:space="0" w:color="auto"/>
        <w:left w:val="none" w:sz="0" w:space="0" w:color="auto"/>
        <w:bottom w:val="none" w:sz="0" w:space="0" w:color="auto"/>
        <w:right w:val="none" w:sz="0" w:space="0" w:color="auto"/>
      </w:divBdr>
    </w:div>
    <w:div w:id="197921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DA7E3-01A4-486F-AC2F-2F6AB6CC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6</Pages>
  <Words>2470</Words>
  <Characters>13588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9</cp:revision>
  <dcterms:created xsi:type="dcterms:W3CDTF">2026-05-19T21:07:00Z</dcterms:created>
  <dcterms:modified xsi:type="dcterms:W3CDTF">2026-05-26T07:23:00Z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id="8lDCNktp"/&gt;&lt;style id="http://www.zotero.org/styles/nlm-citation-sequence"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