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Présentation</w:t>
      </w:r>
    </w:p>
    <w:p>
      <w:pPr>
        <w:pStyle w:val="Normal"/>
        <w:jc w:val="both"/>
        <w:rPr/>
      </w:pPr>
      <w:r>
        <w:rPr/>
        <w:t>Je suis Lynn Bröcker, psychologue spécialisée en neuropsychologie. Je travaille depuis maintenant 10 ans dans le domaine de l’accompagnement des adultes avec un Trouble du Spectre de l’Autisme (TSA), avec ou sans déficience intellectuelle. Depuis 5 ans ma pratique s’est centrée sur l’accompagnement des adultes, avec un TSA sans déficience, et de leurs proches.</w:t>
      </w:r>
    </w:p>
    <w:p>
      <w:pPr>
        <w:pStyle w:val="Normal"/>
        <w:jc w:val="both"/>
        <w:rPr/>
      </w:pPr>
      <w:r>
        <w:rPr/>
        <w:t>Je suis diplômée du Master 2 en Neuropsychologie Clinique de l’Université de Chambéry et du Diplôme Universitaire de remédiation Neuropsychologique de l’Université de Montpellier.</w:t>
      </w:r>
    </w:p>
    <w:p>
      <w:pPr>
        <w:pStyle w:val="Normal"/>
        <w:jc w:val="both"/>
        <w:rPr/>
      </w:pPr>
      <w:r>
        <w:rPr/>
        <w:t>Au cours de ce 10 dernières années, je me suis formée à l’accompagnement des personnes présentant un TSA, ainsi qu’à son évaluation diagnostique, notamment via le Centre Ressource Austime (CRA-Vinatier-Lyon).</w:t>
      </w:r>
    </w:p>
    <w:p>
      <w:pPr>
        <w:pStyle w:val="Normal"/>
        <w:jc w:val="both"/>
        <w:rPr/>
      </w:pPr>
      <w:r>
        <w:rPr/>
        <w:t>Je suis également formée aux techniques de l’entretien motivationnel</w:t>
      </w:r>
    </w:p>
    <w:p>
      <w:pPr>
        <w:pStyle w:val="Heading1"/>
        <w:rPr/>
      </w:pPr>
      <w:r>
        <w:rPr/>
        <w:t>Pour qui ?</w:t>
      </w:r>
    </w:p>
    <w:p>
      <w:pPr>
        <w:pStyle w:val="Normal"/>
        <w:jc w:val="both"/>
        <w:rPr/>
      </w:pPr>
      <w:r>
        <w:rPr/>
        <w:t>L’accompagnement que je propose s’adresse aux adultes avec un Trouble du Spectre de l’Autisme sans déficience intellectuelle se questionnant sur leur de mode de fonctionnement lié à leurs TSA ainsi qu’aux autres modes de fonctionnement et/ou troubles qui pourraient y être associés(psychoéducation). L’accompagnement peut également se centrer sur le vécu émotionnel et la gestion de l’anxiété, les difficultés rencontrées dans les relations aux autres, sur des techniques de gestion de l’énergie et de la fatigue, la sphère sensorielle, les adaptations et aménagements dans le quotidien.</w:t>
      </w:r>
    </w:p>
    <w:p>
      <w:pPr>
        <w:pStyle w:val="Normal"/>
        <w:jc w:val="both"/>
        <w:rPr/>
      </w:pPr>
      <w:r>
        <w:rPr/>
        <w:t>Si vous en éprouvez le besoin je peux également vous proposer des séances en présence de vos proches (ami.e.s, membres de votre famille).</w:t>
      </w:r>
    </w:p>
    <w:p>
      <w:pPr>
        <w:pStyle w:val="Normal"/>
        <w:jc w:val="both"/>
        <w:rPr/>
      </w:pPr>
      <w:r>
        <w:rPr/>
        <w:t>L’accompagnement peut également avoir lieu avec d’autres personnes concernées par le mode de fonctionnement TSA (accompagnement en groupe).</w:t>
      </w:r>
    </w:p>
    <w:p>
      <w:pPr>
        <w:pStyle w:val="Normal"/>
        <w:jc w:val="both"/>
        <w:rPr/>
      </w:pPr>
      <w:r>
        <w:rPr/>
        <w:t>Si vous vous questionnez sur votre mode de fonctionnement et suspectez un Trouble du Spectre de l’Autisme, nous pouvons également nous rencontrer dans le cadre d’une démarche d’évaluation d’aide au diagnostic.</w:t>
      </w:r>
    </w:p>
    <w:p>
      <w:pPr>
        <w:pStyle w:val="Heading1"/>
        <w:rPr/>
      </w:pPr>
      <w:r>
        <w:rPr/>
        <w:t>Consultations</w:t>
      </w:r>
    </w:p>
    <w:p>
      <w:pPr>
        <w:pStyle w:val="Normal"/>
        <w:jc w:val="both"/>
        <w:rPr/>
      </w:pPr>
      <w:r>
        <w:rPr/>
        <w:t xml:space="preserve">Nous prendrons le temps de définir votre demande et votre souhait d’accompagnement et ce dans un cadre bienveillant, confidentiel et en prenant en compte votre mode de fonctionnement et vos particularités sensorielles. </w:t>
      </w:r>
    </w:p>
    <w:p>
      <w:pPr>
        <w:pStyle w:val="Normal"/>
        <w:jc w:val="both"/>
        <w:rPr/>
      </w:pPr>
      <w:r>
        <w:rPr/>
        <w:t xml:space="preserve">Une séance dure 60 minutes, et peut avoir lieu au cabinet ou en visio. </w:t>
      </w:r>
    </w:p>
    <w:p>
      <w:pPr>
        <w:pStyle w:val="Normal"/>
        <w:jc w:val="both"/>
        <w:rPr/>
      </w:pPr>
      <w:r>
        <w:rPr/>
        <w:t xml:space="preserve">L’accompagnement peut être individuel ou en présence d’un.e ou de proche.s. </w:t>
      </w:r>
    </w:p>
    <w:p>
      <w:pPr>
        <w:pStyle w:val="Normal"/>
        <w:jc w:val="both"/>
        <w:rPr/>
      </w:pPr>
      <w:r>
        <w:rPr/>
        <w:t>La fréquence des rendez-vous sera adaptée à vos besoins. L’arrêt de l’accompagnement pourra se faire quand vous le souhaitez.</w:t>
      </w:r>
    </w:p>
    <w:p>
      <w:pPr>
        <w:pStyle w:val="Normal"/>
        <w:jc w:val="both"/>
        <w:rPr/>
      </w:pPr>
      <w:r>
        <w:rPr/>
        <w:t xml:space="preserve">Je propose également des séances en groupes, de 3 à 4 personnes, sur les thématiques suivantes : psychoéducation / « mieux comprendre mon TSA », « la gestion de mon énergie », Troubles du Spectre de l’Autisme et profils féminins « les spécificités des profils féminins ». </w:t>
      </w:r>
    </w:p>
    <w:p>
      <w:pPr>
        <w:pStyle w:val="Normal"/>
        <w:jc w:val="both"/>
        <w:rPr/>
      </w:pPr>
      <w:r>
        <w:rPr/>
        <w:t>Les séances durent 90 minutes et suivant les thématiques sont au nombre de 3 à 6.</w:t>
      </w:r>
    </w:p>
    <w:p>
      <w:pPr>
        <w:pStyle w:val="Normal"/>
        <w:jc w:val="both"/>
        <w:rPr/>
      </w:pPr>
      <w:r>
        <w:rPr/>
        <w:t>Tarif :</w:t>
      </w:r>
    </w:p>
    <w:p>
      <w:pPr>
        <w:pStyle w:val="Normal"/>
        <w:jc w:val="both"/>
        <w:rPr/>
      </w:pPr>
      <w:r>
        <w:rPr/>
        <w:t xml:space="preserve">60 euros par séance </w:t>
      </w:r>
      <w:r>
        <w:rPr>
          <w:i/>
          <w:iCs/>
        </w:rPr>
        <w:t>(voir comment je le mets en forme).</w:t>
      </w:r>
    </w:p>
    <w:p>
      <w:pPr>
        <w:pStyle w:val="Normal"/>
        <w:jc w:val="both"/>
        <w:rPr/>
      </w:pPr>
      <w:r>
        <w:rPr/>
        <w:t>80 euros par séance avec les proches.</w:t>
      </w:r>
    </w:p>
    <w:p>
      <w:pPr>
        <w:pStyle w:val="Normal"/>
        <w:jc w:val="both"/>
        <w:rPr/>
      </w:pPr>
      <w:r>
        <w:rPr/>
        <w:t>45 euros/personnes pour les séances en groupe.</w:t>
      </w:r>
    </w:p>
    <w:p>
      <w:pPr>
        <w:pStyle w:val="Normal"/>
        <w:jc w:val="both"/>
        <w:rPr/>
      </w:pPr>
      <w:r>
        <w:rPr/>
        <w:t>Les règlements se font en espèce ou chèque.</w:t>
      </w:r>
    </w:p>
    <w:p>
      <w:pPr>
        <w:pStyle w:val="Normal"/>
        <w:jc w:val="both"/>
        <w:rPr/>
      </w:pPr>
      <w:r>
        <w:rPr/>
        <w:t>Si vous rencontrez des difficultés socio-économiques et que cette somme est trop importante nous pourrons en échanger et convenir d’un tarif plus adapté à votre situation actuelle.</w:t>
      </w:r>
    </w:p>
    <w:p>
      <w:pPr>
        <w:pStyle w:val="Normal"/>
        <w:jc w:val="both"/>
        <w:rPr/>
      </w:pPr>
      <w:r>
        <w:rPr/>
        <w:t xml:space="preserve">Les séances peuvent être annulées ou déplacées jusqu’à 48h à l’avance. Ce délai me permet de proposer ce créneau à d’autres personnes. Hormis une situation non anticipable, si ce délai n’est pas respecté la séance sera due. </w:t>
      </w:r>
    </w:p>
    <w:p>
      <w:pPr>
        <w:pStyle w:val="Normal"/>
        <w:jc w:val="both"/>
        <w:rPr/>
      </w:pPr>
      <w:r>
        <w:rPr/>
        <w:t>Le coût des séances n’est pas pris en charge par la sécurité sociale mais certaines mutuelles peuvent remboursées de manière partielle ou totale les séances. Je vous laisserai le soin de vous renseigner auprès de votre mutuelle.</w:t>
      </w:r>
    </w:p>
    <w:p>
      <w:pPr>
        <w:pStyle w:val="Heading1"/>
        <w:rPr/>
      </w:pPr>
      <w:r>
        <w:rPr/>
        <w:t>Évaluations </w:t>
      </w:r>
    </w:p>
    <w:p>
      <w:pPr>
        <w:pStyle w:val="Normal"/>
        <w:jc w:val="both"/>
        <w:rPr/>
      </w:pPr>
      <w:r>
        <w:rPr/>
        <w:t>Je propose des évaluations d’aide au diagnostic du Trouble du Spectre de l’Autisme pour les adultes.</w:t>
      </w:r>
    </w:p>
    <w:p>
      <w:pPr>
        <w:pStyle w:val="ListParagraph"/>
        <w:numPr>
          <w:ilvl w:val="0"/>
          <w:numId w:val="2"/>
        </w:numPr>
        <w:jc w:val="both"/>
        <w:rPr/>
      </w:pPr>
      <w:r>
        <w:rPr/>
        <w:t>1 séance d’entretien avec évaluation de la demande et recueil d’informations cliniques : 1h/60euros</w:t>
      </w:r>
    </w:p>
    <w:p>
      <w:pPr>
        <w:pStyle w:val="ListParagraph"/>
        <w:jc w:val="both"/>
        <w:rPr>
          <w:i/>
          <w:i/>
          <w:iCs/>
        </w:rPr>
      </w:pPr>
      <w:r>
        <w:rPr>
          <w:i/>
          <w:iCs/>
        </w:rPr>
        <w:t>Puis</w:t>
      </w:r>
    </w:p>
    <w:p>
      <w:pPr>
        <w:pStyle w:val="ListParagraph"/>
        <w:numPr>
          <w:ilvl w:val="0"/>
          <w:numId w:val="2"/>
        </w:numPr>
        <w:jc w:val="both"/>
        <w:rPr/>
      </w:pPr>
      <w:bookmarkStart w:id="0" w:name="_Hlk216022009"/>
      <w:r>
        <w:rPr/>
        <w:t>Sur 1 ou 2 séances : Réalisation de l’ADI (</w:t>
      </w:r>
      <w:r>
        <w:rPr>
          <w:i/>
          <w:iCs/>
        </w:rPr>
        <w:t>Autism Diagnostic Interview</w:t>
      </w:r>
      <w:r>
        <w:rPr/>
        <w:t xml:space="preserve">) : 2h30/310 euros </w:t>
      </w:r>
      <w:bookmarkEnd w:id="0"/>
    </w:p>
    <w:p>
      <w:pPr>
        <w:pStyle w:val="Normal"/>
        <w:jc w:val="center"/>
        <w:rPr>
          <w:i/>
          <w:i/>
          <w:iCs/>
        </w:rPr>
      </w:pPr>
      <w:r>
        <w:rPr>
          <w:i/>
          <w:iCs/>
        </w:rPr>
        <w:t>et/ou</w:t>
      </w:r>
    </w:p>
    <w:p>
      <w:pPr>
        <w:pStyle w:val="ListParagraph"/>
        <w:numPr>
          <w:ilvl w:val="0"/>
          <w:numId w:val="2"/>
        </w:numPr>
        <w:jc w:val="both"/>
        <w:rPr/>
      </w:pPr>
      <w:r>
        <w:rPr/>
        <w:t xml:space="preserve">Sur 1 ou 2 séances : Evaluation clinique (ASDI : </w:t>
      </w:r>
      <w:r>
        <w:rPr>
          <w:i/>
          <w:iCs/>
        </w:rPr>
        <w:t xml:space="preserve">Asperger Syndrome </w:t>
      </w:r>
      <w:r>
        <w:rPr>
          <w:i/>
          <w:iCs/>
        </w:rPr>
        <w:t>D</w:t>
      </w:r>
      <w:r>
        <w:rPr>
          <w:i/>
          <w:iCs/>
        </w:rPr>
        <w:t xml:space="preserve">iagnostic </w:t>
      </w:r>
      <w:r>
        <w:rPr>
          <w:i/>
          <w:iCs/>
        </w:rPr>
        <w:t>I</w:t>
      </w:r>
      <w:r>
        <w:rPr>
          <w:i/>
          <w:iCs/>
        </w:rPr>
        <w:t>nterview</w:t>
      </w:r>
      <w:r>
        <w:rPr/>
        <w:t xml:space="preserve"> ou QEF : Questionnaire d’Evaluation clinique de la Femme) : 2h30 / 310 euros </w:t>
      </w:r>
    </w:p>
    <w:p>
      <w:pPr>
        <w:pStyle w:val="ListParagraph"/>
        <w:jc w:val="both"/>
        <w:rPr/>
      </w:pPr>
      <w:r>
        <w:rPr>
          <w:i/>
          <w:iCs/>
        </w:rPr>
        <w:t>Puis</w:t>
      </w:r>
    </w:p>
    <w:p>
      <w:pPr>
        <w:pStyle w:val="ListParagraph"/>
        <w:numPr>
          <w:ilvl w:val="0"/>
          <w:numId w:val="2"/>
        </w:numPr>
        <w:jc w:val="both"/>
        <w:rPr/>
      </w:pPr>
      <w:r>
        <w:rPr/>
        <w:t>1 séance de restitution de l’évaluation d’aide au diagnostic et remise d’un compte-rendu : 1h30 / 90 euros</w:t>
      </w:r>
    </w:p>
    <w:p>
      <w:pPr>
        <w:pStyle w:val="Normal"/>
        <w:jc w:val="both"/>
        <w:rPr/>
      </w:pPr>
      <w:r>
        <w:rPr/>
        <w:t>Le prix indiqué englobe les différentes séances, l’analyse et la cotation des différentes échelles et questionnaires, la rédaction du compte rendu et sa restitution.</w:t>
      </w:r>
    </w:p>
    <w:p>
      <w:pPr>
        <w:pStyle w:val="Normal"/>
        <w:jc w:val="both"/>
        <w:rPr/>
      </w:pPr>
      <w:r>
        <w:rPr/>
        <w:t xml:space="preserve">Le diagnostic de Trouble de l’Autisme est un diagnostic médical et devra être validé par un.e  médecin psychiatre. </w:t>
      </w:r>
    </w:p>
    <w:p>
      <w:pPr>
        <w:pStyle w:val="Heading1"/>
        <w:rPr/>
      </w:pPr>
      <w:r>
        <w:rPr/>
        <w:t>Me contacter</w:t>
      </w:r>
    </w:p>
    <w:p>
      <w:pPr>
        <w:pStyle w:val="Normal"/>
        <w:jc w:val="both"/>
        <w:rPr/>
      </w:pPr>
      <w:r>
        <w:rPr/>
        <w:t>Pour me contacter vous pouvez passer par un appel téléphonique, par mail ou par SMS aux coordonnées ci-dessous, en indiquant, si vous le pouvez le motif de votre demande. Merci de m’indiquer dans votre message ou mail, si vous souhaitez être recontacté.e par ce même moyen de communication.</w:t>
      </w:r>
    </w:p>
    <w:p>
      <w:pPr>
        <w:pStyle w:val="Cvgsua"/>
        <w:spacing w:lineRule="atLeast" w:line="660" w:before="280" w:after="280"/>
        <w:rPr>
          <w:rFonts w:ascii="Aptos" w:hAnsi="Aptos" w:asciiTheme="minorHAnsi" w:hAnsiTheme="minorHAnsi"/>
          <w:sz w:val="22"/>
          <w:szCs w:val="22"/>
        </w:rPr>
      </w:pPr>
      <w:r>
        <w:rPr>
          <w:rFonts w:ascii="Aptos" w:hAnsi="Aptos" w:asciiTheme="minorHAnsi" w:hAnsiTheme="minorHAnsi"/>
          <w:sz w:val="22"/>
          <w:szCs w:val="22"/>
        </w:rPr>
        <w:t>En cas d’urgence</w:t>
      </w:r>
    </w:p>
    <w:p>
      <w:pPr>
        <w:pStyle w:val="Cvgsua"/>
        <w:spacing w:lineRule="atLeast" w:line="660" w:before="280" w:after="280"/>
        <w:rPr>
          <w:rFonts w:ascii="Aptos" w:hAnsi="Aptos" w:asciiTheme="minorHAnsi" w:hAnsiTheme="minorHAnsi"/>
          <w:sz w:val="22"/>
          <w:szCs w:val="22"/>
        </w:rPr>
      </w:pPr>
      <w:r>
        <w:rPr>
          <w:rFonts w:ascii="Aptos" w:hAnsi="Aptos" w:asciiTheme="minorHAnsi" w:hAnsiTheme="minorHAnsi"/>
          <w:sz w:val="22"/>
          <w:szCs w:val="22"/>
        </w:rPr>
        <w:t>Samu : 15 (numéro d’urgence médicale)</w:t>
      </w:r>
    </w:p>
    <w:p>
      <w:pPr>
        <w:pStyle w:val="Cvgsua"/>
        <w:spacing w:lineRule="atLeast" w:line="660" w:before="280" w:after="280"/>
        <w:rPr>
          <w:rFonts w:ascii="Aptos" w:hAnsi="Aptos" w:asciiTheme="minorHAnsi" w:hAnsiTheme="minorHAnsi"/>
          <w:sz w:val="22"/>
          <w:szCs w:val="22"/>
        </w:rPr>
      </w:pPr>
      <w:r>
        <w:rPr>
          <w:rFonts w:ascii="Aptos" w:hAnsi="Aptos" w:asciiTheme="minorHAnsi" w:hAnsiTheme="minorHAnsi"/>
          <w:sz w:val="22"/>
          <w:szCs w:val="22"/>
        </w:rPr>
        <w:t>Numéro national de prévention du suicide : 31 14</w:t>
      </w:r>
    </w:p>
    <w:p>
      <w:pPr>
        <w:pStyle w:val="Cvgsua"/>
        <w:spacing w:before="280" w:after="280"/>
        <w:rPr>
          <w:rFonts w:ascii="Aptos" w:hAnsi="Aptos" w:asciiTheme="minorHAnsi" w:hAnsiTheme="minorHAnsi"/>
          <w:sz w:val="22"/>
          <w:szCs w:val="22"/>
        </w:rPr>
      </w:pPr>
      <w:r>
        <w:rPr>
          <w:rFonts w:ascii="Aptos" w:hAnsi="Aptos" w:asciiTheme="minorHAnsi" w:hAnsiTheme="minorHAnsi"/>
          <w:sz w:val="22"/>
          <w:szCs w:val="22"/>
        </w:rPr>
        <w:t xml:space="preserve">Numéro nationale pour les femmes victime de violences sexistes et sexuelles : </w:t>
      </w:r>
      <w:r>
        <w:rPr>
          <w:rStyle w:val="Agcmg"/>
          <w:rFonts w:eastAsia="" w:ascii="Aptos" w:hAnsi="Aptos" w:asciiTheme="minorHAnsi" w:eastAsiaTheme="majorEastAsia" w:hAnsiTheme="minorHAnsi"/>
          <w:sz w:val="22"/>
          <w:szCs w:val="22"/>
        </w:rPr>
        <w:t>3919 (violence femme info)</w:t>
      </w:r>
    </w:p>
    <w:p>
      <w:pPr>
        <w:pStyle w:val="Cvgsua"/>
        <w:spacing w:before="280" w:after="280"/>
        <w:rPr>
          <w:rFonts w:ascii="Aptos" w:hAnsi="Aptos" w:asciiTheme="minorHAnsi" w:hAnsiTheme="minorHAnsi"/>
          <w:sz w:val="22"/>
          <w:szCs w:val="22"/>
        </w:rPr>
      </w:pPr>
      <w:r>
        <w:rPr>
          <w:rStyle w:val="Agcmg"/>
          <w:rFonts w:eastAsia="" w:ascii="Aptos" w:hAnsi="Aptos" w:asciiTheme="minorHAnsi" w:eastAsiaTheme="majorEastAsia" w:hAnsiTheme="minorHAnsi"/>
          <w:sz w:val="22"/>
          <w:szCs w:val="22"/>
        </w:rPr>
        <w:t>Numéro nationale pour les femmes avec un handicap victime de violences sexistes ou sexuelles : 01 40 47 06 06 (Ecoute Violences Femmes Handicapées)</w:t>
      </w:r>
    </w:p>
    <w:p>
      <w:pPr>
        <w:pStyle w:val="Normal"/>
        <w:jc w:val="both"/>
        <w:rPr/>
      </w:pPr>
      <w:r>
        <w:rPr/>
      </w:r>
    </w:p>
    <w:p>
      <w:pPr>
        <w:pStyle w:val="Normal"/>
        <w:jc w:val="both"/>
        <w:rPr/>
      </w:pPr>
      <w:r>
        <w:rPr/>
        <w:t xml:space="preserve"> </w:t>
      </w:r>
      <w:r>
        <w:rPr/>
        <w:t>Offre de formations</w:t>
      </w:r>
    </w:p>
    <w:p>
      <w:pPr>
        <w:pStyle w:val="Normal"/>
        <w:jc w:val="both"/>
        <w:rPr/>
      </w:pPr>
      <w:r>
        <w:rPr/>
        <w:t>Dans le cadre de ma pratique je propose également de la sensibilisation et de l’information aux professionnel.le.s, du secteur du médico-social et du sanitaire, à la connaissance du Trouble du Spectre de l’Autisme et à ces spécificités d’accompagnement, ainsi qu’aux spécificités des profils de personnes avec TSA sociabilisées femme.</w:t>
      </w:r>
    </w:p>
    <w:p>
      <w:pPr>
        <w:pStyle w:val="Normal"/>
        <w:spacing w:before="0" w:after="160"/>
        <w:jc w:val="both"/>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auto"/>
    <w:pitch w:val="default"/>
  </w:font>
  <w:font w:name="Courier New">
    <w:charset w:val="01"/>
    <w:family w:val="modern"/>
    <w:pitch w:val="fixed"/>
  </w:font>
  <w:font w:name="Wingdings">
    <w:charset w:val="01"/>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6f24c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itre2Car"/>
    <w:uiPriority w:val="9"/>
    <w:semiHidden/>
    <w:unhideWhenUsed/>
    <w:qFormat/>
    <w:rsid w:val="006f24c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itre3Car"/>
    <w:uiPriority w:val="9"/>
    <w:semiHidden/>
    <w:unhideWhenUsed/>
    <w:qFormat/>
    <w:rsid w:val="006f24c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itre4Car"/>
    <w:uiPriority w:val="9"/>
    <w:semiHidden/>
    <w:unhideWhenUsed/>
    <w:qFormat/>
    <w:rsid w:val="006f24c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itre5Car"/>
    <w:uiPriority w:val="9"/>
    <w:semiHidden/>
    <w:unhideWhenUsed/>
    <w:qFormat/>
    <w:rsid w:val="006f24c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itre6Car"/>
    <w:uiPriority w:val="9"/>
    <w:semiHidden/>
    <w:unhideWhenUsed/>
    <w:qFormat/>
    <w:rsid w:val="006f24c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itre7Car"/>
    <w:uiPriority w:val="9"/>
    <w:semiHidden/>
    <w:unhideWhenUsed/>
    <w:qFormat/>
    <w:rsid w:val="006f24c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itre8Car"/>
    <w:uiPriority w:val="9"/>
    <w:semiHidden/>
    <w:unhideWhenUsed/>
    <w:qFormat/>
    <w:rsid w:val="006f24c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itre9Car"/>
    <w:uiPriority w:val="9"/>
    <w:semiHidden/>
    <w:unhideWhenUsed/>
    <w:qFormat/>
    <w:rsid w:val="006f24c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f24c5"/>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Heading2"/>
    <w:uiPriority w:val="9"/>
    <w:semiHidden/>
    <w:qFormat/>
    <w:rsid w:val="006f24c5"/>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Heading3"/>
    <w:uiPriority w:val="9"/>
    <w:semiHidden/>
    <w:qFormat/>
    <w:rsid w:val="006f24c5"/>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Heading4"/>
    <w:uiPriority w:val="9"/>
    <w:semiHidden/>
    <w:qFormat/>
    <w:rsid w:val="006f24c5"/>
    <w:rPr>
      <w:rFonts w:eastAsia="" w:cs="" w:cstheme="majorBidi" w:eastAsiaTheme="majorEastAsia"/>
      <w:i/>
      <w:iCs/>
      <w:color w:val="0F4761" w:themeColor="accent1" w:themeShade="bf"/>
    </w:rPr>
  </w:style>
  <w:style w:type="character" w:styleId="Titre5Car" w:customStyle="1">
    <w:name w:val="Titre 5 Car"/>
    <w:basedOn w:val="DefaultParagraphFont"/>
    <w:link w:val="Heading5"/>
    <w:uiPriority w:val="9"/>
    <w:semiHidden/>
    <w:qFormat/>
    <w:rsid w:val="006f24c5"/>
    <w:rPr>
      <w:rFonts w:eastAsia="" w:cs="" w:cstheme="majorBidi" w:eastAsiaTheme="majorEastAsia"/>
      <w:color w:val="0F4761" w:themeColor="accent1" w:themeShade="bf"/>
    </w:rPr>
  </w:style>
  <w:style w:type="character" w:styleId="Titre6Car" w:customStyle="1">
    <w:name w:val="Titre 6 Car"/>
    <w:basedOn w:val="DefaultParagraphFont"/>
    <w:link w:val="Heading6"/>
    <w:uiPriority w:val="9"/>
    <w:semiHidden/>
    <w:qFormat/>
    <w:rsid w:val="006f24c5"/>
    <w:rPr>
      <w:rFonts w:eastAsia="" w:cs="" w:cstheme="majorBidi" w:eastAsiaTheme="majorEastAsia"/>
      <w:i/>
      <w:iCs/>
      <w:color w:val="595959" w:themeColor="text1" w:themeTint="a6"/>
    </w:rPr>
  </w:style>
  <w:style w:type="character" w:styleId="Titre7Car" w:customStyle="1">
    <w:name w:val="Titre 7 Car"/>
    <w:basedOn w:val="DefaultParagraphFont"/>
    <w:link w:val="Heading7"/>
    <w:uiPriority w:val="9"/>
    <w:semiHidden/>
    <w:qFormat/>
    <w:rsid w:val="006f24c5"/>
    <w:rPr>
      <w:rFonts w:eastAsia="" w:cs="" w:cstheme="majorBidi" w:eastAsiaTheme="majorEastAsia"/>
      <w:color w:val="595959" w:themeColor="text1" w:themeTint="a6"/>
    </w:rPr>
  </w:style>
  <w:style w:type="character" w:styleId="Titre8Car" w:customStyle="1">
    <w:name w:val="Titre 8 Car"/>
    <w:basedOn w:val="DefaultParagraphFont"/>
    <w:link w:val="Heading8"/>
    <w:uiPriority w:val="9"/>
    <w:semiHidden/>
    <w:qFormat/>
    <w:rsid w:val="006f24c5"/>
    <w:rPr>
      <w:rFonts w:eastAsia="" w:cs="" w:cstheme="majorBidi" w:eastAsiaTheme="majorEastAsia"/>
      <w:i/>
      <w:iCs/>
      <w:color w:val="272727" w:themeColor="text1" w:themeTint="d8"/>
    </w:rPr>
  </w:style>
  <w:style w:type="character" w:styleId="Titre9Car" w:customStyle="1">
    <w:name w:val="Titre 9 Car"/>
    <w:basedOn w:val="DefaultParagraphFont"/>
    <w:link w:val="Heading9"/>
    <w:uiPriority w:val="9"/>
    <w:semiHidden/>
    <w:qFormat/>
    <w:rsid w:val="006f24c5"/>
    <w:rPr>
      <w:rFonts w:eastAsia="" w:cs="" w:cstheme="majorBidi" w:eastAsiaTheme="majorEastAsia"/>
      <w:color w:val="272727" w:themeColor="text1" w:themeTint="d8"/>
    </w:rPr>
  </w:style>
  <w:style w:type="character" w:styleId="TitreCar" w:customStyle="1">
    <w:name w:val="Titre Car"/>
    <w:basedOn w:val="DefaultParagraphFont"/>
    <w:link w:val="Title"/>
    <w:uiPriority w:val="10"/>
    <w:qFormat/>
    <w:rsid w:val="006f24c5"/>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6f24c5"/>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Quote"/>
    <w:uiPriority w:val="29"/>
    <w:qFormat/>
    <w:rsid w:val="006f24c5"/>
    <w:rPr>
      <w:i/>
      <w:iCs/>
      <w:color w:val="404040" w:themeColor="text1" w:themeTint="bf"/>
    </w:rPr>
  </w:style>
  <w:style w:type="character" w:styleId="IntenseEmphasis">
    <w:name w:val="Intense Emphasis"/>
    <w:basedOn w:val="DefaultParagraphFont"/>
    <w:uiPriority w:val="21"/>
    <w:qFormat/>
    <w:rsid w:val="006f24c5"/>
    <w:rPr>
      <w:i/>
      <w:iCs/>
      <w:color w:val="0F4761" w:themeColor="accent1" w:themeShade="bf"/>
    </w:rPr>
  </w:style>
  <w:style w:type="character" w:styleId="CitationintenseCar" w:customStyle="1">
    <w:name w:val="Citation intense Car"/>
    <w:basedOn w:val="DefaultParagraphFont"/>
    <w:link w:val="IntenseQuote"/>
    <w:uiPriority w:val="30"/>
    <w:qFormat/>
    <w:rsid w:val="006f24c5"/>
    <w:rPr>
      <w:i/>
      <w:iCs/>
      <w:color w:val="0F4761" w:themeColor="accent1" w:themeShade="bf"/>
    </w:rPr>
  </w:style>
  <w:style w:type="character" w:styleId="IntenseReference">
    <w:name w:val="Intense Reference"/>
    <w:basedOn w:val="DefaultParagraphFont"/>
    <w:uiPriority w:val="32"/>
    <w:qFormat/>
    <w:rsid w:val="006f24c5"/>
    <w:rPr>
      <w:b/>
      <w:bCs/>
      <w:smallCaps/>
      <w:color w:val="0F4761" w:themeColor="accent1" w:themeShade="bf"/>
      <w:spacing w:val="5"/>
    </w:rPr>
  </w:style>
  <w:style w:type="character" w:styleId="Agcmg" w:customStyle="1">
    <w:name w:val="a_gcmg"/>
    <w:basedOn w:val="DefaultParagraphFont"/>
    <w:qFormat/>
    <w:rsid w:val="006f2ef9"/>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reCar"/>
    <w:uiPriority w:val="10"/>
    <w:qFormat/>
    <w:rsid w:val="006f24c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6f24c5"/>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6f24c5"/>
    <w:pPr>
      <w:spacing w:before="160" w:after="160"/>
      <w:jc w:val="center"/>
    </w:pPr>
    <w:rPr>
      <w:i/>
      <w:iCs/>
      <w:color w:val="404040" w:themeColor="text1" w:themeTint="bf"/>
    </w:rPr>
  </w:style>
  <w:style w:type="paragraph" w:styleId="ListParagraph">
    <w:name w:val="List Paragraph"/>
    <w:basedOn w:val="Normal"/>
    <w:uiPriority w:val="34"/>
    <w:qFormat/>
    <w:rsid w:val="006f24c5"/>
    <w:pPr>
      <w:spacing w:before="0" w:after="160"/>
      <w:ind w:left="720" w:hanging="0"/>
      <w:contextualSpacing/>
    </w:pPr>
    <w:rPr/>
  </w:style>
  <w:style w:type="paragraph" w:styleId="IntenseQuote">
    <w:name w:val="Intense Quote"/>
    <w:basedOn w:val="Normal"/>
    <w:next w:val="Normal"/>
    <w:link w:val="CitationintenseCar"/>
    <w:uiPriority w:val="30"/>
    <w:qFormat/>
    <w:rsid w:val="006f24c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vgsua" w:customStyle="1">
    <w:name w:val="cvgsua"/>
    <w:basedOn w:val="Normal"/>
    <w:qFormat/>
    <w:rsid w:val="006f2ef9"/>
    <w:pPr>
      <w:spacing w:lineRule="auto" w:line="240" w:beforeAutospacing="1" w:afterAutospacing="1"/>
    </w:pPr>
    <w:rPr>
      <w:rFonts w:ascii="Times New Roman" w:hAnsi="Times New Roman" w:eastAsia="Times New Roman" w:cs="Times New Roman"/>
      <w:kern w:val="0"/>
      <w:sz w:val="24"/>
      <w:szCs w:val="24"/>
      <w:lang w:eastAsia="fr-FR"/>
      <w14:ligatures w14:val="none"/>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Application>LibreOffice/7.5.1.2$MacOSX_X86_64 LibreOffice_project/fcbaee479e84c6cd81291587d2ee68cba099e129</Application>
  <AppVersion>15.0000</AppVersion>
  <Pages>3</Pages>
  <Words>855</Words>
  <Characters>4647</Characters>
  <CharactersWithSpaces>5464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2025-12-04T14:27:00Z</dcterms:created>
  <dc:creator>Lynn BROCKER</dc:creator>
  <dc:description/>
  <dc:language>fr-FR</dc:language>
  <cp:lastModifiedBy>Anthony Hombiat</cp:lastModifiedBy>
  <dcterms:modified xsi:type="dcterms:W3CDTF">2025-12-08T18:24:58Z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