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2D22" w14:textId="6BAE87E1" w:rsidR="0055415C" w:rsidRDefault="0094693F" w:rsidP="00D572E8">
      <w:pPr>
        <w:pStyle w:val="Title"/>
        <w:jc w:val="center"/>
      </w:pPr>
      <w:r>
        <w:t>St Paul’s Church: Holy Communion</w:t>
      </w:r>
    </w:p>
    <w:p w14:paraId="21009095" w14:textId="7ED7ECEB" w:rsidR="00652FC6" w:rsidRDefault="00652FC6" w:rsidP="001D2377">
      <w:pPr>
        <w:pStyle w:val="FullWidt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</w:pPr>
      <w:r w:rsidRPr="00652FC6">
        <w:rPr>
          <w:b/>
          <w:bCs/>
        </w:rPr>
        <w:t>Welcome!</w:t>
      </w:r>
      <w:r>
        <w:t xml:space="preserve"> Please feel at home. You can join in with whatever you want to, but it’s fine just to watch</w:t>
      </w:r>
      <w:r w:rsidR="009D5899">
        <w:t>!</w:t>
      </w:r>
      <w:r>
        <w:t xml:space="preserve"> There’s a toilet at the back.</w:t>
      </w:r>
    </w:p>
    <w:p w14:paraId="3CA8EF9A" w14:textId="6561F6C4" w:rsidR="0048422E" w:rsidRDefault="0048422E" w:rsidP="0048422E">
      <w:pPr>
        <w:pStyle w:val="FullWidt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</w:pPr>
      <w:r>
        <w:t>Everything you need will be on the screen, but this card might be helpful. Feel free to take it home!</w:t>
      </w:r>
    </w:p>
    <w:p w14:paraId="27B049D8" w14:textId="310D9AFE" w:rsidR="00B70F0A" w:rsidRDefault="00B70F0A" w:rsidP="00B70F0A">
      <w:pPr>
        <w:pStyle w:val="FullWidt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</w:pPr>
      <w:r>
        <w:t xml:space="preserve">There are groups for </w:t>
      </w:r>
      <w:r w:rsidRPr="00652FC6">
        <w:rPr>
          <w:b/>
          <w:bCs/>
        </w:rPr>
        <w:t>children</w:t>
      </w:r>
      <w:r>
        <w:t xml:space="preserve"> most weeks during the service.</w:t>
      </w:r>
    </w:p>
    <w:p w14:paraId="775524C5" w14:textId="03CE982B" w:rsidR="00652FC6" w:rsidRDefault="00652FC6" w:rsidP="00B70F0A">
      <w:pPr>
        <w:pStyle w:val="FullWidt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</w:pPr>
      <w:r w:rsidRPr="00652FC6">
        <w:t>For</w:t>
      </w:r>
      <w:r w:rsidR="006F13B8" w:rsidRPr="00652FC6">
        <w:t xml:space="preserve"> </w:t>
      </w:r>
      <w:r w:rsidR="006F13B8" w:rsidRPr="00652FC6">
        <w:rPr>
          <w:b/>
          <w:bCs/>
        </w:rPr>
        <w:t>communion</w:t>
      </w:r>
      <w:r w:rsidRPr="00652FC6">
        <w:t>, we welcome</w:t>
      </w:r>
      <w:r w:rsidR="006F13B8" w:rsidRPr="00652FC6">
        <w:t xml:space="preserve"> all who have been baptised and would normally receive in their own church.</w:t>
      </w:r>
      <w:r w:rsidRPr="00652FC6">
        <w:t xml:space="preserve"> Anyone can come up for a prayer.</w:t>
      </w:r>
    </w:p>
    <w:p w14:paraId="25AD0297" w14:textId="70253984" w:rsidR="006F13B8" w:rsidRDefault="006F13B8" w:rsidP="001D2377">
      <w:pPr>
        <w:pStyle w:val="FullWidth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i/>
          <w:iCs/>
        </w:rPr>
      </w:pPr>
      <w:r w:rsidRPr="00652FC6">
        <w:t xml:space="preserve">If you have any questions, </w:t>
      </w:r>
      <w:r w:rsidR="00652FC6">
        <w:t>please ask!</w:t>
      </w:r>
    </w:p>
    <w:p w14:paraId="009AEF56" w14:textId="4661C260" w:rsidR="00C725EA" w:rsidRPr="00371A60" w:rsidRDefault="00433A38" w:rsidP="009B7D10">
      <w:pPr>
        <w:pStyle w:val="FullWidth"/>
        <w:jc w:val="center"/>
        <w:rPr>
          <w:i/>
          <w:iCs/>
        </w:rPr>
      </w:pPr>
      <w:r>
        <w:rPr>
          <w:i/>
          <w:iCs/>
        </w:rPr>
        <w:t xml:space="preserve">The </w:t>
      </w:r>
      <w:r w:rsidR="00C725EA" w:rsidRPr="00371A60">
        <w:rPr>
          <w:i/>
          <w:iCs/>
        </w:rPr>
        <w:t xml:space="preserve">service takes us on a journey: </w:t>
      </w:r>
      <w:r w:rsidR="00E92020">
        <w:rPr>
          <w:i/>
          <w:iCs/>
        </w:rPr>
        <w:t>(</w:t>
      </w:r>
      <w:r w:rsidR="00656D11">
        <w:rPr>
          <w:i/>
          <w:iCs/>
        </w:rPr>
        <w:t>A</w:t>
      </w:r>
      <w:r w:rsidR="00E92020">
        <w:rPr>
          <w:i/>
          <w:iCs/>
        </w:rPr>
        <w:t xml:space="preserve">) </w:t>
      </w:r>
      <w:r w:rsidR="00B61D8C">
        <w:rPr>
          <w:i/>
          <w:iCs/>
        </w:rPr>
        <w:t>God</w:t>
      </w:r>
      <w:r w:rsidR="00C725EA" w:rsidRPr="00371A60">
        <w:rPr>
          <w:i/>
          <w:iCs/>
        </w:rPr>
        <w:t xml:space="preserve"> gather</w:t>
      </w:r>
      <w:r w:rsidR="00B61D8C">
        <w:rPr>
          <w:i/>
          <w:iCs/>
        </w:rPr>
        <w:t>s us</w:t>
      </w:r>
      <w:r w:rsidR="00C725EA" w:rsidRPr="00371A60">
        <w:rPr>
          <w:i/>
          <w:iCs/>
        </w:rPr>
        <w:t xml:space="preserve"> </w:t>
      </w:r>
      <w:r w:rsidR="00F975B2">
        <w:rPr>
          <w:i/>
          <w:iCs/>
        </w:rPr>
        <w:t xml:space="preserve">all </w:t>
      </w:r>
      <w:r w:rsidR="00C725EA" w:rsidRPr="00371A60">
        <w:rPr>
          <w:i/>
          <w:iCs/>
        </w:rPr>
        <w:t xml:space="preserve">together, </w:t>
      </w:r>
      <w:r w:rsidR="00B61D8C">
        <w:rPr>
          <w:i/>
          <w:iCs/>
        </w:rPr>
        <w:t>God</w:t>
      </w:r>
      <w:r w:rsidR="00C725EA" w:rsidRPr="00371A60">
        <w:rPr>
          <w:i/>
          <w:iCs/>
        </w:rPr>
        <w:t xml:space="preserve"> meet</w:t>
      </w:r>
      <w:r w:rsidR="00B61D8C">
        <w:rPr>
          <w:i/>
          <w:iCs/>
        </w:rPr>
        <w:t>s</w:t>
      </w:r>
      <w:r w:rsidR="00C725EA" w:rsidRPr="00371A60">
        <w:rPr>
          <w:i/>
          <w:iCs/>
        </w:rPr>
        <w:t xml:space="preserve"> </w:t>
      </w:r>
      <w:r w:rsidR="00B61D8C">
        <w:rPr>
          <w:i/>
          <w:iCs/>
        </w:rPr>
        <w:t>us</w:t>
      </w:r>
      <w:r w:rsidR="00C725EA" w:rsidRPr="00371A60">
        <w:rPr>
          <w:i/>
          <w:iCs/>
        </w:rPr>
        <w:t xml:space="preserve"> </w:t>
      </w:r>
      <w:r w:rsidR="009B34C4">
        <w:rPr>
          <w:i/>
          <w:iCs/>
        </w:rPr>
        <w:t>through</w:t>
      </w:r>
      <w:r w:rsidR="00C725EA" w:rsidRPr="00371A60">
        <w:rPr>
          <w:i/>
          <w:iCs/>
        </w:rPr>
        <w:t xml:space="preserve"> </w:t>
      </w:r>
      <w:r w:rsidR="00E92020">
        <w:rPr>
          <w:i/>
          <w:iCs/>
        </w:rPr>
        <w:t>(</w:t>
      </w:r>
      <w:r w:rsidR="00656D11">
        <w:rPr>
          <w:i/>
          <w:iCs/>
        </w:rPr>
        <w:t>B</w:t>
      </w:r>
      <w:r w:rsidR="00E92020">
        <w:rPr>
          <w:i/>
          <w:iCs/>
        </w:rPr>
        <w:t xml:space="preserve">) </w:t>
      </w:r>
      <w:r w:rsidR="009B34C4">
        <w:rPr>
          <w:i/>
          <w:iCs/>
        </w:rPr>
        <w:t>the Bible</w:t>
      </w:r>
      <w:r w:rsidR="00C725EA" w:rsidRPr="00371A60">
        <w:rPr>
          <w:i/>
          <w:iCs/>
        </w:rPr>
        <w:t xml:space="preserve"> and </w:t>
      </w:r>
      <w:r w:rsidR="00E92020">
        <w:rPr>
          <w:i/>
          <w:iCs/>
        </w:rPr>
        <w:t>(</w:t>
      </w:r>
      <w:r w:rsidR="00656D11">
        <w:rPr>
          <w:i/>
          <w:iCs/>
        </w:rPr>
        <w:t>C</w:t>
      </w:r>
      <w:r w:rsidR="00E92020">
        <w:rPr>
          <w:i/>
          <w:iCs/>
        </w:rPr>
        <w:t xml:space="preserve">) </w:t>
      </w:r>
      <w:r w:rsidR="009B34C4">
        <w:rPr>
          <w:i/>
          <w:iCs/>
        </w:rPr>
        <w:t>communion</w:t>
      </w:r>
      <w:r w:rsidR="00C725EA" w:rsidRPr="00371A60">
        <w:rPr>
          <w:i/>
          <w:iCs/>
        </w:rPr>
        <w:t>, and then</w:t>
      </w:r>
      <w:r w:rsidR="00E92020">
        <w:rPr>
          <w:i/>
          <w:iCs/>
        </w:rPr>
        <w:t xml:space="preserve"> (</w:t>
      </w:r>
      <w:r w:rsidR="00656D11">
        <w:rPr>
          <w:i/>
          <w:iCs/>
        </w:rPr>
        <w:t>D</w:t>
      </w:r>
      <w:r w:rsidR="00E92020">
        <w:rPr>
          <w:i/>
          <w:iCs/>
        </w:rPr>
        <w:t>)</w:t>
      </w:r>
      <w:r w:rsidR="00C725EA" w:rsidRPr="00371A60">
        <w:rPr>
          <w:i/>
          <w:iCs/>
        </w:rPr>
        <w:t xml:space="preserve"> </w:t>
      </w:r>
      <w:r w:rsidR="00B61D8C">
        <w:rPr>
          <w:i/>
          <w:iCs/>
        </w:rPr>
        <w:t>God sends us</w:t>
      </w:r>
      <w:r w:rsidR="00C725EA" w:rsidRPr="00371A60">
        <w:rPr>
          <w:i/>
          <w:iCs/>
        </w:rPr>
        <w:t xml:space="preserve"> out again!</w:t>
      </w:r>
    </w:p>
    <w:p w14:paraId="3B650F8D" w14:textId="58D78C3A" w:rsidR="00C725EA" w:rsidRDefault="0006043B" w:rsidP="000543DC">
      <w:pPr>
        <w:pStyle w:val="Heading2"/>
      </w:pPr>
      <w:r w:rsidRPr="00AB2A46">
        <w:rPr>
          <w:u w:val="thick"/>
        </w:rPr>
        <w:t>A</w:t>
      </w:r>
      <w:r>
        <w:t xml:space="preserve">ll </w:t>
      </w:r>
      <w:r w:rsidR="009A10EE">
        <w:t>Together</w:t>
      </w:r>
    </w:p>
    <w:tbl>
      <w:tblPr>
        <w:tblStyle w:val="TableGrid"/>
        <w:tblW w:w="499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8"/>
        <w:gridCol w:w="1748"/>
      </w:tblGrid>
      <w:tr w:rsidR="007C7F66" w14:paraId="5BB903E6" w14:textId="77777777" w:rsidTr="007C7F66">
        <w:tc>
          <w:tcPr>
            <w:tcW w:w="3799" w:type="pct"/>
          </w:tcPr>
          <w:p w14:paraId="22432D57" w14:textId="22ED8285" w:rsidR="001D2377" w:rsidRDefault="001D2377" w:rsidP="001D2377">
            <w:pPr>
              <w:pStyle w:val="FullWidth"/>
            </w:pPr>
            <w:r>
              <w:t xml:space="preserve">1. While we </w:t>
            </w:r>
            <w:r w:rsidRPr="00A8775B">
              <w:rPr>
                <w:b/>
                <w:bCs/>
              </w:rPr>
              <w:t>sing</w:t>
            </w:r>
            <w:r>
              <w:t>, the choir and ministers process to their places.</w:t>
            </w:r>
          </w:p>
        </w:tc>
        <w:tc>
          <w:tcPr>
            <w:tcW w:w="1201" w:type="pct"/>
          </w:tcPr>
          <w:p w14:paraId="062F32B5" w14:textId="2203610F" w:rsidR="001D2377" w:rsidRDefault="001D2377" w:rsidP="00114ECA">
            <w:pPr>
              <w:pStyle w:val="FullWidth"/>
              <w:jc w:val="right"/>
            </w:pPr>
          </w:p>
        </w:tc>
      </w:tr>
      <w:tr w:rsidR="007C7F66" w14:paraId="47C927CC" w14:textId="77777777" w:rsidTr="007C7F66">
        <w:tc>
          <w:tcPr>
            <w:tcW w:w="3799" w:type="pct"/>
          </w:tcPr>
          <w:p w14:paraId="63D76698" w14:textId="0B1CAAFB" w:rsidR="001D2377" w:rsidRDefault="001D2377" w:rsidP="00C725EA">
            <w:pPr>
              <w:pStyle w:val="FullWidth"/>
            </w:pPr>
            <w:r>
              <w:t xml:space="preserve">2. The minister </w:t>
            </w:r>
            <w:r w:rsidRPr="00C725EA">
              <w:rPr>
                <w:b/>
                <w:bCs/>
              </w:rPr>
              <w:t>greets the people</w:t>
            </w:r>
            <w:r>
              <w:t xml:space="preserve"> in the Lord’s name (‘The Lord be with you’) and the people greet the minister (‘and also with you’).</w:t>
            </w:r>
          </w:p>
        </w:tc>
        <w:tc>
          <w:tcPr>
            <w:tcW w:w="1201" w:type="pct"/>
          </w:tcPr>
          <w:p w14:paraId="5987BF77" w14:textId="76AF52FD" w:rsidR="001D2377" w:rsidRDefault="001D2377" w:rsidP="00114ECA">
            <w:pPr>
              <w:pStyle w:val="FullWidth"/>
              <w:jc w:val="right"/>
            </w:pPr>
          </w:p>
        </w:tc>
      </w:tr>
      <w:tr w:rsidR="007C7F66" w14:paraId="4C8180C1" w14:textId="77777777" w:rsidTr="007C7F66">
        <w:tc>
          <w:tcPr>
            <w:tcW w:w="3799" w:type="pct"/>
          </w:tcPr>
          <w:p w14:paraId="0B08A8B6" w14:textId="63061094" w:rsidR="001D2377" w:rsidRDefault="001D2377" w:rsidP="00C725EA">
            <w:pPr>
              <w:pStyle w:val="FullWidth"/>
            </w:pPr>
            <w:r>
              <w:t xml:space="preserve">3. We can meet with God because he sent his Son Jesus to die for our sins. In response we </w:t>
            </w:r>
            <w:r w:rsidRPr="00C725EA">
              <w:rPr>
                <w:b/>
                <w:bCs/>
              </w:rPr>
              <w:t>confess our sins</w:t>
            </w:r>
            <w:r>
              <w:t xml:space="preserve"> to God. The minister assures us of God’s forgiveness.</w:t>
            </w:r>
            <w:r w:rsidR="000E436C">
              <w:br/>
            </w:r>
            <w:r>
              <w:t xml:space="preserve">We might </w:t>
            </w:r>
            <w:r w:rsidRPr="008F486B">
              <w:rPr>
                <w:b/>
                <w:bCs/>
              </w:rPr>
              <w:t>sing</w:t>
            </w:r>
            <w:r>
              <w:t xml:space="preserve"> again (perhaps using an ancient hymn, the </w:t>
            </w:r>
            <w:r w:rsidRPr="00D25B7C">
              <w:rPr>
                <w:b/>
                <w:bCs/>
              </w:rPr>
              <w:t>Gloria</w:t>
            </w:r>
            <w:r>
              <w:t>: ‘Glory to God in the highest’).</w:t>
            </w:r>
          </w:p>
        </w:tc>
        <w:tc>
          <w:tcPr>
            <w:tcW w:w="1201" w:type="pct"/>
          </w:tcPr>
          <w:p w14:paraId="663CFB4C" w14:textId="3F0FAC3F" w:rsidR="001D2377" w:rsidRDefault="001D2377" w:rsidP="00114ECA">
            <w:pPr>
              <w:pStyle w:val="FullWidth"/>
              <w:jc w:val="right"/>
            </w:pPr>
          </w:p>
        </w:tc>
      </w:tr>
      <w:tr w:rsidR="007C7F66" w14:paraId="360018CC" w14:textId="77777777" w:rsidTr="007C7F66">
        <w:tc>
          <w:tcPr>
            <w:tcW w:w="3799" w:type="pct"/>
          </w:tcPr>
          <w:p w14:paraId="1F354667" w14:textId="7C01061E" w:rsidR="001D2377" w:rsidRDefault="001D2377" w:rsidP="00C725EA">
            <w:pPr>
              <w:pStyle w:val="FullWidth"/>
            </w:pPr>
            <w:r>
              <w:t xml:space="preserve">4. This part of the service finishes with a </w:t>
            </w:r>
            <w:r w:rsidRPr="00C50FA2">
              <w:rPr>
                <w:b/>
                <w:bCs/>
              </w:rPr>
              <w:t>prayer</w:t>
            </w:r>
            <w:r>
              <w:t>.</w:t>
            </w:r>
          </w:p>
        </w:tc>
        <w:tc>
          <w:tcPr>
            <w:tcW w:w="1201" w:type="pct"/>
          </w:tcPr>
          <w:p w14:paraId="59DAB289" w14:textId="574FBBEF" w:rsidR="001D2377" w:rsidRDefault="007E6940" w:rsidP="007E6940">
            <w:pPr>
              <w:pStyle w:val="FullWidth"/>
              <w:tabs>
                <w:tab w:val="clear" w:pos="851"/>
                <w:tab w:val="center" w:pos="874"/>
                <w:tab w:val="right" w:pos="1748"/>
              </w:tabs>
            </w:pPr>
            <w:r>
              <w:tab/>
            </w:r>
            <w:r>
              <w:tab/>
            </w:r>
          </w:p>
        </w:tc>
      </w:tr>
    </w:tbl>
    <w:p w14:paraId="35271D0D" w14:textId="339BBDD7" w:rsidR="00106FAE" w:rsidRDefault="009B34C4" w:rsidP="00106FAE">
      <w:pPr>
        <w:pStyle w:val="Heading2"/>
      </w:pPr>
      <w:r w:rsidRPr="00AB2A46">
        <w:rPr>
          <w:u w:val="thick"/>
        </w:rPr>
        <w:lastRenderedPageBreak/>
        <w:t>B</w:t>
      </w:r>
      <w:r>
        <w:t>ible</w:t>
      </w:r>
    </w:p>
    <w:tbl>
      <w:tblPr>
        <w:tblStyle w:val="TableGrid"/>
        <w:tblW w:w="499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2598"/>
      </w:tblGrid>
      <w:tr w:rsidR="00114ECA" w14:paraId="13F6BE57" w14:textId="77777777" w:rsidTr="008F680E">
        <w:tc>
          <w:tcPr>
            <w:tcW w:w="3215" w:type="pct"/>
          </w:tcPr>
          <w:p w14:paraId="57842447" w14:textId="7AB6E8C3" w:rsidR="00114ECA" w:rsidRDefault="00114ECA" w:rsidP="00E10453">
            <w:pPr>
              <w:pStyle w:val="FullWidth"/>
            </w:pPr>
            <w:r>
              <w:t xml:space="preserve">1. The Bible is God’s word for us today. </w:t>
            </w:r>
            <w:r w:rsidR="000E436C">
              <w:br/>
            </w:r>
            <w:r>
              <w:t xml:space="preserve">We listen to God speaking to us in the </w:t>
            </w:r>
            <w:r w:rsidRPr="00105F31">
              <w:rPr>
                <w:b/>
                <w:bCs/>
              </w:rPr>
              <w:t>readings</w:t>
            </w:r>
            <w:r>
              <w:t xml:space="preserve">. (We might also </w:t>
            </w:r>
            <w:r w:rsidRPr="00106FAE">
              <w:rPr>
                <w:b/>
                <w:bCs/>
              </w:rPr>
              <w:t>sing</w:t>
            </w:r>
            <w:r>
              <w:t xml:space="preserve"> again.)</w:t>
            </w:r>
          </w:p>
        </w:tc>
        <w:tc>
          <w:tcPr>
            <w:tcW w:w="1785" w:type="pct"/>
          </w:tcPr>
          <w:p w14:paraId="0370A857" w14:textId="28E9B1DE" w:rsidR="00114ECA" w:rsidRDefault="00114ECA" w:rsidP="00E10453">
            <w:pPr>
              <w:pStyle w:val="FullWidth"/>
              <w:jc w:val="right"/>
            </w:pPr>
          </w:p>
        </w:tc>
      </w:tr>
      <w:tr w:rsidR="00114ECA" w14:paraId="47724AD6" w14:textId="77777777" w:rsidTr="008F680E">
        <w:tc>
          <w:tcPr>
            <w:tcW w:w="3215" w:type="pct"/>
          </w:tcPr>
          <w:p w14:paraId="7BF0D3F0" w14:textId="638AA808" w:rsidR="00114ECA" w:rsidRDefault="00114ECA" w:rsidP="00E10453">
            <w:pPr>
              <w:pStyle w:val="FullWidth"/>
            </w:pPr>
            <w:r>
              <w:t xml:space="preserve">2. The whole Bible points towards Jesus. This is why our final reading is taken from one of the four </w:t>
            </w:r>
            <w:r w:rsidRPr="00106FAE">
              <w:rPr>
                <w:b/>
                <w:bCs/>
              </w:rPr>
              <w:t>Gospels</w:t>
            </w:r>
            <w:r>
              <w:t>, which tell us about when Jesus was on earth. We stand to acknowledge his presence among us.</w:t>
            </w:r>
          </w:p>
        </w:tc>
        <w:tc>
          <w:tcPr>
            <w:tcW w:w="1785" w:type="pct"/>
          </w:tcPr>
          <w:p w14:paraId="60FF9133" w14:textId="285956A9" w:rsidR="00114ECA" w:rsidRDefault="00114ECA" w:rsidP="00E10453">
            <w:pPr>
              <w:pStyle w:val="FullWidth"/>
              <w:jc w:val="right"/>
            </w:pPr>
          </w:p>
        </w:tc>
      </w:tr>
      <w:tr w:rsidR="00114ECA" w14:paraId="7CF71998" w14:textId="77777777" w:rsidTr="008F680E">
        <w:tc>
          <w:tcPr>
            <w:tcW w:w="3215" w:type="pct"/>
          </w:tcPr>
          <w:p w14:paraId="06ADD082" w14:textId="2B08D004" w:rsidR="00114ECA" w:rsidRDefault="00114ECA" w:rsidP="00E10453">
            <w:pPr>
              <w:pStyle w:val="FullWidth"/>
            </w:pPr>
            <w:r>
              <w:t xml:space="preserve">3. God continues to speak to us through the </w:t>
            </w:r>
            <w:r w:rsidRPr="00106FAE">
              <w:rPr>
                <w:b/>
                <w:bCs/>
              </w:rPr>
              <w:t>sermon</w:t>
            </w:r>
            <w:r>
              <w:t>, in which the Bible readings are opened up and applied to our hearts and lives.</w:t>
            </w:r>
          </w:p>
        </w:tc>
        <w:tc>
          <w:tcPr>
            <w:tcW w:w="1785" w:type="pct"/>
          </w:tcPr>
          <w:p w14:paraId="5524B9C2" w14:textId="065E500A" w:rsidR="00114ECA" w:rsidRDefault="00114ECA" w:rsidP="00E10453">
            <w:pPr>
              <w:pStyle w:val="FullWidth"/>
              <w:jc w:val="right"/>
            </w:pPr>
          </w:p>
        </w:tc>
      </w:tr>
      <w:tr w:rsidR="00114ECA" w14:paraId="4719C52B" w14:textId="77777777" w:rsidTr="008F680E">
        <w:tc>
          <w:tcPr>
            <w:tcW w:w="3215" w:type="pct"/>
          </w:tcPr>
          <w:p w14:paraId="2E9DDF6B" w14:textId="46B8B83B" w:rsidR="00114ECA" w:rsidRDefault="00114ECA" w:rsidP="00E10453">
            <w:pPr>
              <w:pStyle w:val="FullWidth"/>
            </w:pPr>
            <w:r>
              <w:t xml:space="preserve">4. After God has spoken to us, we respond by declaring our faith, normally using an ancient </w:t>
            </w:r>
            <w:r w:rsidRPr="00106FAE">
              <w:rPr>
                <w:b/>
                <w:bCs/>
              </w:rPr>
              <w:t>creed</w:t>
            </w:r>
            <w:r>
              <w:t>.</w:t>
            </w:r>
          </w:p>
        </w:tc>
        <w:tc>
          <w:tcPr>
            <w:tcW w:w="1785" w:type="pct"/>
          </w:tcPr>
          <w:p w14:paraId="7990E7CE" w14:textId="6B313D69" w:rsidR="00114ECA" w:rsidRDefault="00114ECA" w:rsidP="00E10453">
            <w:pPr>
              <w:pStyle w:val="FullWidth"/>
              <w:jc w:val="right"/>
            </w:pPr>
          </w:p>
        </w:tc>
      </w:tr>
      <w:tr w:rsidR="008F680E" w14:paraId="2A4CB7BD" w14:textId="77777777" w:rsidTr="008F680E">
        <w:tc>
          <w:tcPr>
            <w:tcW w:w="3215" w:type="pct"/>
          </w:tcPr>
          <w:p w14:paraId="4DD01FC6" w14:textId="0842F652" w:rsidR="00114ECA" w:rsidRDefault="00114ECA" w:rsidP="00E10453">
            <w:pPr>
              <w:pStyle w:val="FullWidth"/>
            </w:pPr>
            <w:r>
              <w:t xml:space="preserve">5. We then respond </w:t>
            </w:r>
            <w:r w:rsidRPr="00A41BD2">
              <w:t xml:space="preserve">(after any </w:t>
            </w:r>
            <w:r w:rsidRPr="00A41BD2">
              <w:rPr>
                <w:b/>
                <w:bCs/>
              </w:rPr>
              <w:t>notices</w:t>
            </w:r>
            <w:r w:rsidRPr="00A41BD2">
              <w:t>)</w:t>
            </w:r>
            <w:r>
              <w:t xml:space="preserve"> by </w:t>
            </w:r>
            <w:r w:rsidRPr="00DF3EF6">
              <w:rPr>
                <w:b/>
                <w:bCs/>
              </w:rPr>
              <w:t>praying</w:t>
            </w:r>
            <w:r>
              <w:t xml:space="preserve"> for the church and the world.</w:t>
            </w:r>
          </w:p>
        </w:tc>
        <w:tc>
          <w:tcPr>
            <w:tcW w:w="1785" w:type="pct"/>
          </w:tcPr>
          <w:p w14:paraId="445FCD1D" w14:textId="5B0DE4AC" w:rsidR="00114ECA" w:rsidRDefault="00114ECA" w:rsidP="00E10453">
            <w:pPr>
              <w:pStyle w:val="FullWidth"/>
              <w:jc w:val="right"/>
            </w:pPr>
          </w:p>
        </w:tc>
      </w:tr>
    </w:tbl>
    <w:p w14:paraId="10035B7B" w14:textId="77777777" w:rsidR="00D727EE" w:rsidRDefault="00D727EE" w:rsidP="005F39ED">
      <w:pPr>
        <w:pStyle w:val="Heading2"/>
        <w:rPr>
          <w:u w:val="thick"/>
        </w:rPr>
      </w:pPr>
    </w:p>
    <w:p w14:paraId="07397777" w14:textId="6BD9404B" w:rsidR="00106FAE" w:rsidRDefault="00D727EE" w:rsidP="005F39ED">
      <w:pPr>
        <w:pStyle w:val="Heading2"/>
      </w:pPr>
      <w:r>
        <w:rPr>
          <w:u w:val="thick"/>
        </w:rPr>
        <w:br w:type="column"/>
      </w:r>
      <w:r w:rsidR="009B34C4" w:rsidRPr="00AB2A46">
        <w:rPr>
          <w:u w:val="thick"/>
        </w:rPr>
        <w:lastRenderedPageBreak/>
        <w:t>C</w:t>
      </w:r>
      <w:r w:rsidR="009B34C4">
        <w:t>ommunion</w:t>
      </w:r>
    </w:p>
    <w:tbl>
      <w:tblPr>
        <w:tblStyle w:val="TableGrid"/>
        <w:tblW w:w="499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2314"/>
      </w:tblGrid>
      <w:tr w:rsidR="009505E3" w14:paraId="66E6CFF1" w14:textId="77777777" w:rsidTr="009505E3">
        <w:tc>
          <w:tcPr>
            <w:tcW w:w="3410" w:type="pct"/>
          </w:tcPr>
          <w:p w14:paraId="643CC0BD" w14:textId="7FFD2BCF" w:rsidR="00114ECA" w:rsidRDefault="00114ECA" w:rsidP="00E10453">
            <w:pPr>
              <w:pStyle w:val="FullWidth"/>
            </w:pPr>
            <w:r>
              <w:t xml:space="preserve">1. We prepare to share this meal with Jesus by recognising the </w:t>
            </w:r>
            <w:r w:rsidRPr="001F7F7D">
              <w:rPr>
                <w:b/>
                <w:bCs/>
              </w:rPr>
              <w:t>peace</w:t>
            </w:r>
            <w:r>
              <w:t xml:space="preserve"> that we share, both with Jesus and with one another.</w:t>
            </w:r>
          </w:p>
        </w:tc>
        <w:tc>
          <w:tcPr>
            <w:tcW w:w="1590" w:type="pct"/>
          </w:tcPr>
          <w:p w14:paraId="09BB0621" w14:textId="08846972" w:rsidR="00114ECA" w:rsidRDefault="00114ECA" w:rsidP="00E10453">
            <w:pPr>
              <w:pStyle w:val="FullWidth"/>
              <w:jc w:val="right"/>
            </w:pPr>
          </w:p>
        </w:tc>
      </w:tr>
      <w:tr w:rsidR="009505E3" w14:paraId="71F69B64" w14:textId="77777777" w:rsidTr="009505E3">
        <w:tc>
          <w:tcPr>
            <w:tcW w:w="3410" w:type="pct"/>
          </w:tcPr>
          <w:p w14:paraId="3FC433FB" w14:textId="3652710B" w:rsidR="00114ECA" w:rsidRDefault="00114ECA" w:rsidP="00E10453">
            <w:pPr>
              <w:pStyle w:val="FullWidth"/>
            </w:pPr>
            <w:r>
              <w:t xml:space="preserve">2. While we </w:t>
            </w:r>
            <w:r w:rsidRPr="006F0221">
              <w:rPr>
                <w:b/>
                <w:bCs/>
              </w:rPr>
              <w:t>sing</w:t>
            </w:r>
            <w:r w:rsidRPr="00A8775B">
              <w:t>,</w:t>
            </w:r>
            <w:r>
              <w:t xml:space="preserve"> the table is prepared.</w:t>
            </w:r>
          </w:p>
        </w:tc>
        <w:tc>
          <w:tcPr>
            <w:tcW w:w="1590" w:type="pct"/>
          </w:tcPr>
          <w:p w14:paraId="650AFF72" w14:textId="5ACDF8FA" w:rsidR="00114ECA" w:rsidRDefault="00114ECA" w:rsidP="00E10453">
            <w:pPr>
              <w:pStyle w:val="FullWidth"/>
              <w:jc w:val="right"/>
            </w:pPr>
          </w:p>
        </w:tc>
      </w:tr>
      <w:tr w:rsidR="009505E3" w14:paraId="5C32179B" w14:textId="77777777" w:rsidTr="009505E3">
        <w:tc>
          <w:tcPr>
            <w:tcW w:w="3410" w:type="pct"/>
          </w:tcPr>
          <w:p w14:paraId="1CB44983" w14:textId="5F23661A" w:rsidR="00114ECA" w:rsidRDefault="00114ECA" w:rsidP="00E10453">
            <w:pPr>
              <w:pStyle w:val="FullWidth"/>
            </w:pPr>
            <w:r>
              <w:t xml:space="preserve">3. In the </w:t>
            </w:r>
            <w:r w:rsidRPr="00D25B7C">
              <w:rPr>
                <w:b/>
                <w:bCs/>
              </w:rPr>
              <w:t>Eucharistic</w:t>
            </w:r>
            <w:r>
              <w:t xml:space="preserve"> (thanksgiving) </w:t>
            </w:r>
            <w:r w:rsidRPr="00D25B7C">
              <w:rPr>
                <w:b/>
                <w:bCs/>
              </w:rPr>
              <w:t>Prayer</w:t>
            </w:r>
            <w:r>
              <w:t xml:space="preserve">, we praise and thank God for what he has done in Jesus (joining with the praises of the angels: ‘Holy, holy, holy’), we recall the occasion when Jesus instituted this meal, and we pray that God would bless us through it. We pray the </w:t>
            </w:r>
            <w:r w:rsidRPr="00D25B7C">
              <w:rPr>
                <w:b/>
                <w:bCs/>
              </w:rPr>
              <w:t>Lord’s Prayer</w:t>
            </w:r>
            <w:r w:rsidRPr="005D421F">
              <w:t>.</w:t>
            </w:r>
          </w:p>
        </w:tc>
        <w:tc>
          <w:tcPr>
            <w:tcW w:w="1590" w:type="pct"/>
          </w:tcPr>
          <w:p w14:paraId="4B74D592" w14:textId="2AD5825D" w:rsidR="00114ECA" w:rsidRDefault="00114ECA" w:rsidP="00E10453">
            <w:pPr>
              <w:pStyle w:val="FullWidth"/>
              <w:jc w:val="right"/>
            </w:pPr>
          </w:p>
        </w:tc>
      </w:tr>
      <w:tr w:rsidR="009505E3" w14:paraId="1364B371" w14:textId="77777777" w:rsidTr="009505E3">
        <w:tc>
          <w:tcPr>
            <w:tcW w:w="3410" w:type="pct"/>
          </w:tcPr>
          <w:p w14:paraId="08C07FC9" w14:textId="09139ADC" w:rsidR="00114ECA" w:rsidRDefault="00114ECA" w:rsidP="00E10453">
            <w:pPr>
              <w:pStyle w:val="FullWidth"/>
            </w:pPr>
            <w:r>
              <w:t xml:space="preserve">4. The </w:t>
            </w:r>
            <w:r w:rsidRPr="001F6DEB">
              <w:rPr>
                <w:b/>
                <w:bCs/>
              </w:rPr>
              <w:t>bread is broken</w:t>
            </w:r>
            <w:r>
              <w:t>. We might use an ancient prayer, ‘Lamb of God’.</w:t>
            </w:r>
          </w:p>
        </w:tc>
        <w:tc>
          <w:tcPr>
            <w:tcW w:w="1590" w:type="pct"/>
          </w:tcPr>
          <w:p w14:paraId="5BF2F9C4" w14:textId="5BF6E0B5" w:rsidR="00114ECA" w:rsidRDefault="00114ECA" w:rsidP="00E10453">
            <w:pPr>
              <w:pStyle w:val="FullWidth"/>
              <w:jc w:val="right"/>
            </w:pPr>
          </w:p>
        </w:tc>
      </w:tr>
      <w:tr w:rsidR="005A7965" w14:paraId="0C6F10F4" w14:textId="77777777" w:rsidTr="009505E3">
        <w:tc>
          <w:tcPr>
            <w:tcW w:w="3410" w:type="pct"/>
          </w:tcPr>
          <w:p w14:paraId="6B292494" w14:textId="51EDF19D" w:rsidR="00114ECA" w:rsidRDefault="00114ECA" w:rsidP="00E10453">
            <w:pPr>
              <w:pStyle w:val="FullWidth"/>
            </w:pPr>
            <w:r>
              <w:t xml:space="preserve">5. The minister </w:t>
            </w:r>
            <w:r w:rsidRPr="000070E9">
              <w:rPr>
                <w:b/>
                <w:bCs/>
              </w:rPr>
              <w:t>invites</w:t>
            </w:r>
            <w:r>
              <w:t xml:space="preserve"> the people to receive the bread and wine. We might respond to this invitation with a </w:t>
            </w:r>
            <w:r w:rsidRPr="00782D79">
              <w:rPr>
                <w:b/>
                <w:bCs/>
              </w:rPr>
              <w:t>prayer</w:t>
            </w:r>
            <w:r>
              <w:t>.</w:t>
            </w:r>
          </w:p>
        </w:tc>
        <w:tc>
          <w:tcPr>
            <w:tcW w:w="1590" w:type="pct"/>
          </w:tcPr>
          <w:p w14:paraId="246D33F5" w14:textId="29175F10" w:rsidR="00114ECA" w:rsidRDefault="00114ECA" w:rsidP="00E10453">
            <w:pPr>
              <w:pStyle w:val="FullWidth"/>
              <w:jc w:val="right"/>
            </w:pPr>
          </w:p>
        </w:tc>
      </w:tr>
      <w:tr w:rsidR="005A7965" w14:paraId="7DC79CA7" w14:textId="77777777" w:rsidTr="009505E3">
        <w:tc>
          <w:tcPr>
            <w:tcW w:w="3410" w:type="pct"/>
          </w:tcPr>
          <w:p w14:paraId="7694A029" w14:textId="3AEC55B2" w:rsidR="00114ECA" w:rsidRDefault="00114ECA" w:rsidP="00E10453">
            <w:pPr>
              <w:pStyle w:val="FullWidth"/>
            </w:pPr>
            <w:r>
              <w:t xml:space="preserve">6. We </w:t>
            </w:r>
            <w:r w:rsidRPr="00782D79">
              <w:rPr>
                <w:b/>
                <w:bCs/>
              </w:rPr>
              <w:t>receive</w:t>
            </w:r>
            <w:r>
              <w:t xml:space="preserve"> the bread and the wine. We </w:t>
            </w:r>
            <w:r w:rsidRPr="00782D79">
              <w:rPr>
                <w:b/>
                <w:bCs/>
              </w:rPr>
              <w:t>sing</w:t>
            </w:r>
            <w:r>
              <w:t xml:space="preserve"> while this is happening.</w:t>
            </w:r>
          </w:p>
        </w:tc>
        <w:tc>
          <w:tcPr>
            <w:tcW w:w="1590" w:type="pct"/>
          </w:tcPr>
          <w:p w14:paraId="3ED14818" w14:textId="00A6C474" w:rsidR="00114ECA" w:rsidRDefault="00114ECA" w:rsidP="00E10453">
            <w:pPr>
              <w:pStyle w:val="FullWidth"/>
              <w:jc w:val="right"/>
            </w:pPr>
          </w:p>
        </w:tc>
      </w:tr>
      <w:tr w:rsidR="005A7965" w14:paraId="20E76B12" w14:textId="77777777" w:rsidTr="009505E3">
        <w:tc>
          <w:tcPr>
            <w:tcW w:w="3410" w:type="pct"/>
          </w:tcPr>
          <w:p w14:paraId="300E7DE3" w14:textId="6CB970DC" w:rsidR="00114ECA" w:rsidRDefault="00114ECA" w:rsidP="00E10453">
            <w:pPr>
              <w:pStyle w:val="FullWidth"/>
            </w:pPr>
            <w:r>
              <w:t xml:space="preserve">7. We </w:t>
            </w:r>
            <w:r w:rsidRPr="00782D79">
              <w:rPr>
                <w:b/>
                <w:bCs/>
              </w:rPr>
              <w:t>pray</w:t>
            </w:r>
            <w:r>
              <w:t xml:space="preserve"> together after all have received.</w:t>
            </w:r>
          </w:p>
        </w:tc>
        <w:tc>
          <w:tcPr>
            <w:tcW w:w="1590" w:type="pct"/>
          </w:tcPr>
          <w:p w14:paraId="3700486E" w14:textId="18CB4F3D" w:rsidR="00114ECA" w:rsidRDefault="00114ECA" w:rsidP="00E10453">
            <w:pPr>
              <w:pStyle w:val="FullWidth"/>
              <w:jc w:val="right"/>
            </w:pPr>
          </w:p>
        </w:tc>
      </w:tr>
    </w:tbl>
    <w:p w14:paraId="344E113B" w14:textId="77777777" w:rsidR="00D727EE" w:rsidRDefault="00D727EE" w:rsidP="00235110">
      <w:pPr>
        <w:pStyle w:val="Heading2"/>
        <w:rPr>
          <w:u w:val="thick"/>
        </w:rPr>
      </w:pPr>
    </w:p>
    <w:p w14:paraId="3488A78D" w14:textId="31F7D701" w:rsidR="00235110" w:rsidRPr="00235110" w:rsidRDefault="00D727EE" w:rsidP="00235110">
      <w:pPr>
        <w:pStyle w:val="Heading2"/>
      </w:pPr>
      <w:r>
        <w:rPr>
          <w:u w:val="thick"/>
        </w:rPr>
        <w:br w:type="column"/>
      </w:r>
      <w:r w:rsidR="00656D11" w:rsidRPr="00AB2A46">
        <w:rPr>
          <w:u w:val="thick"/>
        </w:rPr>
        <w:lastRenderedPageBreak/>
        <w:t>D</w:t>
      </w:r>
      <w:r w:rsidR="00656D11">
        <w:t>ismissal</w:t>
      </w:r>
    </w:p>
    <w:tbl>
      <w:tblPr>
        <w:tblStyle w:val="TableGrid"/>
        <w:tblW w:w="499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2456"/>
      </w:tblGrid>
      <w:tr w:rsidR="00403592" w14:paraId="349DFA74" w14:textId="77777777" w:rsidTr="009505E3">
        <w:tc>
          <w:tcPr>
            <w:tcW w:w="3312" w:type="pct"/>
          </w:tcPr>
          <w:p w14:paraId="43A4C86A" w14:textId="005453E0" w:rsidR="00114ECA" w:rsidRDefault="005A7965" w:rsidP="00E10453">
            <w:pPr>
              <w:pStyle w:val="FullWidth"/>
            </w:pPr>
            <w:r>
              <w:t>1</w:t>
            </w:r>
            <w:r w:rsidRPr="00235110">
              <w:t xml:space="preserve">. The minister says a </w:t>
            </w:r>
            <w:r w:rsidRPr="00235110">
              <w:rPr>
                <w:b/>
                <w:bCs/>
              </w:rPr>
              <w:t>blessing</w:t>
            </w:r>
            <w:r w:rsidRPr="00235110">
              <w:t xml:space="preserve"> over the people.</w:t>
            </w:r>
          </w:p>
        </w:tc>
        <w:tc>
          <w:tcPr>
            <w:tcW w:w="1688" w:type="pct"/>
          </w:tcPr>
          <w:p w14:paraId="23A9653F" w14:textId="0C0021A6" w:rsidR="00114ECA" w:rsidRDefault="00114ECA" w:rsidP="00E10453">
            <w:pPr>
              <w:pStyle w:val="FullWidth"/>
              <w:jc w:val="right"/>
            </w:pPr>
          </w:p>
        </w:tc>
      </w:tr>
      <w:tr w:rsidR="00403592" w14:paraId="442922C9" w14:textId="77777777" w:rsidTr="009505E3">
        <w:tc>
          <w:tcPr>
            <w:tcW w:w="3312" w:type="pct"/>
          </w:tcPr>
          <w:p w14:paraId="2B9E0271" w14:textId="21A45711" w:rsidR="00114ECA" w:rsidRDefault="005A7965" w:rsidP="00E10453">
            <w:pPr>
              <w:pStyle w:val="FullWidth"/>
            </w:pPr>
            <w:r>
              <w:t xml:space="preserve">2. We are </w:t>
            </w:r>
            <w:r w:rsidRPr="00856989">
              <w:rPr>
                <w:b/>
                <w:bCs/>
              </w:rPr>
              <w:t>dismiss</w:t>
            </w:r>
            <w:r>
              <w:rPr>
                <w:b/>
                <w:bCs/>
              </w:rPr>
              <w:t>ed</w:t>
            </w:r>
            <w:r>
              <w:t>: sent out into the world for God’s praise and glory.</w:t>
            </w:r>
          </w:p>
        </w:tc>
        <w:tc>
          <w:tcPr>
            <w:tcW w:w="1688" w:type="pct"/>
          </w:tcPr>
          <w:p w14:paraId="67D07BC5" w14:textId="7C17A070" w:rsidR="00114ECA" w:rsidRDefault="00114ECA" w:rsidP="00E10453">
            <w:pPr>
              <w:pStyle w:val="FullWidth"/>
              <w:jc w:val="right"/>
            </w:pPr>
          </w:p>
        </w:tc>
      </w:tr>
      <w:tr w:rsidR="00403592" w14:paraId="7F08FADB" w14:textId="77777777" w:rsidTr="009505E3">
        <w:tc>
          <w:tcPr>
            <w:tcW w:w="3312" w:type="pct"/>
          </w:tcPr>
          <w:p w14:paraId="79285A46" w14:textId="6C36CEC2" w:rsidR="00114ECA" w:rsidRDefault="005A7965" w:rsidP="00E10453">
            <w:pPr>
              <w:pStyle w:val="FullWidth"/>
            </w:pPr>
            <w:r>
              <w:t xml:space="preserve">3. We </w:t>
            </w:r>
            <w:r w:rsidRPr="004300B2">
              <w:rPr>
                <w:b/>
                <w:bCs/>
              </w:rPr>
              <w:t>sing</w:t>
            </w:r>
            <w:r>
              <w:t xml:space="preserve"> as the service concludes (and then sit after the procession).</w:t>
            </w:r>
          </w:p>
        </w:tc>
        <w:tc>
          <w:tcPr>
            <w:tcW w:w="1688" w:type="pct"/>
          </w:tcPr>
          <w:p w14:paraId="1C1C26CB" w14:textId="3172DF4D" w:rsidR="00114ECA" w:rsidRDefault="00114ECA" w:rsidP="00E10453">
            <w:pPr>
              <w:pStyle w:val="FullWidth"/>
              <w:jc w:val="right"/>
            </w:pPr>
          </w:p>
        </w:tc>
      </w:tr>
    </w:tbl>
    <w:p w14:paraId="79621AA3" w14:textId="77777777" w:rsidR="00114ECA" w:rsidRDefault="00114ECA" w:rsidP="00856989">
      <w:pPr>
        <w:pStyle w:val="FullWidth"/>
      </w:pPr>
    </w:p>
    <w:p w14:paraId="70DCF46E" w14:textId="03020A5D" w:rsidR="002266EB" w:rsidRPr="00235110" w:rsidRDefault="002266EB" w:rsidP="00856989">
      <w:pPr>
        <w:pStyle w:val="FullWidth"/>
      </w:pPr>
    </w:p>
    <w:p w14:paraId="5290919B" w14:textId="77777777" w:rsidR="007E6940" w:rsidRDefault="007E6940" w:rsidP="00856989">
      <w:pPr>
        <w:pStyle w:val="FullWidth"/>
      </w:pPr>
    </w:p>
    <w:p w14:paraId="1343D77C" w14:textId="77777777" w:rsidR="007E6940" w:rsidRDefault="007E6940" w:rsidP="00856989">
      <w:pPr>
        <w:pStyle w:val="FullWidth"/>
      </w:pPr>
    </w:p>
    <w:p w14:paraId="38CE019F" w14:textId="1EED5522" w:rsidR="007E6940" w:rsidRDefault="007E6940" w:rsidP="00856989">
      <w:pPr>
        <w:pStyle w:val="FullWidth"/>
      </w:pPr>
    </w:p>
    <w:p w14:paraId="11E7A9C2" w14:textId="0A3C636E" w:rsidR="00D727EE" w:rsidRDefault="00D727EE" w:rsidP="00856989">
      <w:pPr>
        <w:pStyle w:val="FullWidth"/>
      </w:pPr>
    </w:p>
    <w:p w14:paraId="49BF35A6" w14:textId="4779EE1B" w:rsidR="00D727EE" w:rsidRDefault="00D727EE" w:rsidP="00856989">
      <w:pPr>
        <w:pStyle w:val="FullWidth"/>
      </w:pPr>
    </w:p>
    <w:p w14:paraId="2BB0629E" w14:textId="28C414F3" w:rsidR="00D727EE" w:rsidRDefault="00D727EE" w:rsidP="00856989">
      <w:pPr>
        <w:pStyle w:val="FullWidth"/>
      </w:pPr>
    </w:p>
    <w:p w14:paraId="0564880C" w14:textId="7CC3D8B2" w:rsidR="00D727EE" w:rsidRDefault="00D727EE" w:rsidP="00856989">
      <w:pPr>
        <w:pStyle w:val="FullWidth"/>
      </w:pPr>
    </w:p>
    <w:p w14:paraId="005D288B" w14:textId="10E903FD" w:rsidR="00D727EE" w:rsidRDefault="00D727EE" w:rsidP="00856989">
      <w:pPr>
        <w:pStyle w:val="FullWidth"/>
      </w:pPr>
    </w:p>
    <w:p w14:paraId="564AA9D2" w14:textId="0961CC3E" w:rsidR="00D727EE" w:rsidRDefault="00D727EE" w:rsidP="00856989">
      <w:pPr>
        <w:pStyle w:val="FullWidth"/>
      </w:pPr>
    </w:p>
    <w:p w14:paraId="752976D8" w14:textId="77777777" w:rsidR="00D727EE" w:rsidRDefault="00D727EE" w:rsidP="00856989">
      <w:pPr>
        <w:pStyle w:val="FullWidth"/>
      </w:pPr>
    </w:p>
    <w:p w14:paraId="55F18686" w14:textId="77777777" w:rsidR="007E6940" w:rsidRDefault="007E6940" w:rsidP="00856989">
      <w:pPr>
        <w:pStyle w:val="FullWidth"/>
      </w:pPr>
    </w:p>
    <w:p w14:paraId="21C9E026" w14:textId="77777777" w:rsidR="007E6940" w:rsidRDefault="007E6940" w:rsidP="00856989">
      <w:pPr>
        <w:pStyle w:val="FullWidth"/>
      </w:pPr>
    </w:p>
    <w:p w14:paraId="60EF66EF" w14:textId="77777777" w:rsidR="007E6940" w:rsidRDefault="007E6940" w:rsidP="00856989">
      <w:pPr>
        <w:pStyle w:val="FullWidth"/>
      </w:pPr>
    </w:p>
    <w:p w14:paraId="7D2E86A8" w14:textId="5B4CCC5E" w:rsidR="00905A42" w:rsidRPr="009E34EF" w:rsidRDefault="007E6940" w:rsidP="007E6940">
      <w:pPr>
        <w:pStyle w:val="FullWidth"/>
        <w:jc w:val="center"/>
      </w:pPr>
      <w:proofErr w:type="spellStart"/>
      <w:r w:rsidRPr="007E6940">
        <w:t>Widgit</w:t>
      </w:r>
      <w:proofErr w:type="spellEnd"/>
      <w:r w:rsidRPr="007E6940">
        <w:t xml:space="preserve"> Symbols © </w:t>
      </w:r>
      <w:proofErr w:type="spellStart"/>
      <w:r w:rsidRPr="007E6940">
        <w:t>Widgit</w:t>
      </w:r>
      <w:proofErr w:type="spellEnd"/>
      <w:r w:rsidRPr="007E6940">
        <w:t xml:space="preserve"> Software 2002-20</w:t>
      </w:r>
      <w:r>
        <w:t>23</w:t>
      </w:r>
      <w:r w:rsidRPr="007E6940">
        <w:t xml:space="preserve"> www.widgit.com</w:t>
      </w:r>
    </w:p>
    <w:sectPr w:rsidR="00905A42" w:rsidRPr="009E34EF" w:rsidSect="001E0900">
      <w:footerReference w:type="even" r:id="rId7"/>
      <w:footerReference w:type="default" r:id="rId8"/>
      <w:pgSz w:w="8420" w:h="11900"/>
      <w:pgMar w:top="567" w:right="567" w:bottom="851" w:left="567" w:header="709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C085" w14:textId="77777777" w:rsidR="00690401" w:rsidRDefault="00690401" w:rsidP="009D61F0">
      <w:pPr>
        <w:spacing w:line="240" w:lineRule="auto"/>
      </w:pPr>
      <w:r>
        <w:separator/>
      </w:r>
    </w:p>
  </w:endnote>
  <w:endnote w:type="continuationSeparator" w:id="0">
    <w:p w14:paraId="79579EAF" w14:textId="77777777" w:rsidR="00690401" w:rsidRDefault="00690401" w:rsidP="009D6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08E6" w14:textId="678AD973" w:rsidR="003C7BF8" w:rsidRDefault="003C7BF8" w:rsidP="003C7BF8">
    <w:pPr>
      <w:pStyle w:val="Footer"/>
      <w:tabs>
        <w:tab w:val="clear" w:pos="6435"/>
        <w:tab w:val="right" w:pos="72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5172" w14:textId="7F07C12D" w:rsidR="00686D50" w:rsidRDefault="00686D50" w:rsidP="003C7BF8">
    <w:pPr>
      <w:pStyle w:val="Footer"/>
      <w:tabs>
        <w:tab w:val="clear" w:pos="6435"/>
        <w:tab w:val="right" w:pos="72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E61B" w14:textId="77777777" w:rsidR="00690401" w:rsidRDefault="00690401" w:rsidP="009D61F0">
      <w:pPr>
        <w:spacing w:line="240" w:lineRule="auto"/>
      </w:pPr>
      <w:r>
        <w:separator/>
      </w:r>
    </w:p>
  </w:footnote>
  <w:footnote w:type="continuationSeparator" w:id="0">
    <w:p w14:paraId="1FCD02DD" w14:textId="77777777" w:rsidR="00690401" w:rsidRDefault="00690401" w:rsidP="009D61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EA"/>
    <w:rsid w:val="000070E9"/>
    <w:rsid w:val="000308DC"/>
    <w:rsid w:val="000543DC"/>
    <w:rsid w:val="0006043B"/>
    <w:rsid w:val="00080432"/>
    <w:rsid w:val="00086C56"/>
    <w:rsid w:val="000A137B"/>
    <w:rsid w:val="000E436C"/>
    <w:rsid w:val="000E7EB1"/>
    <w:rsid w:val="00105F31"/>
    <w:rsid w:val="00106FAE"/>
    <w:rsid w:val="0011235A"/>
    <w:rsid w:val="00112F8F"/>
    <w:rsid w:val="00114ECA"/>
    <w:rsid w:val="001228D8"/>
    <w:rsid w:val="00144547"/>
    <w:rsid w:val="001D2377"/>
    <w:rsid w:val="001D7A53"/>
    <w:rsid w:val="001E0900"/>
    <w:rsid w:val="001F6DEB"/>
    <w:rsid w:val="001F7F7D"/>
    <w:rsid w:val="00211182"/>
    <w:rsid w:val="002266EB"/>
    <w:rsid w:val="00235110"/>
    <w:rsid w:val="00264073"/>
    <w:rsid w:val="002668A8"/>
    <w:rsid w:val="00282255"/>
    <w:rsid w:val="00283CAC"/>
    <w:rsid w:val="003226B9"/>
    <w:rsid w:val="00370FA2"/>
    <w:rsid w:val="00371A60"/>
    <w:rsid w:val="00380872"/>
    <w:rsid w:val="003A66BC"/>
    <w:rsid w:val="003A6CDF"/>
    <w:rsid w:val="003C645A"/>
    <w:rsid w:val="003C7BF8"/>
    <w:rsid w:val="003D2634"/>
    <w:rsid w:val="003D45EB"/>
    <w:rsid w:val="003E2CD5"/>
    <w:rsid w:val="003E6ABA"/>
    <w:rsid w:val="003F725F"/>
    <w:rsid w:val="00403592"/>
    <w:rsid w:val="00404DCA"/>
    <w:rsid w:val="004300B2"/>
    <w:rsid w:val="00433885"/>
    <w:rsid w:val="00433A38"/>
    <w:rsid w:val="004607C1"/>
    <w:rsid w:val="004802F4"/>
    <w:rsid w:val="0048422E"/>
    <w:rsid w:val="004A17C3"/>
    <w:rsid w:val="004C2CFD"/>
    <w:rsid w:val="004C2F03"/>
    <w:rsid w:val="004D15CF"/>
    <w:rsid w:val="005344EF"/>
    <w:rsid w:val="0055415C"/>
    <w:rsid w:val="0056156D"/>
    <w:rsid w:val="00577366"/>
    <w:rsid w:val="005A5001"/>
    <w:rsid w:val="005A7965"/>
    <w:rsid w:val="005D421F"/>
    <w:rsid w:val="005F39ED"/>
    <w:rsid w:val="00633A68"/>
    <w:rsid w:val="00642962"/>
    <w:rsid w:val="00652FC6"/>
    <w:rsid w:val="00656D11"/>
    <w:rsid w:val="0067386D"/>
    <w:rsid w:val="00686D50"/>
    <w:rsid w:val="0068739E"/>
    <w:rsid w:val="00690401"/>
    <w:rsid w:val="006910EE"/>
    <w:rsid w:val="006C5397"/>
    <w:rsid w:val="006E07B6"/>
    <w:rsid w:val="006F0221"/>
    <w:rsid w:val="006F0FAA"/>
    <w:rsid w:val="006F13B8"/>
    <w:rsid w:val="006F5984"/>
    <w:rsid w:val="00763A2F"/>
    <w:rsid w:val="00782D79"/>
    <w:rsid w:val="007939A5"/>
    <w:rsid w:val="007C6F26"/>
    <w:rsid w:val="007C7F66"/>
    <w:rsid w:val="007D223A"/>
    <w:rsid w:val="007D6389"/>
    <w:rsid w:val="007D6A4C"/>
    <w:rsid w:val="007E6940"/>
    <w:rsid w:val="007F7637"/>
    <w:rsid w:val="00801CB6"/>
    <w:rsid w:val="00820991"/>
    <w:rsid w:val="008216F6"/>
    <w:rsid w:val="00840C5C"/>
    <w:rsid w:val="00856989"/>
    <w:rsid w:val="0086226D"/>
    <w:rsid w:val="00862416"/>
    <w:rsid w:val="00883817"/>
    <w:rsid w:val="00890504"/>
    <w:rsid w:val="008A32D2"/>
    <w:rsid w:val="008A5F91"/>
    <w:rsid w:val="008B3BEB"/>
    <w:rsid w:val="008D72CE"/>
    <w:rsid w:val="008F486B"/>
    <w:rsid w:val="008F680E"/>
    <w:rsid w:val="00905A42"/>
    <w:rsid w:val="0094693F"/>
    <w:rsid w:val="00947237"/>
    <w:rsid w:val="00950338"/>
    <w:rsid w:val="009505E3"/>
    <w:rsid w:val="00971B1A"/>
    <w:rsid w:val="009849D3"/>
    <w:rsid w:val="009946FE"/>
    <w:rsid w:val="009A10EE"/>
    <w:rsid w:val="009A40B1"/>
    <w:rsid w:val="009B34C4"/>
    <w:rsid w:val="009B6F3C"/>
    <w:rsid w:val="009B7D10"/>
    <w:rsid w:val="009D5899"/>
    <w:rsid w:val="009D61F0"/>
    <w:rsid w:val="009E34EF"/>
    <w:rsid w:val="009F6015"/>
    <w:rsid w:val="00A0151A"/>
    <w:rsid w:val="00A41BD2"/>
    <w:rsid w:val="00A460AB"/>
    <w:rsid w:val="00A54D83"/>
    <w:rsid w:val="00A8775B"/>
    <w:rsid w:val="00A92FC6"/>
    <w:rsid w:val="00A94250"/>
    <w:rsid w:val="00A978AF"/>
    <w:rsid w:val="00AA0A90"/>
    <w:rsid w:val="00AA2A68"/>
    <w:rsid w:val="00AB2A46"/>
    <w:rsid w:val="00AE30EF"/>
    <w:rsid w:val="00B14B5A"/>
    <w:rsid w:val="00B41D9E"/>
    <w:rsid w:val="00B60692"/>
    <w:rsid w:val="00B61D8C"/>
    <w:rsid w:val="00B70F0A"/>
    <w:rsid w:val="00B93BC9"/>
    <w:rsid w:val="00BA67E5"/>
    <w:rsid w:val="00BB5B43"/>
    <w:rsid w:val="00C1764C"/>
    <w:rsid w:val="00C406E5"/>
    <w:rsid w:val="00C444D2"/>
    <w:rsid w:val="00C50FA2"/>
    <w:rsid w:val="00C7199E"/>
    <w:rsid w:val="00C725EA"/>
    <w:rsid w:val="00CB1896"/>
    <w:rsid w:val="00CB5D8D"/>
    <w:rsid w:val="00CD7437"/>
    <w:rsid w:val="00CE41F3"/>
    <w:rsid w:val="00D25B7C"/>
    <w:rsid w:val="00D27D5E"/>
    <w:rsid w:val="00D50A20"/>
    <w:rsid w:val="00D572E8"/>
    <w:rsid w:val="00D727EE"/>
    <w:rsid w:val="00DF3EF6"/>
    <w:rsid w:val="00E239F9"/>
    <w:rsid w:val="00E45206"/>
    <w:rsid w:val="00E62BAF"/>
    <w:rsid w:val="00E6488C"/>
    <w:rsid w:val="00E66684"/>
    <w:rsid w:val="00E92020"/>
    <w:rsid w:val="00EC2A37"/>
    <w:rsid w:val="00ED1E35"/>
    <w:rsid w:val="00EF0117"/>
    <w:rsid w:val="00F46182"/>
    <w:rsid w:val="00F46251"/>
    <w:rsid w:val="00F93C16"/>
    <w:rsid w:val="00F975B2"/>
    <w:rsid w:val="00FA5CF2"/>
    <w:rsid w:val="00FD2274"/>
    <w:rsid w:val="00FF39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04FF13"/>
  <w15:docId w15:val="{0112986D-5155-BC42-B48E-881CEF1F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Theme="minorEastAsia" w:hAnsi="Gill Sans" w:cstheme="minorBidi"/>
        <w:sz w:val="18"/>
        <w:szCs w:val="18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D50"/>
    <w:pPr>
      <w:tabs>
        <w:tab w:val="right" w:pos="567"/>
        <w:tab w:val="left" w:pos="851"/>
        <w:tab w:val="right" w:pos="7286"/>
      </w:tabs>
      <w:spacing w:line="259" w:lineRule="auto"/>
      <w:ind w:left="1134" w:hanging="1134"/>
    </w:pPr>
    <w:rPr>
      <w:rFonts w:asciiTheme="minorHAnsi" w:hAnsiTheme="minorHAnsi"/>
      <w:sz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144547"/>
    <w:pPr>
      <w:keepNext/>
      <w:keepLines/>
      <w:spacing w:after="180"/>
      <w:outlineLvl w:val="0"/>
    </w:pPr>
    <w:rPr>
      <w:b w:val="0"/>
      <w:i/>
      <w:iCs/>
      <w:color w:val="FF0000"/>
      <w:spacing w:val="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543DC"/>
    <w:pPr>
      <w:spacing w:after="120"/>
      <w:outlineLvl w:val="1"/>
    </w:pPr>
    <w:rPr>
      <w:b/>
      <w:bCs/>
      <w:i w:val="0"/>
      <w:color w:val="auto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6684"/>
    <w:pPr>
      <w:outlineLvl w:val="2"/>
    </w:pPr>
    <w:rPr>
      <w:b w:val="0"/>
      <w:bCs w:val="0"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7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43DC"/>
    <w:pPr>
      <w:tabs>
        <w:tab w:val="clear" w:pos="7286"/>
        <w:tab w:val="right" w:pos="6435"/>
      </w:tabs>
      <w:spacing w:after="120" w:line="240" w:lineRule="auto"/>
      <w:ind w:left="851" w:hanging="851"/>
    </w:pPr>
    <w:rPr>
      <w:rFonts w:asciiTheme="majorHAnsi" w:eastAsiaTheme="majorEastAsia" w:hAnsiTheme="majorHAnsi" w:cstheme="majorBidi"/>
      <w:b/>
      <w:spacing w:val="5"/>
      <w:kern w:val="28"/>
      <w:sz w:val="40"/>
      <w:szCs w:val="36"/>
    </w:rPr>
  </w:style>
  <w:style w:type="paragraph" w:styleId="BodyText">
    <w:name w:val="Body Text"/>
    <w:basedOn w:val="Normal"/>
    <w:link w:val="BodyTextChar"/>
    <w:uiPriority w:val="99"/>
    <w:unhideWhenUsed/>
    <w:rsid w:val="008622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226D"/>
    <w:rPr>
      <w:rFonts w:ascii="Gill Sans" w:hAnsi="Gill Sans"/>
      <w:sz w:val="1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543DC"/>
    <w:rPr>
      <w:rFonts w:asciiTheme="majorHAnsi" w:eastAsiaTheme="majorEastAsia" w:hAnsiTheme="majorHAnsi" w:cstheme="majorBidi"/>
      <w:b/>
      <w:spacing w:val="5"/>
      <w:kern w:val="28"/>
      <w:sz w:val="40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44547"/>
    <w:rPr>
      <w:rFonts w:asciiTheme="majorHAnsi" w:eastAsiaTheme="majorEastAsia" w:hAnsiTheme="majorHAnsi" w:cstheme="majorBidi"/>
      <w:i/>
      <w:iCs/>
      <w:color w:val="FF000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43DC"/>
    <w:rPr>
      <w:rFonts w:asciiTheme="majorHAnsi" w:eastAsiaTheme="majorEastAsia" w:hAnsiTheme="majorHAnsi" w:cstheme="majorBidi"/>
      <w:b/>
      <w:bCs/>
      <w:iCs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6684"/>
    <w:rPr>
      <w:rFonts w:asciiTheme="majorHAnsi" w:eastAsiaTheme="majorEastAsia" w:hAnsiTheme="majorHAnsi" w:cstheme="majorBidi"/>
      <w:i/>
      <w:iCs/>
      <w:color w:val="FF0000"/>
      <w:kern w:val="28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rsid w:val="00CE41F3"/>
    <w:pPr>
      <w:tabs>
        <w:tab w:val="clear" w:pos="567"/>
        <w:tab w:val="clear" w:pos="7286"/>
        <w:tab w:val="right" w:pos="6435"/>
      </w:tabs>
      <w:spacing w:line="240" w:lineRule="auto"/>
      <w:ind w:left="0" w:firstLine="0"/>
    </w:pPr>
    <w:rPr>
      <w:i/>
    </w:rPr>
  </w:style>
  <w:style w:type="character" w:customStyle="1" w:styleId="FooterChar">
    <w:name w:val="Footer Char"/>
    <w:basedOn w:val="DefaultParagraphFont"/>
    <w:link w:val="Footer"/>
    <w:uiPriority w:val="99"/>
    <w:rsid w:val="00CE41F3"/>
    <w:rPr>
      <w:rFonts w:asciiTheme="minorHAnsi" w:hAnsiTheme="minorHAnsi"/>
      <w:i/>
    </w:rPr>
  </w:style>
  <w:style w:type="character" w:styleId="PageNumber">
    <w:name w:val="page number"/>
    <w:basedOn w:val="DefaultParagraphFont"/>
    <w:uiPriority w:val="99"/>
    <w:unhideWhenUsed/>
    <w:rsid w:val="00763A2F"/>
    <w:rPr>
      <w:b/>
      <w:bCs/>
      <w:i w:val="0"/>
    </w:rPr>
  </w:style>
  <w:style w:type="paragraph" w:styleId="Header">
    <w:name w:val="header"/>
    <w:basedOn w:val="Normal"/>
    <w:link w:val="HeaderChar"/>
    <w:uiPriority w:val="99"/>
    <w:unhideWhenUsed/>
    <w:rsid w:val="009D61F0"/>
    <w:pPr>
      <w:tabs>
        <w:tab w:val="clear" w:pos="567"/>
        <w:tab w:val="clear" w:pos="851"/>
        <w:tab w:val="clear" w:pos="7286"/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F0"/>
    <w:rPr>
      <w:rFonts w:asciiTheme="minorHAnsi" w:hAnsiTheme="minorHAnsi"/>
    </w:rPr>
  </w:style>
  <w:style w:type="paragraph" w:customStyle="1" w:styleId="FullWidth">
    <w:name w:val="Full Width"/>
    <w:basedOn w:val="NoHanging"/>
    <w:link w:val="FullWidthChar"/>
    <w:qFormat/>
    <w:rsid w:val="00633A68"/>
    <w:pPr>
      <w:ind w:left="0" w:firstLine="0"/>
    </w:pPr>
  </w:style>
  <w:style w:type="character" w:customStyle="1" w:styleId="FullWidthChar">
    <w:name w:val="Full Width Char"/>
    <w:basedOn w:val="BodyTextChar"/>
    <w:link w:val="FullWidth"/>
    <w:rsid w:val="00A978AF"/>
    <w:rPr>
      <w:rFonts w:asciiTheme="minorHAnsi" w:hAnsiTheme="minorHAnsi"/>
      <w:sz w:val="18"/>
      <w:szCs w:val="24"/>
    </w:rPr>
  </w:style>
  <w:style w:type="paragraph" w:customStyle="1" w:styleId="Rubric">
    <w:name w:val="Rubric"/>
    <w:basedOn w:val="NoHanging"/>
    <w:link w:val="RubricChar"/>
    <w:qFormat/>
    <w:rsid w:val="003E6ABA"/>
    <w:rPr>
      <w:i/>
      <w:color w:val="FF0000"/>
    </w:rPr>
  </w:style>
  <w:style w:type="character" w:customStyle="1" w:styleId="RubricChar">
    <w:name w:val="Rubric Char"/>
    <w:basedOn w:val="BodyTextChar"/>
    <w:link w:val="Rubric"/>
    <w:rsid w:val="00A978AF"/>
    <w:rPr>
      <w:rFonts w:asciiTheme="minorHAnsi" w:hAnsiTheme="minorHAnsi"/>
      <w:i/>
      <w:color w:val="FF0000"/>
      <w:sz w:val="18"/>
      <w:szCs w:val="24"/>
    </w:rPr>
  </w:style>
  <w:style w:type="paragraph" w:customStyle="1" w:styleId="SpaceAfter">
    <w:name w:val="Space After"/>
    <w:basedOn w:val="Normal"/>
    <w:link w:val="SpaceAfterChar"/>
    <w:qFormat/>
    <w:rsid w:val="00E6488C"/>
    <w:pPr>
      <w:spacing w:after="180"/>
    </w:pPr>
  </w:style>
  <w:style w:type="character" w:customStyle="1" w:styleId="SpaceAfterChar">
    <w:name w:val="Space After Char"/>
    <w:basedOn w:val="DefaultParagraphFont"/>
    <w:link w:val="SpaceAfter"/>
    <w:rsid w:val="00E6488C"/>
    <w:rPr>
      <w:rFonts w:asciiTheme="minorHAnsi" w:hAnsiTheme="minorHAnsi"/>
      <w:sz w:val="24"/>
    </w:rPr>
  </w:style>
  <w:style w:type="paragraph" w:customStyle="1" w:styleId="NoHanging">
    <w:name w:val="No Hanging"/>
    <w:basedOn w:val="SpaceAfter"/>
    <w:link w:val="NoHangingChar"/>
    <w:qFormat/>
    <w:rsid w:val="00A978AF"/>
    <w:pPr>
      <w:ind w:left="851" w:hanging="851"/>
    </w:pPr>
  </w:style>
  <w:style w:type="character" w:customStyle="1" w:styleId="NoHangingChar">
    <w:name w:val="No Hanging Char"/>
    <w:basedOn w:val="SpaceAfterChar"/>
    <w:link w:val="NoHanging"/>
    <w:rsid w:val="00A978AF"/>
    <w:rPr>
      <w:rFonts w:asciiTheme="minorHAnsi" w:hAnsiTheme="minorHAns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66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684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684"/>
    <w:rPr>
      <w:rFonts w:asciiTheme="minorHAnsi" w:hAnsiTheme="min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6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684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684"/>
    <w:pPr>
      <w:spacing w:line="240" w:lineRule="auto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684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1D2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honys/Documents/Microsoft%20User%20Data/Templates/Liturgy.dotx" TargetMode="External"/></Relationships>
</file>

<file path=word/theme/theme1.xml><?xml version="1.0" encoding="utf-8"?>
<a:theme xmlns:a="http://schemas.openxmlformats.org/drawingml/2006/main" name="Gill Sans MT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ＭＳ ゴシック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ＭＳ ゴシック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48C5068-2570-C348-B893-7DE310F5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Liturgy.dotx</Template>
  <TotalTime>244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 Paul's Church: Holy Communion</vt:lpstr>
    </vt:vector>
  </TitlesOfParts>
  <Manager/>
  <Company/>
  <LinksUpToDate>false</LinksUpToDate>
  <CharactersWithSpaces>2907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Paul's Church: Holy Communion</dc:title>
  <dc:subject/>
  <dc:creator>Anthony Smith</dc:creator>
  <cp:keywords/>
  <dc:description/>
  <cp:lastModifiedBy>Anthony Smith</cp:lastModifiedBy>
  <cp:revision>108</cp:revision>
  <cp:lastPrinted>2022-12-11T14:27:00Z</cp:lastPrinted>
  <dcterms:created xsi:type="dcterms:W3CDTF">2022-11-16T13:49:00Z</dcterms:created>
  <dcterms:modified xsi:type="dcterms:W3CDTF">2023-01-26T17:26:00Z</dcterms:modified>
  <cp:category/>
</cp:coreProperties>
</file>