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C6A4C" w14:textId="145DFF36" w:rsidR="00334961" w:rsidRPr="00985AEB" w:rsidRDefault="0CF7930B" w:rsidP="004269BA">
      <w:pPr>
        <w:pStyle w:val="Heading2"/>
      </w:pPr>
      <w:r w:rsidRPr="00985AEB">
        <w:rPr>
          <w:rFonts w:eastAsia="Aptos"/>
        </w:rPr>
        <w:t>Anthony Keevy</w:t>
      </w:r>
    </w:p>
    <w:p w14:paraId="019EEF30" w14:textId="6F8D0DF0" w:rsidR="00334961" w:rsidRPr="00985AEB" w:rsidRDefault="0CF7930B" w:rsidP="227DB69A">
      <w:pPr>
        <w:spacing w:before="240" w:after="240"/>
        <w:rPr>
          <w:rFonts w:ascii="Aptos" w:eastAsia="Aptos" w:hAnsi="Aptos" w:cs="Aptos"/>
          <w:sz w:val="20"/>
          <w:szCs w:val="20"/>
        </w:rPr>
      </w:pPr>
      <w:r w:rsidRPr="00985AEB">
        <w:rPr>
          <w:rFonts w:ascii="Aptos" w:eastAsia="Aptos" w:hAnsi="Aptos" w:cs="Aptos"/>
          <w:sz w:val="20"/>
          <w:szCs w:val="20"/>
        </w:rPr>
        <w:t xml:space="preserve">0414785260 | </w:t>
      </w:r>
      <w:hyperlink r:id="rId5">
        <w:r w:rsidRPr="00985AEB">
          <w:rPr>
            <w:rStyle w:val="Hyperlink"/>
            <w:rFonts w:ascii="Aptos" w:eastAsia="Aptos" w:hAnsi="Aptos" w:cs="Aptos"/>
            <w:sz w:val="20"/>
            <w:szCs w:val="20"/>
          </w:rPr>
          <w:t>anthonykeevy@gmail.com</w:t>
        </w:r>
      </w:hyperlink>
      <w:r w:rsidR="660AEDD6" w:rsidRPr="00985AEB">
        <w:rPr>
          <w:rFonts w:ascii="Aptos" w:eastAsia="Aptos" w:hAnsi="Aptos" w:cs="Aptos"/>
          <w:sz w:val="20"/>
          <w:szCs w:val="20"/>
        </w:rPr>
        <w:t xml:space="preserve"> | </w:t>
      </w:r>
      <w:hyperlink r:id="rId6">
        <w:r w:rsidR="3BBDD80E" w:rsidRPr="00985AEB">
          <w:rPr>
            <w:rStyle w:val="Hyperlink"/>
            <w:rFonts w:ascii="Aptos" w:eastAsia="Aptos" w:hAnsi="Aptos" w:cs="Aptos"/>
            <w:sz w:val="20"/>
            <w:szCs w:val="20"/>
          </w:rPr>
          <w:t>LinkedIn</w:t>
        </w:r>
      </w:hyperlink>
    </w:p>
    <w:p w14:paraId="1559F57B" w14:textId="13EF8C08" w:rsidR="00334961" w:rsidRPr="00985AEB" w:rsidRDefault="0CF7930B" w:rsidP="227DB69A">
      <w:pPr>
        <w:pStyle w:val="Heading2"/>
        <w:spacing w:before="299" w:after="299"/>
        <w:rPr>
          <w:sz w:val="24"/>
          <w:szCs w:val="24"/>
        </w:rPr>
      </w:pPr>
      <w:r w:rsidRPr="00985AEB">
        <w:rPr>
          <w:rFonts w:ascii="Aptos" w:eastAsia="Aptos" w:hAnsi="Aptos" w:cs="Aptos"/>
          <w:b/>
          <w:bCs/>
          <w:sz w:val="28"/>
          <w:szCs w:val="28"/>
        </w:rPr>
        <w:t>Summary</w:t>
      </w:r>
    </w:p>
    <w:p w14:paraId="25039F5B" w14:textId="35ACD035" w:rsidR="00334961" w:rsidRPr="001437B5" w:rsidRDefault="0CF7930B" w:rsidP="227DB69A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1437B5">
        <w:rPr>
          <w:rFonts w:ascii="Aptos" w:eastAsia="Aptos" w:hAnsi="Aptos" w:cs="Aptos"/>
          <w:b/>
          <w:bCs/>
          <w:sz w:val="20"/>
          <w:szCs w:val="20"/>
        </w:rPr>
        <w:t xml:space="preserve">Results-driven Data &amp; Product Lead with </w:t>
      </w:r>
      <w:r w:rsidR="003E79E0" w:rsidRPr="001437B5">
        <w:rPr>
          <w:rFonts w:ascii="Aptos" w:eastAsia="Aptos" w:hAnsi="Aptos" w:cs="Aptos"/>
          <w:b/>
          <w:bCs/>
          <w:sz w:val="20"/>
          <w:szCs w:val="20"/>
          <w:lang w:val="en-AU"/>
        </w:rPr>
        <w:t xml:space="preserve">extensive </w:t>
      </w:r>
      <w:r w:rsidRPr="001437B5">
        <w:rPr>
          <w:rFonts w:ascii="Aptos" w:eastAsia="Aptos" w:hAnsi="Aptos" w:cs="Aptos"/>
          <w:b/>
          <w:bCs/>
          <w:sz w:val="20"/>
          <w:szCs w:val="20"/>
        </w:rPr>
        <w:t xml:space="preserve">experience spearheading strategic IT transformation, particularly in Data, Automation, and AI. Proven ability to build and scale high-performing teams, design robust data ecosystems, and implement innovative </w:t>
      </w:r>
      <w:r w:rsidR="005840AA" w:rsidRPr="001437B5">
        <w:rPr>
          <w:rFonts w:ascii="Aptos" w:eastAsia="Aptos" w:hAnsi="Aptos" w:cs="Aptos"/>
          <w:b/>
          <w:bCs/>
          <w:sz w:val="20"/>
          <w:szCs w:val="20"/>
        </w:rPr>
        <w:t xml:space="preserve">continuous </w:t>
      </w:r>
      <w:r w:rsidR="00CD39BF" w:rsidRPr="001437B5">
        <w:rPr>
          <w:rFonts w:ascii="Aptos" w:eastAsia="Aptos" w:hAnsi="Aptos" w:cs="Aptos"/>
          <w:b/>
          <w:bCs/>
          <w:sz w:val="20"/>
          <w:szCs w:val="20"/>
        </w:rPr>
        <w:t xml:space="preserve">improvement </w:t>
      </w:r>
      <w:r w:rsidRPr="001437B5">
        <w:rPr>
          <w:rFonts w:ascii="Aptos" w:eastAsia="Aptos" w:hAnsi="Aptos" w:cs="Aptos"/>
          <w:b/>
          <w:bCs/>
          <w:sz w:val="20"/>
          <w:szCs w:val="20"/>
        </w:rPr>
        <w:t>solutions that consistently deliver significant business impact and achieve ambitious organizational goals.</w:t>
      </w:r>
    </w:p>
    <w:p w14:paraId="05A0B8CF" w14:textId="1AD751BA" w:rsidR="00334961" w:rsidRPr="00985AEB" w:rsidRDefault="0CF7930B" w:rsidP="227DB69A">
      <w:pPr>
        <w:pStyle w:val="Heading2"/>
        <w:spacing w:before="299" w:after="299"/>
        <w:rPr>
          <w:sz w:val="24"/>
          <w:szCs w:val="24"/>
        </w:rPr>
      </w:pPr>
      <w:r w:rsidRPr="00985AEB">
        <w:rPr>
          <w:rFonts w:ascii="Aptos" w:eastAsia="Aptos" w:hAnsi="Aptos" w:cs="Aptos"/>
          <w:b/>
          <w:bCs/>
          <w:sz w:val="28"/>
          <w:szCs w:val="28"/>
        </w:rPr>
        <w:t>Professional Skills</w:t>
      </w:r>
    </w:p>
    <w:p w14:paraId="0BF19B9D" w14:textId="2C2C0F54" w:rsidR="00334961" w:rsidRPr="001437B5" w:rsidRDefault="0CF7930B" w:rsidP="227DB69A">
      <w:pPr>
        <w:spacing w:before="240" w:after="240"/>
        <w:rPr>
          <w:sz w:val="20"/>
          <w:szCs w:val="20"/>
        </w:rPr>
      </w:pPr>
      <w:r w:rsidRPr="001437B5">
        <w:rPr>
          <w:rFonts w:ascii="Aptos" w:eastAsia="Aptos" w:hAnsi="Aptos" w:cs="Aptos"/>
          <w:b/>
          <w:bCs/>
          <w:sz w:val="20"/>
          <w:szCs w:val="20"/>
        </w:rPr>
        <w:t>Strategic Leadership &amp; Management:</w:t>
      </w:r>
      <w:r w:rsidRPr="001437B5">
        <w:rPr>
          <w:rFonts w:ascii="Aptos" w:eastAsia="Aptos" w:hAnsi="Aptos" w:cs="Aptos"/>
          <w:sz w:val="20"/>
          <w:szCs w:val="20"/>
        </w:rPr>
        <w:t xml:space="preserve"> Team Leadership, Project Management (Agile, Waterfall, SCRUM Master), Vendor Management, ITIL, SDLC, Process Engineering, Planning &amp; Budgeting, Outsourcing.</w:t>
      </w:r>
    </w:p>
    <w:p w14:paraId="0460B428" w14:textId="37E2F972" w:rsidR="00334961" w:rsidRPr="001437B5" w:rsidRDefault="0CF7930B" w:rsidP="227DB69A">
      <w:pPr>
        <w:spacing w:before="240" w:after="240"/>
        <w:rPr>
          <w:sz w:val="20"/>
          <w:szCs w:val="20"/>
        </w:rPr>
      </w:pPr>
      <w:r w:rsidRPr="001437B5">
        <w:rPr>
          <w:rFonts w:ascii="Aptos" w:eastAsia="Aptos" w:hAnsi="Aptos" w:cs="Aptos"/>
          <w:b/>
          <w:bCs/>
          <w:sz w:val="20"/>
          <w:szCs w:val="20"/>
        </w:rPr>
        <w:t>Data &amp; Analytics:</w:t>
      </w:r>
      <w:r w:rsidRPr="001437B5">
        <w:rPr>
          <w:rFonts w:ascii="Aptos" w:eastAsia="Aptos" w:hAnsi="Aptos" w:cs="Aptos"/>
          <w:sz w:val="20"/>
          <w:szCs w:val="20"/>
        </w:rPr>
        <w:t xml:space="preserve"> Data Strategy, ETL Pipeline Design &amp; Implementation, Data Modeling (Normalized Structures), Data Governance, SQL Server, Power BI, Operational Data Warehouses, Data Analysis, Reporting, AI Model Development (Categorization), Machine Learning (ML).</w:t>
      </w:r>
    </w:p>
    <w:p w14:paraId="749253CE" w14:textId="4F6E68F6" w:rsidR="00334961" w:rsidRPr="001437B5" w:rsidRDefault="0CF7930B" w:rsidP="227DB69A">
      <w:pPr>
        <w:spacing w:before="240" w:after="240"/>
        <w:rPr>
          <w:sz w:val="20"/>
          <w:szCs w:val="20"/>
        </w:rPr>
      </w:pPr>
      <w:r w:rsidRPr="001437B5">
        <w:rPr>
          <w:rFonts w:ascii="Aptos" w:eastAsia="Aptos" w:hAnsi="Aptos" w:cs="Aptos"/>
          <w:b/>
          <w:bCs/>
          <w:sz w:val="20"/>
          <w:szCs w:val="20"/>
        </w:rPr>
        <w:t>Automation &amp; Systems:</w:t>
      </w:r>
      <w:r w:rsidRPr="001437B5">
        <w:rPr>
          <w:rFonts w:ascii="Aptos" w:eastAsia="Aptos" w:hAnsi="Aptos" w:cs="Aptos"/>
          <w:sz w:val="20"/>
          <w:szCs w:val="20"/>
        </w:rPr>
        <w:t xml:space="preserve"> Robotic Process Automation (RPA - UiPath, Power Automate), API Development &amp; Integration, System Automation, ERP Systems (Oracle 11i, Pronto, SAP</w:t>
      </w:r>
      <w:r w:rsidR="00856782" w:rsidRPr="001437B5">
        <w:rPr>
          <w:rFonts w:ascii="Aptos" w:eastAsia="Aptos" w:hAnsi="Aptos" w:cs="Aptos"/>
          <w:sz w:val="20"/>
          <w:szCs w:val="20"/>
        </w:rPr>
        <w:t>, AS400</w:t>
      </w:r>
      <w:r w:rsidRPr="001437B5">
        <w:rPr>
          <w:rFonts w:ascii="Aptos" w:eastAsia="Aptos" w:hAnsi="Aptos" w:cs="Aptos"/>
          <w:sz w:val="20"/>
          <w:szCs w:val="20"/>
        </w:rPr>
        <w:t>), CRM (Microsoft CRM, Salesforce), MRP (Infor), Office 365, Azure, AWS, Zabbix, VDI</w:t>
      </w:r>
      <w:r w:rsidR="00316470" w:rsidRPr="001437B5">
        <w:rPr>
          <w:rFonts w:ascii="Aptos" w:eastAsia="Aptos" w:hAnsi="Aptos" w:cs="Aptos"/>
          <w:sz w:val="20"/>
          <w:szCs w:val="20"/>
        </w:rPr>
        <w:t xml:space="preserve">, </w:t>
      </w:r>
      <w:r w:rsidR="00460F2C" w:rsidRPr="001437B5">
        <w:rPr>
          <w:rFonts w:ascii="Aptos" w:eastAsia="Aptos" w:hAnsi="Aptos" w:cs="Aptos"/>
          <w:sz w:val="20"/>
          <w:szCs w:val="20"/>
        </w:rPr>
        <w:t>Apigee</w:t>
      </w:r>
      <w:r w:rsidRPr="001437B5">
        <w:rPr>
          <w:rFonts w:ascii="Aptos" w:eastAsia="Aptos" w:hAnsi="Aptos" w:cs="Aptos"/>
          <w:sz w:val="20"/>
          <w:szCs w:val="20"/>
        </w:rPr>
        <w:t>.</w:t>
      </w:r>
    </w:p>
    <w:p w14:paraId="323FB1D5" w14:textId="5132FCB5" w:rsidR="00334961" w:rsidRPr="001437B5" w:rsidRDefault="0CF7930B" w:rsidP="227DB69A">
      <w:pPr>
        <w:spacing w:before="240" w:after="240"/>
        <w:rPr>
          <w:rFonts w:ascii="Aptos" w:eastAsia="Aptos" w:hAnsi="Aptos" w:cs="Aptos"/>
          <w:sz w:val="20"/>
          <w:szCs w:val="20"/>
        </w:rPr>
      </w:pPr>
      <w:r w:rsidRPr="001437B5">
        <w:rPr>
          <w:rFonts w:ascii="Aptos" w:eastAsia="Aptos" w:hAnsi="Aptos" w:cs="Aptos"/>
          <w:b/>
          <w:bCs/>
          <w:sz w:val="20"/>
          <w:szCs w:val="20"/>
        </w:rPr>
        <w:t>Key Technologies:</w:t>
      </w:r>
      <w:r w:rsidRPr="001437B5">
        <w:rPr>
          <w:rFonts w:ascii="Aptos" w:eastAsia="Aptos" w:hAnsi="Aptos" w:cs="Aptos"/>
          <w:sz w:val="20"/>
          <w:szCs w:val="20"/>
        </w:rPr>
        <w:t xml:space="preserve"> Python, SQL Server, Azure Data Factory, Databricks, </w:t>
      </w:r>
      <w:r w:rsidR="00370880" w:rsidRPr="001437B5">
        <w:rPr>
          <w:rFonts w:ascii="Aptos" w:eastAsia="Aptos" w:hAnsi="Aptos" w:cs="Aptos"/>
          <w:sz w:val="20"/>
          <w:szCs w:val="20"/>
        </w:rPr>
        <w:t>C</w:t>
      </w:r>
      <w:r w:rsidR="00216BC0" w:rsidRPr="001437B5">
        <w:rPr>
          <w:rFonts w:ascii="Aptos" w:eastAsia="Aptos" w:hAnsi="Aptos" w:cs="Aptos"/>
          <w:sz w:val="20"/>
          <w:szCs w:val="20"/>
        </w:rPr>
        <w:t>I/CD</w:t>
      </w:r>
      <w:r w:rsidR="00BB4FA9" w:rsidRPr="001437B5">
        <w:rPr>
          <w:rFonts w:ascii="Aptos" w:eastAsia="Aptos" w:hAnsi="Aptos" w:cs="Aptos"/>
          <w:sz w:val="20"/>
          <w:szCs w:val="20"/>
        </w:rPr>
        <w:t xml:space="preserve">, </w:t>
      </w:r>
      <w:r w:rsidRPr="001437B5">
        <w:rPr>
          <w:rFonts w:ascii="Aptos" w:eastAsia="Aptos" w:hAnsi="Aptos" w:cs="Aptos"/>
          <w:sz w:val="20"/>
          <w:szCs w:val="20"/>
        </w:rPr>
        <w:t xml:space="preserve">UiPath, </w:t>
      </w:r>
      <w:r w:rsidR="2BCE2374" w:rsidRPr="001437B5">
        <w:rPr>
          <w:rFonts w:ascii="Aptos" w:eastAsia="Aptos" w:hAnsi="Aptos" w:cs="Aptos"/>
          <w:sz w:val="20"/>
          <w:szCs w:val="20"/>
        </w:rPr>
        <w:t>Azure</w:t>
      </w:r>
      <w:r w:rsidRPr="001437B5">
        <w:rPr>
          <w:rFonts w:ascii="Aptos" w:eastAsia="Aptos" w:hAnsi="Aptos" w:cs="Aptos"/>
          <w:sz w:val="20"/>
          <w:szCs w:val="20"/>
        </w:rPr>
        <w:t>, SSIS, Power Automate, Office 365, SAP, IDS</w:t>
      </w:r>
      <w:r w:rsidR="38A69DE0" w:rsidRPr="001437B5">
        <w:rPr>
          <w:rFonts w:ascii="Aptos" w:eastAsia="Aptos" w:hAnsi="Aptos" w:cs="Aptos"/>
          <w:sz w:val="20"/>
          <w:szCs w:val="20"/>
        </w:rPr>
        <w:t>(AS400)</w:t>
      </w:r>
      <w:r w:rsidRPr="001437B5">
        <w:rPr>
          <w:rFonts w:ascii="Aptos" w:eastAsia="Aptos" w:hAnsi="Aptos" w:cs="Aptos"/>
          <w:sz w:val="20"/>
          <w:szCs w:val="20"/>
        </w:rPr>
        <w:t xml:space="preserve">, ERA, Autoline, SAP Commerce cloud, </w:t>
      </w:r>
      <w:proofErr w:type="spellStart"/>
      <w:r w:rsidRPr="001437B5">
        <w:rPr>
          <w:rFonts w:ascii="Aptos" w:eastAsia="Aptos" w:hAnsi="Aptos" w:cs="Aptos"/>
          <w:sz w:val="20"/>
          <w:szCs w:val="20"/>
        </w:rPr>
        <w:t>Emarsys</w:t>
      </w:r>
      <w:proofErr w:type="spellEnd"/>
      <w:r w:rsidRPr="001437B5">
        <w:rPr>
          <w:rFonts w:ascii="Aptos" w:eastAsia="Aptos" w:hAnsi="Aptos" w:cs="Aptos"/>
          <w:sz w:val="20"/>
          <w:szCs w:val="20"/>
        </w:rPr>
        <w:t xml:space="preserve">, </w:t>
      </w:r>
      <w:r w:rsidR="43C13F96" w:rsidRPr="001437B5">
        <w:rPr>
          <w:rFonts w:ascii="Aptos" w:eastAsia="Aptos" w:hAnsi="Aptos" w:cs="Aptos"/>
          <w:sz w:val="20"/>
          <w:szCs w:val="20"/>
        </w:rPr>
        <w:t xml:space="preserve">Salesforce Marketing Cloud, </w:t>
      </w:r>
      <w:r w:rsidRPr="001437B5">
        <w:rPr>
          <w:rFonts w:ascii="Aptos" w:eastAsia="Aptos" w:hAnsi="Aptos" w:cs="Aptos"/>
          <w:sz w:val="20"/>
          <w:szCs w:val="20"/>
        </w:rPr>
        <w:t xml:space="preserve">Oracle 11i </w:t>
      </w:r>
      <w:proofErr w:type="spellStart"/>
      <w:r w:rsidRPr="001437B5">
        <w:rPr>
          <w:rFonts w:ascii="Aptos" w:eastAsia="Aptos" w:hAnsi="Aptos" w:cs="Aptos"/>
          <w:sz w:val="20"/>
          <w:szCs w:val="20"/>
        </w:rPr>
        <w:t>eBS</w:t>
      </w:r>
      <w:proofErr w:type="spellEnd"/>
      <w:r w:rsidRPr="001437B5">
        <w:rPr>
          <w:rFonts w:ascii="Aptos" w:eastAsia="Aptos" w:hAnsi="Aptos" w:cs="Aptos"/>
          <w:sz w:val="20"/>
          <w:szCs w:val="20"/>
        </w:rPr>
        <w:t>, BI (Cognos, TM1, Yellowfin, SSRS), Microsoft Exchange, SharePoint, Lync, .NET</w:t>
      </w:r>
      <w:r w:rsidR="00B740F1" w:rsidRPr="001437B5">
        <w:rPr>
          <w:rFonts w:ascii="Aptos" w:eastAsia="Aptos" w:hAnsi="Aptos" w:cs="Aptos"/>
          <w:sz w:val="20"/>
          <w:szCs w:val="20"/>
        </w:rPr>
        <w:t>, Cursor</w:t>
      </w:r>
      <w:r w:rsidR="00F774BB" w:rsidRPr="001437B5">
        <w:rPr>
          <w:rFonts w:ascii="Aptos" w:eastAsia="Aptos" w:hAnsi="Aptos" w:cs="Aptos"/>
          <w:sz w:val="20"/>
          <w:szCs w:val="20"/>
        </w:rPr>
        <w:t>, ChatGPT</w:t>
      </w:r>
      <w:r w:rsidR="000E2369" w:rsidRPr="001437B5">
        <w:rPr>
          <w:rFonts w:ascii="Aptos" w:eastAsia="Aptos" w:hAnsi="Aptos" w:cs="Aptos"/>
          <w:sz w:val="20"/>
          <w:szCs w:val="20"/>
        </w:rPr>
        <w:t xml:space="preserve"> Suite</w:t>
      </w:r>
      <w:r w:rsidR="00F774BB" w:rsidRPr="001437B5">
        <w:rPr>
          <w:rFonts w:ascii="Aptos" w:eastAsia="Aptos" w:hAnsi="Aptos" w:cs="Aptos"/>
          <w:sz w:val="20"/>
          <w:szCs w:val="20"/>
        </w:rPr>
        <w:t>, Loveable</w:t>
      </w:r>
      <w:r w:rsidR="000E2369" w:rsidRPr="001437B5">
        <w:rPr>
          <w:rFonts w:ascii="Aptos" w:eastAsia="Aptos" w:hAnsi="Aptos" w:cs="Aptos"/>
          <w:sz w:val="20"/>
          <w:szCs w:val="20"/>
        </w:rPr>
        <w:t>, Gemini Suite</w:t>
      </w:r>
    </w:p>
    <w:p w14:paraId="17E48E17" w14:textId="77777777" w:rsidR="00BB4FA9" w:rsidRPr="00985AEB" w:rsidRDefault="00BB4FA9" w:rsidP="004C427A">
      <w:pPr>
        <w:pStyle w:val="Heading2"/>
        <w:rPr>
          <w:sz w:val="24"/>
          <w:szCs w:val="24"/>
          <w:lang w:val="en-AU"/>
        </w:rPr>
      </w:pPr>
      <w:r w:rsidRPr="00985AEB">
        <w:rPr>
          <w:sz w:val="24"/>
          <w:szCs w:val="24"/>
          <w:lang w:val="en-AU"/>
        </w:rPr>
        <w:t>Education</w:t>
      </w:r>
    </w:p>
    <w:p w14:paraId="362BD0E3" w14:textId="77777777" w:rsidR="00BB4FA9" w:rsidRPr="00BB4FA9" w:rsidRDefault="00BB4FA9" w:rsidP="00BB4FA9">
      <w:pPr>
        <w:spacing w:before="240" w:after="240"/>
        <w:rPr>
          <w:sz w:val="19"/>
          <w:szCs w:val="19"/>
          <w:lang w:val="en-AU"/>
        </w:rPr>
      </w:pPr>
      <w:r w:rsidRPr="00BB4FA9">
        <w:rPr>
          <w:sz w:val="19"/>
          <w:szCs w:val="19"/>
          <w:lang w:val="en-AU"/>
        </w:rPr>
        <w:t>Accounting, UNSW – 2004</w:t>
      </w:r>
      <w:r w:rsidRPr="00BB4FA9">
        <w:rPr>
          <w:sz w:val="19"/>
          <w:szCs w:val="19"/>
          <w:lang w:val="en-AU"/>
        </w:rPr>
        <w:br/>
        <w:t>Project Management, UNSW – 2004</w:t>
      </w:r>
      <w:r w:rsidRPr="00BB4FA9">
        <w:rPr>
          <w:sz w:val="19"/>
          <w:szCs w:val="19"/>
          <w:lang w:val="en-AU"/>
        </w:rPr>
        <w:br/>
        <w:t>Marketing for Technical Managers, UNSW – 2005</w:t>
      </w:r>
      <w:r w:rsidRPr="00BB4FA9">
        <w:rPr>
          <w:sz w:val="19"/>
          <w:szCs w:val="19"/>
          <w:lang w:val="en-AU"/>
        </w:rPr>
        <w:br/>
        <w:t>T-SQL05 Writing &amp; Queries in SQL Server 2005, New Horizons – 2008</w:t>
      </w:r>
      <w:r w:rsidRPr="00BB4FA9">
        <w:rPr>
          <w:sz w:val="19"/>
          <w:szCs w:val="19"/>
          <w:lang w:val="en-AU"/>
        </w:rPr>
        <w:br/>
        <w:t>XPPS Operations, Xerox Corporation USA – 2010</w:t>
      </w:r>
      <w:r w:rsidRPr="00BB4FA9">
        <w:rPr>
          <w:sz w:val="19"/>
          <w:szCs w:val="19"/>
          <w:lang w:val="en-AU"/>
        </w:rPr>
        <w:br/>
        <w:t>XOS Technical Analyst, Fuji Xerox Australia – 2010</w:t>
      </w:r>
      <w:r w:rsidRPr="00BB4FA9">
        <w:rPr>
          <w:sz w:val="19"/>
          <w:szCs w:val="19"/>
          <w:lang w:val="en-AU"/>
        </w:rPr>
        <w:br/>
        <w:t>SCRUM Master, Access Agile – 2014</w:t>
      </w:r>
      <w:r w:rsidRPr="00BB4FA9">
        <w:rPr>
          <w:sz w:val="19"/>
          <w:szCs w:val="19"/>
          <w:lang w:val="en-AU"/>
        </w:rPr>
        <w:br/>
        <w:t>Implementing Office 365, Microsoft (Certified) – 2015</w:t>
      </w:r>
    </w:p>
    <w:p w14:paraId="49F967B6" w14:textId="77777777" w:rsidR="00BB4FA9" w:rsidRPr="00BB4FA9" w:rsidRDefault="00BB4FA9" w:rsidP="00BB4FA9">
      <w:pPr>
        <w:spacing w:before="240" w:after="240"/>
        <w:rPr>
          <w:sz w:val="20"/>
          <w:szCs w:val="20"/>
          <w:lang w:val="en-AU"/>
        </w:rPr>
      </w:pPr>
      <w:r w:rsidRPr="00BB4FA9">
        <w:rPr>
          <w:rStyle w:val="Heading2Char"/>
          <w:sz w:val="24"/>
          <w:szCs w:val="24"/>
          <w:lang w:val="en-AU"/>
        </w:rPr>
        <w:t>Career</w:t>
      </w:r>
      <w:r w:rsidRPr="00BB4FA9">
        <w:rPr>
          <w:sz w:val="20"/>
          <w:szCs w:val="20"/>
          <w:lang w:val="en-AU"/>
        </w:rPr>
        <w:t xml:space="preserve"> </w:t>
      </w:r>
      <w:r w:rsidRPr="00BB4FA9">
        <w:rPr>
          <w:rStyle w:val="Heading2Char"/>
          <w:sz w:val="24"/>
          <w:szCs w:val="24"/>
          <w:lang w:val="en-AU"/>
        </w:rPr>
        <w:t>Summary</w:t>
      </w:r>
    </w:p>
    <w:p w14:paraId="05FE8E83" w14:textId="4C5A91D3" w:rsidR="00BB4FA9" w:rsidRPr="000F7162" w:rsidRDefault="00BB4FA9" w:rsidP="227DB69A">
      <w:pPr>
        <w:spacing w:before="240" w:after="240"/>
        <w:rPr>
          <w:sz w:val="19"/>
          <w:szCs w:val="19"/>
        </w:rPr>
      </w:pPr>
      <w:r w:rsidRPr="00BB4FA9">
        <w:rPr>
          <w:sz w:val="19"/>
          <w:szCs w:val="19"/>
          <w:lang w:val="en-AU"/>
        </w:rPr>
        <w:t>Data Lead and Product Manager, Inchcape Global – Nov 2022 to May 2025</w:t>
      </w:r>
      <w:r w:rsidRPr="00BB4FA9">
        <w:rPr>
          <w:sz w:val="19"/>
          <w:szCs w:val="19"/>
          <w:lang w:val="en-AU"/>
        </w:rPr>
        <w:br/>
        <w:t>IT Manager, Peugeot Citroën Australia – Dec 2020 to Jan 2023</w:t>
      </w:r>
      <w:r w:rsidRPr="00BB4FA9">
        <w:rPr>
          <w:sz w:val="19"/>
          <w:szCs w:val="19"/>
          <w:lang w:val="en-AU"/>
        </w:rPr>
        <w:br/>
        <w:t>Automation Lead, Inchcape Australia – Mar 2020 to Nov 2020</w:t>
      </w:r>
      <w:r w:rsidRPr="00BB4FA9">
        <w:rPr>
          <w:sz w:val="19"/>
          <w:szCs w:val="19"/>
          <w:lang w:val="en-AU"/>
        </w:rPr>
        <w:br/>
        <w:t>Infrastructure Engineer, Inchcape Australia – Feb 2018 to Feb 2020</w:t>
      </w:r>
      <w:r w:rsidRPr="00BB4FA9">
        <w:rPr>
          <w:sz w:val="19"/>
          <w:szCs w:val="19"/>
          <w:lang w:val="en-AU"/>
        </w:rPr>
        <w:br/>
        <w:t>Network and Infrastructure Administrator, Dicker Data Ltd – Mar 2015 to Feb 2018</w:t>
      </w:r>
      <w:r w:rsidRPr="00BB4FA9">
        <w:rPr>
          <w:sz w:val="19"/>
          <w:szCs w:val="19"/>
          <w:lang w:val="en-AU"/>
        </w:rPr>
        <w:br/>
        <w:t>IT Manager Asia Pacific, Fuji Xerox Asia Pacific – Jan 2005 to Feb 2015</w:t>
      </w:r>
      <w:r w:rsidRPr="00BB4FA9">
        <w:rPr>
          <w:sz w:val="19"/>
          <w:szCs w:val="19"/>
          <w:lang w:val="en-AU"/>
        </w:rPr>
        <w:br/>
        <w:t>Supply Chain Project Manager, Fuji Xerox Asia Pacific – Oct 2007 to Jun 2009</w:t>
      </w:r>
      <w:r w:rsidRPr="00BB4FA9">
        <w:rPr>
          <w:sz w:val="19"/>
          <w:szCs w:val="19"/>
          <w:lang w:val="en-AU"/>
        </w:rPr>
        <w:br/>
        <w:t>Regional Supply Chain Analyst &amp; Demand Planner, Fuji Xerox Asia Pacific – Jan 2005 to Sep 2007</w:t>
      </w:r>
      <w:r w:rsidRPr="00BB4FA9">
        <w:rPr>
          <w:sz w:val="19"/>
          <w:szCs w:val="19"/>
          <w:lang w:val="en-AU"/>
        </w:rPr>
        <w:br/>
        <w:t>IT Manager, Teleperformance Australia – Sep 2002 to Jan 2005</w:t>
      </w:r>
    </w:p>
    <w:p w14:paraId="68490C84" w14:textId="51C8BE46" w:rsidR="00334961" w:rsidRPr="00985AEB" w:rsidRDefault="0CF7930B" w:rsidP="227DB69A">
      <w:pPr>
        <w:pStyle w:val="Heading2"/>
        <w:spacing w:before="299" w:after="299"/>
        <w:rPr>
          <w:sz w:val="24"/>
          <w:szCs w:val="24"/>
        </w:rPr>
      </w:pPr>
      <w:r w:rsidRPr="00985AEB">
        <w:rPr>
          <w:rFonts w:ascii="Aptos" w:eastAsia="Aptos" w:hAnsi="Aptos" w:cs="Aptos"/>
          <w:b/>
          <w:bCs/>
          <w:sz w:val="28"/>
          <w:szCs w:val="28"/>
        </w:rPr>
        <w:lastRenderedPageBreak/>
        <w:t>Experience</w:t>
      </w:r>
    </w:p>
    <w:p w14:paraId="05CBD49E" w14:textId="77777777" w:rsidR="005D6B6C" w:rsidRPr="005D6B6C" w:rsidRDefault="005D6B6C" w:rsidP="005D6B6C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Data Lead &amp; Product Manager</w:t>
      </w: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br/>
      </w:r>
      <w:r w:rsidRPr="005D6B6C">
        <w:rPr>
          <w:rFonts w:ascii="Aptos" w:eastAsia="Aptos" w:hAnsi="Aptos" w:cs="Aptos"/>
          <w:b/>
          <w:bCs/>
          <w:i/>
          <w:iCs/>
          <w:sz w:val="20"/>
          <w:szCs w:val="20"/>
          <w:lang w:val="en-AU"/>
        </w:rPr>
        <w:t>Inchcape Global (Digital Parts) | Nov 2022 – May 2025</w:t>
      </w:r>
    </w:p>
    <w:p w14:paraId="77A85822" w14:textId="77777777" w:rsidR="005D6B6C" w:rsidRPr="005D6B6C" w:rsidRDefault="005D6B6C" w:rsidP="005D6B6C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Responsibilities</w:t>
      </w:r>
    </w:p>
    <w:p w14:paraId="104A0D09" w14:textId="77777777" w:rsidR="005D6B6C" w:rsidRPr="005D6B6C" w:rsidRDefault="005D6B6C" w:rsidP="000000A8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 xml:space="preserve">Defined and led the enterprise data vision and delivery strategy for </w:t>
      </w:r>
      <w:proofErr w:type="spellStart"/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PartsLane’s</w:t>
      </w:r>
      <w:proofErr w:type="spellEnd"/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 xml:space="preserve"> B2B e-commerce platform across multiple international markets.</w:t>
      </w:r>
    </w:p>
    <w:p w14:paraId="03E2CF57" w14:textId="77777777" w:rsidR="005D6B6C" w:rsidRPr="005D6B6C" w:rsidRDefault="005D6B6C" w:rsidP="000000A8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Directed the architecture and implementation of data infrastructure, pipelines, and APIs to support real-time product, pricing, and service data flows into SAP Commerce Cloud.</w:t>
      </w:r>
    </w:p>
    <w:p w14:paraId="2F38F182" w14:textId="77777777" w:rsidR="005D6B6C" w:rsidRPr="005D6B6C" w:rsidRDefault="005D6B6C" w:rsidP="000000A8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Established and enforced enterprise-wide data governance, quality controls, and compliance with security and operational standards.</w:t>
      </w:r>
    </w:p>
    <w:p w14:paraId="3695C4D8" w14:textId="77777777" w:rsidR="005D6B6C" w:rsidRPr="005D6B6C" w:rsidRDefault="005D6B6C" w:rsidP="000000A8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Managed cross-functional engineering teams and offshore resources, growing the data function to 13 members and scaling delivery through structured onboarding and process alignment.</w:t>
      </w:r>
    </w:p>
    <w:p w14:paraId="2AAD6A49" w14:textId="77777777" w:rsidR="005D6B6C" w:rsidRPr="005D6B6C" w:rsidRDefault="005D6B6C" w:rsidP="000000A8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Championed integration strategies across SAP ERP, Autoline DMS, and external vendors, enabling standardized ingestion and transformation of heterogeneous data.</w:t>
      </w:r>
    </w:p>
    <w:p w14:paraId="59D347DD" w14:textId="77777777" w:rsidR="005D6B6C" w:rsidRPr="005D6B6C" w:rsidRDefault="005D6B6C" w:rsidP="000000A8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Oversaw platform automation initiatives, continuous improvement cycles, and cost optimization through proactive service review frameworks.</w:t>
      </w:r>
    </w:p>
    <w:p w14:paraId="1978BEDB" w14:textId="77777777" w:rsidR="005D6B6C" w:rsidRPr="005D6B6C" w:rsidRDefault="005D6B6C" w:rsidP="005D6B6C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Achievements</w:t>
      </w:r>
    </w:p>
    <w:p w14:paraId="483E9BAB" w14:textId="77777777" w:rsidR="005D6B6C" w:rsidRPr="005D6B6C" w:rsidRDefault="005D6B6C" w:rsidP="00AD070F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Reduced product categorization effort by 80% through the design and deployment of a machine learning classification model.</w:t>
      </w:r>
    </w:p>
    <w:p w14:paraId="24E6CD3C" w14:textId="77777777" w:rsidR="005D6B6C" w:rsidRPr="005D6B6C" w:rsidRDefault="005D6B6C" w:rsidP="00AD070F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Delivered a harmonized multi-country data supply chain, transforming fragmented ERP outputs into a scalable, production-grade ecosystem.</w:t>
      </w:r>
    </w:p>
    <w:p w14:paraId="455C2FAB" w14:textId="77777777" w:rsidR="005D6B6C" w:rsidRPr="005D6B6C" w:rsidRDefault="005D6B6C" w:rsidP="00AD070F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Enabled automated product lifecycle management via rule-based triggers, improving accuracy and reducing manual intervention.</w:t>
      </w:r>
    </w:p>
    <w:p w14:paraId="7C9D87C9" w14:textId="77777777" w:rsidR="005D6B6C" w:rsidRPr="005D6B6C" w:rsidRDefault="005D6B6C" w:rsidP="00AD070F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Achieved and maintained EMPS scores &gt;80% while actively representing data in strategic customer forums and onboarding sessions.</w:t>
      </w:r>
    </w:p>
    <w:p w14:paraId="426F33F6" w14:textId="77777777" w:rsidR="005D6B6C" w:rsidRPr="005D6B6C" w:rsidRDefault="005D6B6C" w:rsidP="00AD070F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Sustained 70% team focus on innovation and platform evolution by implementing a structured pipeline for project prioritization and delivery.</w:t>
      </w:r>
    </w:p>
    <w:p w14:paraId="3F294DA4" w14:textId="77777777" w:rsidR="005D6B6C" w:rsidRPr="005D6B6C" w:rsidRDefault="005D6B6C" w:rsidP="00B83469">
      <w:pPr>
        <w:spacing w:before="240" w:after="240" w:line="278" w:lineRule="auto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IT Manager</w:t>
      </w: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br/>
      </w:r>
      <w:r w:rsidRPr="005D6B6C">
        <w:rPr>
          <w:rFonts w:ascii="Aptos" w:eastAsia="Aptos" w:hAnsi="Aptos" w:cs="Aptos"/>
          <w:b/>
          <w:bCs/>
          <w:i/>
          <w:iCs/>
          <w:sz w:val="20"/>
          <w:szCs w:val="20"/>
          <w:lang w:val="en-AU"/>
        </w:rPr>
        <w:t>Inchcape Australia (Peugeot Citroën Australia) | Dec 2020 – Jan 2023</w:t>
      </w:r>
    </w:p>
    <w:p w14:paraId="2E946E49" w14:textId="77777777" w:rsidR="005D6B6C" w:rsidRPr="005D6B6C" w:rsidRDefault="005D6B6C" w:rsidP="005D6B6C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Responsibilities</w:t>
      </w:r>
    </w:p>
    <w:p w14:paraId="0F57BAF8" w14:textId="77777777" w:rsidR="005D6B6C" w:rsidRPr="005D6B6C" w:rsidRDefault="005D6B6C" w:rsidP="00AD070F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Managed all IT systems and services across distribution and retail operations, including ERP, CRM, application development, and vendor relationships.</w:t>
      </w:r>
    </w:p>
    <w:p w14:paraId="33AC6468" w14:textId="77777777" w:rsidR="005D6B6C" w:rsidRPr="005D6B6C" w:rsidRDefault="005D6B6C" w:rsidP="00AD070F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Oversaw ITIL-aligned service delivery, contract management, and SLA compliance.</w:t>
      </w:r>
    </w:p>
    <w:p w14:paraId="7794B8FA" w14:textId="77777777" w:rsidR="005D6B6C" w:rsidRPr="005D6B6C" w:rsidRDefault="005D6B6C" w:rsidP="00AD070F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Directed implementation of a new dealer portal, replacing legacy infrastructure.</w:t>
      </w:r>
    </w:p>
    <w:p w14:paraId="1F894ECD" w14:textId="77777777" w:rsidR="005D6B6C" w:rsidRPr="005D6B6C" w:rsidRDefault="005D6B6C" w:rsidP="00AD070F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Led the development of APIs to synchronize internal systems with external vendors, enhancing integration and data reliability.</w:t>
      </w:r>
    </w:p>
    <w:p w14:paraId="71A0CB3D" w14:textId="77777777" w:rsidR="005D6B6C" w:rsidRPr="005D6B6C" w:rsidRDefault="005D6B6C" w:rsidP="005D6B6C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Achievements</w:t>
      </w:r>
    </w:p>
    <w:p w14:paraId="40A1C8EA" w14:textId="77777777" w:rsidR="005D6B6C" w:rsidRPr="005D6B6C" w:rsidRDefault="005D6B6C" w:rsidP="00AD070F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Delivered improved reporting and operational stability through end-to-end system automation.</w:t>
      </w:r>
    </w:p>
    <w:p w14:paraId="19A58643" w14:textId="77777777" w:rsidR="005D6B6C" w:rsidRPr="005D6B6C" w:rsidRDefault="005D6B6C" w:rsidP="00AD070F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Successfully implemented a modern digital portal, streamlining dealer access and communications.</w:t>
      </w:r>
    </w:p>
    <w:p w14:paraId="5D9A2383" w14:textId="77777777" w:rsidR="00560088" w:rsidRDefault="00560088">
      <w:pPr>
        <w:rPr>
          <w:rFonts w:ascii="Aptos" w:eastAsia="Aptos" w:hAnsi="Aptos" w:cs="Aptos"/>
          <w:b/>
          <w:bCs/>
          <w:sz w:val="20"/>
          <w:szCs w:val="20"/>
          <w:lang w:val="en-AU"/>
        </w:rPr>
      </w:pPr>
      <w:r>
        <w:rPr>
          <w:rFonts w:ascii="Aptos" w:eastAsia="Aptos" w:hAnsi="Aptos" w:cs="Aptos"/>
          <w:b/>
          <w:bCs/>
          <w:sz w:val="20"/>
          <w:szCs w:val="20"/>
          <w:lang w:val="en-AU"/>
        </w:rPr>
        <w:br w:type="page"/>
      </w:r>
    </w:p>
    <w:p w14:paraId="7E1C763A" w14:textId="213DDED4" w:rsidR="005D6B6C" w:rsidRPr="005D6B6C" w:rsidRDefault="005D6B6C" w:rsidP="00D8270B">
      <w:pPr>
        <w:spacing w:before="240" w:after="240" w:line="278" w:lineRule="auto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lastRenderedPageBreak/>
        <w:t>Automation Lead</w:t>
      </w: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br/>
      </w:r>
      <w:r w:rsidRPr="005D6B6C">
        <w:rPr>
          <w:rFonts w:ascii="Aptos" w:eastAsia="Aptos" w:hAnsi="Aptos" w:cs="Aptos"/>
          <w:b/>
          <w:bCs/>
          <w:i/>
          <w:iCs/>
          <w:sz w:val="20"/>
          <w:szCs w:val="20"/>
          <w:lang w:val="en-AU"/>
        </w:rPr>
        <w:t>Inchcape Australia (Finance) | Mar 2020 – Nov 2020</w:t>
      </w:r>
    </w:p>
    <w:p w14:paraId="24F090A0" w14:textId="77777777" w:rsidR="005D6B6C" w:rsidRPr="005D6B6C" w:rsidRDefault="005D6B6C" w:rsidP="005D6B6C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Responsibilities</w:t>
      </w:r>
    </w:p>
    <w:p w14:paraId="3BE8FFD9" w14:textId="77777777" w:rsidR="005D6B6C" w:rsidRPr="005D6B6C" w:rsidRDefault="005D6B6C" w:rsidP="00824B0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 xml:space="preserve">Established and led a UiPath-based RPA </w:t>
      </w:r>
      <w:proofErr w:type="spellStart"/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Center</w:t>
      </w:r>
      <w:proofErr w:type="spellEnd"/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 xml:space="preserve"> of Excellence, defining governance, infrastructure, and delivery frameworks.</w:t>
      </w:r>
    </w:p>
    <w:p w14:paraId="74AC0ABC" w14:textId="77777777" w:rsidR="005D6B6C" w:rsidRPr="005D6B6C" w:rsidRDefault="005D6B6C" w:rsidP="00824B0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Engaged with stakeholders to prioritize automation opportunities and manage full lifecycle delivery.</w:t>
      </w:r>
    </w:p>
    <w:p w14:paraId="0724C583" w14:textId="77777777" w:rsidR="005D6B6C" w:rsidRPr="005D6B6C" w:rsidRDefault="005D6B6C" w:rsidP="005D6B6C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Achievements</w:t>
      </w:r>
    </w:p>
    <w:p w14:paraId="28B9E5C5" w14:textId="77777777" w:rsidR="005D6B6C" w:rsidRPr="005D6B6C" w:rsidRDefault="005D6B6C" w:rsidP="004503CB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Reduced invoice processing effort by 60% through AP automation.</w:t>
      </w:r>
    </w:p>
    <w:p w14:paraId="7EB06C5D" w14:textId="77777777" w:rsidR="005D6B6C" w:rsidRPr="005D6B6C" w:rsidRDefault="005D6B6C" w:rsidP="004503CB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Automated 70% of bank-statement reconciliation using RPA and ML.</w:t>
      </w:r>
    </w:p>
    <w:p w14:paraId="513A15A8" w14:textId="77777777" w:rsidR="005D6B6C" w:rsidRPr="005D6B6C" w:rsidRDefault="005D6B6C" w:rsidP="004503CB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Delivered cross-system automation for SAP, Concur, Coupa, and Basware.</w:t>
      </w:r>
    </w:p>
    <w:p w14:paraId="3C5DC132" w14:textId="77777777" w:rsidR="005D6B6C" w:rsidRPr="005D6B6C" w:rsidRDefault="005D6B6C" w:rsidP="004503CB">
      <w:pPr>
        <w:spacing w:before="240" w:after="240" w:line="278" w:lineRule="auto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Infrastructure Engineer</w:t>
      </w: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br/>
      </w:r>
      <w:r w:rsidRPr="005D6B6C">
        <w:rPr>
          <w:rFonts w:ascii="Aptos" w:eastAsia="Aptos" w:hAnsi="Aptos" w:cs="Aptos"/>
          <w:b/>
          <w:bCs/>
          <w:i/>
          <w:iCs/>
          <w:sz w:val="20"/>
          <w:szCs w:val="20"/>
          <w:lang w:val="en-AU"/>
        </w:rPr>
        <w:t>Inchcape Australia (IT) | Feb 2018 – Feb 2020</w:t>
      </w:r>
    </w:p>
    <w:p w14:paraId="73C97BF8" w14:textId="77777777" w:rsidR="005D6B6C" w:rsidRPr="005D6B6C" w:rsidRDefault="005D6B6C" w:rsidP="005D6B6C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Responsibilities</w:t>
      </w:r>
    </w:p>
    <w:p w14:paraId="13A5CD03" w14:textId="77777777" w:rsidR="005D6B6C" w:rsidRPr="005D6B6C" w:rsidRDefault="005D6B6C" w:rsidP="004503CB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Rolled out Office 365 across two major business units (300+ users).</w:t>
      </w:r>
    </w:p>
    <w:p w14:paraId="5AB69F90" w14:textId="77777777" w:rsidR="005D6B6C" w:rsidRPr="005D6B6C" w:rsidRDefault="005D6B6C" w:rsidP="004503CB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Led the deployment of UiPath servers and Cisco telephony systems.</w:t>
      </w:r>
    </w:p>
    <w:p w14:paraId="2B144F59" w14:textId="77777777" w:rsidR="005D6B6C" w:rsidRPr="005D6B6C" w:rsidRDefault="005D6B6C" w:rsidP="004503CB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Reviewed telco and print service contracts, driving substantial cost reductions.</w:t>
      </w:r>
    </w:p>
    <w:p w14:paraId="4534E2B9" w14:textId="77777777" w:rsidR="005D6B6C" w:rsidRPr="005D6B6C" w:rsidRDefault="005D6B6C" w:rsidP="005D6B6C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Achievements</w:t>
      </w:r>
    </w:p>
    <w:p w14:paraId="18EAA16F" w14:textId="77777777" w:rsidR="005D6B6C" w:rsidRPr="005D6B6C" w:rsidRDefault="005D6B6C" w:rsidP="004503CB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Achieved a 20% telco cost reduction through analytical review and renegotiation.</w:t>
      </w:r>
    </w:p>
    <w:p w14:paraId="7C3FEB13" w14:textId="77777777" w:rsidR="005D6B6C" w:rsidRPr="005D6B6C" w:rsidRDefault="005D6B6C" w:rsidP="004503CB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Improved infrastructure ROI through targeted system reviews.</w:t>
      </w:r>
    </w:p>
    <w:p w14:paraId="3B2A2A3E" w14:textId="77777777" w:rsidR="005D6B6C" w:rsidRPr="005D6B6C" w:rsidRDefault="005D6B6C" w:rsidP="00A819BC">
      <w:pPr>
        <w:spacing w:before="240" w:after="240" w:line="278" w:lineRule="auto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Network &amp; Infrastructure Administrator</w:t>
      </w: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br/>
      </w:r>
      <w:r w:rsidRPr="005D6B6C">
        <w:rPr>
          <w:rFonts w:ascii="Aptos" w:eastAsia="Aptos" w:hAnsi="Aptos" w:cs="Aptos"/>
          <w:b/>
          <w:bCs/>
          <w:i/>
          <w:iCs/>
          <w:sz w:val="20"/>
          <w:szCs w:val="20"/>
          <w:lang w:val="en-AU"/>
        </w:rPr>
        <w:t>Dicker Data Ltd | Mar 2015 – Feb 2018</w:t>
      </w:r>
    </w:p>
    <w:p w14:paraId="5BA36D8E" w14:textId="77777777" w:rsidR="005D6B6C" w:rsidRPr="005D6B6C" w:rsidRDefault="005D6B6C" w:rsidP="005D6B6C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Responsibilities</w:t>
      </w:r>
    </w:p>
    <w:p w14:paraId="27AEC30B" w14:textId="77777777" w:rsidR="005D6B6C" w:rsidRPr="005D6B6C" w:rsidRDefault="005D6B6C" w:rsidP="004503CB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Managed IT infrastructure and applications for 500 users across 10 sites in ANZ.</w:t>
      </w:r>
    </w:p>
    <w:p w14:paraId="767D4A65" w14:textId="77777777" w:rsidR="005D6B6C" w:rsidRPr="005D6B6C" w:rsidRDefault="005D6B6C" w:rsidP="004503CB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Directed data centre operations, cloud transitions, and infrastructure procurement.</w:t>
      </w:r>
    </w:p>
    <w:p w14:paraId="3F9BF6E2" w14:textId="77777777" w:rsidR="005D6B6C" w:rsidRPr="005D6B6C" w:rsidRDefault="005D6B6C" w:rsidP="004503CB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Led governance, compliance, and strategic IT planning for ASX-listed business.</w:t>
      </w:r>
    </w:p>
    <w:p w14:paraId="5D5B0F0C" w14:textId="77777777" w:rsidR="005D6B6C" w:rsidRPr="005D6B6C" w:rsidRDefault="005D6B6C" w:rsidP="005D6B6C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Achievements</w:t>
      </w:r>
    </w:p>
    <w:p w14:paraId="095D1C20" w14:textId="77777777" w:rsidR="005D6B6C" w:rsidRPr="005D6B6C" w:rsidRDefault="005D6B6C" w:rsidP="004503CB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Migrated 90% of on-prem servers to a data centre with zero downtime.</w:t>
      </w:r>
    </w:p>
    <w:p w14:paraId="540CA628" w14:textId="77777777" w:rsidR="005D6B6C" w:rsidRPr="005D6B6C" w:rsidRDefault="005D6B6C" w:rsidP="004503CB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Rolled out Office 365 and transitioned workloads to Azure, reducing storage and licensing costs.</w:t>
      </w:r>
    </w:p>
    <w:p w14:paraId="7275F82F" w14:textId="77777777" w:rsidR="007A3215" w:rsidRPr="007A3215" w:rsidRDefault="007A3215" w:rsidP="007A3215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IT Manager – Asia Pacific</w:t>
      </w: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br/>
      </w:r>
      <w:r w:rsidRPr="007A3215">
        <w:rPr>
          <w:rFonts w:ascii="Aptos" w:eastAsia="Aptos" w:hAnsi="Aptos" w:cs="Aptos"/>
          <w:b/>
          <w:bCs/>
          <w:i/>
          <w:iCs/>
          <w:sz w:val="20"/>
          <w:szCs w:val="20"/>
          <w:lang w:val="en-AU"/>
        </w:rPr>
        <w:t>Fuji Xerox Asia Pacific (FXPC) | Jan 2010 – Feb 2015</w:t>
      </w:r>
    </w:p>
    <w:p w14:paraId="32BF0E39" w14:textId="77777777" w:rsidR="007A3215" w:rsidRPr="007A3215" w:rsidRDefault="007A3215" w:rsidP="007A3215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Responsibilities</w:t>
      </w:r>
    </w:p>
    <w:p w14:paraId="669170F4" w14:textId="77777777" w:rsidR="007A3215" w:rsidRPr="007A3215" w:rsidRDefault="007A3215" w:rsidP="007A321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Led all IT services for the Printer Channel across 12 countries and 8 offices, supporting 350 users.</w:t>
      </w:r>
    </w:p>
    <w:p w14:paraId="74A72F15" w14:textId="77777777" w:rsidR="007A3215" w:rsidRPr="007A3215" w:rsidRDefault="007A3215" w:rsidP="007A321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Directed infrastructure, vendor management, security, and support operations.</w:t>
      </w:r>
    </w:p>
    <w:p w14:paraId="4CC62ECA" w14:textId="77777777" w:rsidR="007A3215" w:rsidRPr="007A3215" w:rsidRDefault="007A3215" w:rsidP="007A321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Oversaw budgeting, planning, project management, and regional IT governance.</w:t>
      </w:r>
    </w:p>
    <w:p w14:paraId="69FDE674" w14:textId="77777777" w:rsidR="007A3215" w:rsidRPr="007A3215" w:rsidRDefault="007A3215" w:rsidP="007A3215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Achievements</w:t>
      </w:r>
    </w:p>
    <w:p w14:paraId="4C7EDFA2" w14:textId="77777777" w:rsidR="007A3215" w:rsidRPr="007A3215" w:rsidRDefault="007A3215" w:rsidP="007A321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lastRenderedPageBreak/>
        <w:t>Designed and implemented a custom CRM system for distributor performance, lead tracking, and quote configuration, improving visibility of sales pipelines across APAC.</w:t>
      </w:r>
    </w:p>
    <w:p w14:paraId="3A562E7B" w14:textId="77777777" w:rsidR="007A3215" w:rsidRPr="007A3215" w:rsidRDefault="007A3215" w:rsidP="007A321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Offshored application development to India and outsourced desktop support, reducing costs by 42% and 20% respectively.</w:t>
      </w:r>
    </w:p>
    <w:p w14:paraId="1741FC5A" w14:textId="77777777" w:rsidR="007A3215" w:rsidRPr="007A3215" w:rsidRDefault="007A3215" w:rsidP="007A321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Virtualized regional server infrastructure, reducing licensing and power costs by over 30%.</w:t>
      </w:r>
    </w:p>
    <w:p w14:paraId="597AD01A" w14:textId="77777777" w:rsidR="007A3215" w:rsidRPr="007A3215" w:rsidRDefault="007A3215" w:rsidP="007A321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Delivered regional web-based customer portals and operational tools, improving communication efficiency by 50%.</w:t>
      </w:r>
    </w:p>
    <w:p w14:paraId="578E5341" w14:textId="77777777" w:rsidR="007A3215" w:rsidRPr="007A3215" w:rsidRDefault="007A3215" w:rsidP="007A321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Recognized with the President Club Award (FY2008) for outstanding contribution.</w:t>
      </w:r>
    </w:p>
    <w:p w14:paraId="0A1CCE57" w14:textId="77777777" w:rsidR="007A3215" w:rsidRPr="007A3215" w:rsidRDefault="007A3215" w:rsidP="007A3215">
      <w:pPr>
        <w:spacing w:before="240" w:after="240" w:line="278" w:lineRule="auto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Supply Chain Project Manager</w:t>
      </w: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br/>
      </w:r>
      <w:r w:rsidRPr="007A3215">
        <w:rPr>
          <w:rFonts w:ascii="Aptos" w:eastAsia="Aptos" w:hAnsi="Aptos" w:cs="Aptos"/>
          <w:b/>
          <w:bCs/>
          <w:i/>
          <w:iCs/>
          <w:sz w:val="20"/>
          <w:szCs w:val="20"/>
          <w:lang w:val="en-AU"/>
        </w:rPr>
        <w:t>Fuji Xerox Asia Pacific (FXPC) | Oct 2007 – Dec 2009</w:t>
      </w:r>
    </w:p>
    <w:p w14:paraId="0E249E66" w14:textId="77777777" w:rsidR="007A3215" w:rsidRPr="007A3215" w:rsidRDefault="007A3215" w:rsidP="007A3215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Responsibilities</w:t>
      </w:r>
    </w:p>
    <w:p w14:paraId="2DDD6AC6" w14:textId="77777777" w:rsidR="007A3215" w:rsidRPr="007A3215" w:rsidRDefault="007A3215" w:rsidP="007A321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Project managed the regional rollout of Infor Demand Planner across 12 countries.</w:t>
      </w:r>
    </w:p>
    <w:p w14:paraId="2255FEDB" w14:textId="77777777" w:rsidR="007A3215" w:rsidRPr="007A3215" w:rsidRDefault="007A3215" w:rsidP="007A321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Designed and implemented data architecture and reporting processes to support demand planning and inventory optimisation.</w:t>
      </w:r>
    </w:p>
    <w:p w14:paraId="581ED1A0" w14:textId="77777777" w:rsidR="007A3215" w:rsidRPr="007A3215" w:rsidRDefault="007A3215" w:rsidP="007A3215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Achievements</w:t>
      </w:r>
    </w:p>
    <w:p w14:paraId="315CDE90" w14:textId="77777777" w:rsidR="007A3215" w:rsidRPr="007A3215" w:rsidRDefault="007A3215" w:rsidP="007A321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Delivered a scalable, forecast-driven MRP implementation that significantly improved planning accuracy.</w:t>
      </w:r>
    </w:p>
    <w:p w14:paraId="52D30251" w14:textId="77777777" w:rsidR="007A3215" w:rsidRPr="007A3215" w:rsidRDefault="007A3215" w:rsidP="007A321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Reduced regional inventory by 40% and streamlined replenishment through enriched data insights.</w:t>
      </w:r>
    </w:p>
    <w:p w14:paraId="040CCCA0" w14:textId="77777777" w:rsidR="007A3215" w:rsidRPr="007A3215" w:rsidRDefault="007A3215" w:rsidP="007A3215">
      <w:pPr>
        <w:spacing w:before="240" w:after="240" w:line="278" w:lineRule="auto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Regional Supply Chain Analyst &amp; Demand Planner</w:t>
      </w: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br/>
      </w:r>
      <w:r w:rsidRPr="007A3215">
        <w:rPr>
          <w:rFonts w:ascii="Aptos" w:eastAsia="Aptos" w:hAnsi="Aptos" w:cs="Aptos"/>
          <w:b/>
          <w:bCs/>
          <w:i/>
          <w:iCs/>
          <w:sz w:val="20"/>
          <w:szCs w:val="20"/>
          <w:lang w:val="en-AU"/>
        </w:rPr>
        <w:t>Fuji Xerox Asia Pacific (FXPC) | Jan 2005 – Sep 2007</w:t>
      </w:r>
    </w:p>
    <w:p w14:paraId="7A12B884" w14:textId="77777777" w:rsidR="007A3215" w:rsidRPr="007A3215" w:rsidRDefault="007A3215" w:rsidP="007A3215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Responsibilities</w:t>
      </w:r>
    </w:p>
    <w:p w14:paraId="3B3D881B" w14:textId="77777777" w:rsidR="007A3215" w:rsidRPr="007A3215" w:rsidRDefault="007A3215" w:rsidP="007A321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Developed and deployed automated demand planning tools using Excel and MS Access, initially for Australia and later scaled across Asia Pacific.</w:t>
      </w:r>
    </w:p>
    <w:p w14:paraId="429B39DE" w14:textId="77777777" w:rsidR="007A3215" w:rsidRPr="007A3215" w:rsidRDefault="007A3215" w:rsidP="007A321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Conducted detailed analysis of demand trends and planning accuracy, supporting strategic inventory decisions.</w:t>
      </w:r>
    </w:p>
    <w:p w14:paraId="5807CD1E" w14:textId="77777777" w:rsidR="007A3215" w:rsidRPr="007A3215" w:rsidRDefault="007A3215" w:rsidP="007A3215">
      <w:pPr>
        <w:spacing w:before="240" w:after="240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Achievements</w:t>
      </w:r>
    </w:p>
    <w:p w14:paraId="3E54DF13" w14:textId="77777777" w:rsidR="007A3215" w:rsidRPr="007A3215" w:rsidRDefault="007A3215" w:rsidP="007A321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Built and rolled out automated planning solutions to 8 countries, significantly reducing manual workload and improving forecast reliability.</w:t>
      </w:r>
    </w:p>
    <w:p w14:paraId="58FEBA50" w14:textId="77777777" w:rsidR="007A3215" w:rsidRPr="007A3215" w:rsidRDefault="007A3215" w:rsidP="007A3215">
      <w:pPr>
        <w:numPr>
          <w:ilvl w:val="0"/>
          <w:numId w:val="10"/>
        </w:numPr>
        <w:spacing w:after="0" w:line="278" w:lineRule="auto"/>
        <w:ind w:left="714" w:hanging="357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7A3215">
        <w:rPr>
          <w:rFonts w:ascii="Aptos" w:eastAsia="Aptos" w:hAnsi="Aptos" w:cs="Aptos"/>
          <w:b/>
          <w:bCs/>
          <w:sz w:val="20"/>
          <w:szCs w:val="20"/>
          <w:lang w:val="en-AU"/>
        </w:rPr>
        <w:t>Initiated evaluation of commercial MRP systems, leading to Infor’s selection.</w:t>
      </w:r>
    </w:p>
    <w:p w14:paraId="32C2CE6F" w14:textId="77777777" w:rsidR="005D6B6C" w:rsidRPr="005D6B6C" w:rsidRDefault="005D6B6C" w:rsidP="007A3215">
      <w:pPr>
        <w:spacing w:before="240" w:after="240" w:line="278" w:lineRule="auto"/>
        <w:rPr>
          <w:rFonts w:ascii="Aptos" w:eastAsia="Aptos" w:hAnsi="Aptos" w:cs="Aptos"/>
          <w:b/>
          <w:bCs/>
          <w:sz w:val="20"/>
          <w:szCs w:val="20"/>
          <w:lang w:val="en-AU"/>
        </w:rPr>
      </w:pP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t>IT Manager</w:t>
      </w:r>
      <w:r w:rsidRPr="005D6B6C">
        <w:rPr>
          <w:rFonts w:ascii="Aptos" w:eastAsia="Aptos" w:hAnsi="Aptos" w:cs="Aptos"/>
          <w:b/>
          <w:bCs/>
          <w:sz w:val="20"/>
          <w:szCs w:val="20"/>
          <w:lang w:val="en-AU"/>
        </w:rPr>
        <w:br/>
      </w:r>
      <w:r w:rsidRPr="005D6B6C">
        <w:rPr>
          <w:rFonts w:ascii="Aptos" w:eastAsia="Aptos" w:hAnsi="Aptos" w:cs="Aptos"/>
          <w:b/>
          <w:bCs/>
          <w:i/>
          <w:iCs/>
          <w:sz w:val="20"/>
          <w:szCs w:val="20"/>
          <w:lang w:val="en-AU"/>
        </w:rPr>
        <w:t>Teleperformance Australia | Sep 2002 – Jan 2005</w:t>
      </w:r>
    </w:p>
    <w:p w14:paraId="3A2D8458" w14:textId="404A848C" w:rsidR="00334961" w:rsidRPr="00985AEB" w:rsidRDefault="00334961" w:rsidP="005D6B6C">
      <w:pPr>
        <w:spacing w:before="240" w:after="240"/>
        <w:rPr>
          <w:sz w:val="20"/>
          <w:szCs w:val="20"/>
        </w:rPr>
      </w:pPr>
    </w:p>
    <w:sectPr w:rsidR="00334961" w:rsidRPr="00985AEB" w:rsidSect="003340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E5EFA"/>
    <w:multiLevelType w:val="multilevel"/>
    <w:tmpl w:val="AB0A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8962F"/>
    <w:multiLevelType w:val="hybridMultilevel"/>
    <w:tmpl w:val="A8EA8CF6"/>
    <w:lvl w:ilvl="0" w:tplc="4F48E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C1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1CB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62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23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EF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C7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2D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88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321BC"/>
    <w:multiLevelType w:val="multilevel"/>
    <w:tmpl w:val="B074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FC3F8"/>
    <w:multiLevelType w:val="hybridMultilevel"/>
    <w:tmpl w:val="B65C714A"/>
    <w:lvl w:ilvl="0" w:tplc="8CF2B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403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8C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A0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29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09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09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E4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2A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B3F79"/>
    <w:multiLevelType w:val="hybridMultilevel"/>
    <w:tmpl w:val="C518B060"/>
    <w:lvl w:ilvl="0" w:tplc="E68E7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F2A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9C4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C4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C9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C7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46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49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AB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461FD"/>
    <w:multiLevelType w:val="multilevel"/>
    <w:tmpl w:val="BFD0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52EA9"/>
    <w:multiLevelType w:val="multilevel"/>
    <w:tmpl w:val="7D40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03D45"/>
    <w:multiLevelType w:val="multilevel"/>
    <w:tmpl w:val="6868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D7B88"/>
    <w:multiLevelType w:val="multilevel"/>
    <w:tmpl w:val="DB3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D0200"/>
    <w:multiLevelType w:val="hybridMultilevel"/>
    <w:tmpl w:val="004A7F3A"/>
    <w:lvl w:ilvl="0" w:tplc="5C7EA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07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08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B03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42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E4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A0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2F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E0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EB593"/>
    <w:multiLevelType w:val="hybridMultilevel"/>
    <w:tmpl w:val="CCFA2E68"/>
    <w:lvl w:ilvl="0" w:tplc="BA501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83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7A9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989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26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8A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47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C3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3E7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E1F8C"/>
    <w:multiLevelType w:val="multilevel"/>
    <w:tmpl w:val="FBBE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745D4"/>
    <w:multiLevelType w:val="hybridMultilevel"/>
    <w:tmpl w:val="583C510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E3F34A"/>
    <w:multiLevelType w:val="hybridMultilevel"/>
    <w:tmpl w:val="BB986356"/>
    <w:lvl w:ilvl="0" w:tplc="31367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8C1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4F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E6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60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4B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0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AD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68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16662"/>
    <w:multiLevelType w:val="multilevel"/>
    <w:tmpl w:val="F2BA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40975"/>
    <w:multiLevelType w:val="multilevel"/>
    <w:tmpl w:val="03B6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227D4"/>
    <w:multiLevelType w:val="multilevel"/>
    <w:tmpl w:val="2E3C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086071"/>
    <w:multiLevelType w:val="multilevel"/>
    <w:tmpl w:val="2826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A2AD9"/>
    <w:multiLevelType w:val="multilevel"/>
    <w:tmpl w:val="037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A40E31"/>
    <w:multiLevelType w:val="multilevel"/>
    <w:tmpl w:val="2F84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67151"/>
    <w:multiLevelType w:val="multilevel"/>
    <w:tmpl w:val="FAC4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920A1"/>
    <w:multiLevelType w:val="hybridMultilevel"/>
    <w:tmpl w:val="53125A50"/>
    <w:lvl w:ilvl="0" w:tplc="372A9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AC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F8F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C0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86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E8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E1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C8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C173B"/>
    <w:multiLevelType w:val="multilevel"/>
    <w:tmpl w:val="BC12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97FA3"/>
    <w:multiLevelType w:val="multilevel"/>
    <w:tmpl w:val="B51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C10C4F"/>
    <w:multiLevelType w:val="multilevel"/>
    <w:tmpl w:val="E14E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EF66D2"/>
    <w:multiLevelType w:val="hybridMultilevel"/>
    <w:tmpl w:val="9CDC1DCA"/>
    <w:lvl w:ilvl="0" w:tplc="4F1C4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6D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6A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42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8E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2D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43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C2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26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9133C"/>
    <w:multiLevelType w:val="multilevel"/>
    <w:tmpl w:val="2284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45824"/>
    <w:multiLevelType w:val="multilevel"/>
    <w:tmpl w:val="67F8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821000">
    <w:abstractNumId w:val="13"/>
  </w:num>
  <w:num w:numId="2" w16cid:durableId="1516458659">
    <w:abstractNumId w:val="3"/>
  </w:num>
  <w:num w:numId="3" w16cid:durableId="777339160">
    <w:abstractNumId w:val="9"/>
  </w:num>
  <w:num w:numId="4" w16cid:durableId="1669287166">
    <w:abstractNumId w:val="1"/>
  </w:num>
  <w:num w:numId="5" w16cid:durableId="1040784822">
    <w:abstractNumId w:val="25"/>
  </w:num>
  <w:num w:numId="6" w16cid:durableId="1118331679">
    <w:abstractNumId w:val="4"/>
  </w:num>
  <w:num w:numId="7" w16cid:durableId="633875831">
    <w:abstractNumId w:val="10"/>
  </w:num>
  <w:num w:numId="8" w16cid:durableId="794834803">
    <w:abstractNumId w:val="21"/>
  </w:num>
  <w:num w:numId="9" w16cid:durableId="634024538">
    <w:abstractNumId w:val="12"/>
  </w:num>
  <w:num w:numId="10" w16cid:durableId="231351190">
    <w:abstractNumId w:val="2"/>
  </w:num>
  <w:num w:numId="11" w16cid:durableId="378361872">
    <w:abstractNumId w:val="22"/>
  </w:num>
  <w:num w:numId="12" w16cid:durableId="208567334">
    <w:abstractNumId w:val="6"/>
  </w:num>
  <w:num w:numId="13" w16cid:durableId="524364063">
    <w:abstractNumId w:val="0"/>
  </w:num>
  <w:num w:numId="14" w16cid:durableId="1563564425">
    <w:abstractNumId w:val="19"/>
  </w:num>
  <w:num w:numId="15" w16cid:durableId="1945114502">
    <w:abstractNumId w:val="15"/>
  </w:num>
  <w:num w:numId="16" w16cid:durableId="847137642">
    <w:abstractNumId w:val="8"/>
  </w:num>
  <w:num w:numId="17" w16cid:durableId="684983074">
    <w:abstractNumId w:val="24"/>
  </w:num>
  <w:num w:numId="18" w16cid:durableId="71393839">
    <w:abstractNumId w:val="20"/>
  </w:num>
  <w:num w:numId="19" w16cid:durableId="234357560">
    <w:abstractNumId w:val="23"/>
  </w:num>
  <w:num w:numId="20" w16cid:durableId="1583027847">
    <w:abstractNumId w:val="5"/>
  </w:num>
  <w:num w:numId="21" w16cid:durableId="502746278">
    <w:abstractNumId w:val="26"/>
  </w:num>
  <w:num w:numId="22" w16cid:durableId="814689643">
    <w:abstractNumId w:val="17"/>
  </w:num>
  <w:num w:numId="23" w16cid:durableId="695353372">
    <w:abstractNumId w:val="27"/>
  </w:num>
  <w:num w:numId="24" w16cid:durableId="2024672214">
    <w:abstractNumId w:val="14"/>
  </w:num>
  <w:num w:numId="25" w16cid:durableId="186869941">
    <w:abstractNumId w:val="18"/>
  </w:num>
  <w:num w:numId="26" w16cid:durableId="1464033270">
    <w:abstractNumId w:val="11"/>
  </w:num>
  <w:num w:numId="27" w16cid:durableId="933707751">
    <w:abstractNumId w:val="7"/>
  </w:num>
  <w:num w:numId="28" w16cid:durableId="8645620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71A6F2"/>
    <w:rsid w:val="000000A8"/>
    <w:rsid w:val="000E2369"/>
    <w:rsid w:val="000F7162"/>
    <w:rsid w:val="001437B5"/>
    <w:rsid w:val="00200284"/>
    <w:rsid w:val="00216BC0"/>
    <w:rsid w:val="002A2939"/>
    <w:rsid w:val="002E008C"/>
    <w:rsid w:val="00316470"/>
    <w:rsid w:val="003340EA"/>
    <w:rsid w:val="00334961"/>
    <w:rsid w:val="00370880"/>
    <w:rsid w:val="003E79E0"/>
    <w:rsid w:val="004269BA"/>
    <w:rsid w:val="004503CB"/>
    <w:rsid w:val="00460F2C"/>
    <w:rsid w:val="004A2828"/>
    <w:rsid w:val="004C427A"/>
    <w:rsid w:val="004F4080"/>
    <w:rsid w:val="00560088"/>
    <w:rsid w:val="005840AA"/>
    <w:rsid w:val="005D6B6C"/>
    <w:rsid w:val="006151EF"/>
    <w:rsid w:val="006247DB"/>
    <w:rsid w:val="006542CF"/>
    <w:rsid w:val="007871CB"/>
    <w:rsid w:val="007A3215"/>
    <w:rsid w:val="00824B05"/>
    <w:rsid w:val="0085574D"/>
    <w:rsid w:val="00856782"/>
    <w:rsid w:val="008E1449"/>
    <w:rsid w:val="00985AEB"/>
    <w:rsid w:val="009D3BD1"/>
    <w:rsid w:val="00A819BC"/>
    <w:rsid w:val="00A86A7F"/>
    <w:rsid w:val="00AD070F"/>
    <w:rsid w:val="00B70D43"/>
    <w:rsid w:val="00B740F1"/>
    <w:rsid w:val="00B764EC"/>
    <w:rsid w:val="00B83469"/>
    <w:rsid w:val="00BB4FA9"/>
    <w:rsid w:val="00BF1C9B"/>
    <w:rsid w:val="00CD39BF"/>
    <w:rsid w:val="00D400A3"/>
    <w:rsid w:val="00D8270B"/>
    <w:rsid w:val="00E33D3D"/>
    <w:rsid w:val="00F774BB"/>
    <w:rsid w:val="022996D2"/>
    <w:rsid w:val="082ED181"/>
    <w:rsid w:val="0CF7930B"/>
    <w:rsid w:val="10150366"/>
    <w:rsid w:val="1A620A47"/>
    <w:rsid w:val="227DB69A"/>
    <w:rsid w:val="2BCE2374"/>
    <w:rsid w:val="38A69DE0"/>
    <w:rsid w:val="3BBDD80E"/>
    <w:rsid w:val="3E6CCDA7"/>
    <w:rsid w:val="43C13F96"/>
    <w:rsid w:val="45F72DDC"/>
    <w:rsid w:val="4A602B19"/>
    <w:rsid w:val="5D71A6F2"/>
    <w:rsid w:val="660AEDD6"/>
    <w:rsid w:val="663E5C5C"/>
    <w:rsid w:val="6C99790E"/>
    <w:rsid w:val="7538B81A"/>
    <w:rsid w:val="7C4E6883"/>
    <w:rsid w:val="7EF2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A6F2"/>
  <w15:chartTrackingRefBased/>
  <w15:docId w15:val="{66A98804-6EBA-4BFD-BE49-875E1982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27DB69A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227DB6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79E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thony-keevy-5733286/" TargetMode="External"/><Relationship Id="rId5" Type="http://schemas.openxmlformats.org/officeDocument/2006/relationships/hyperlink" Target="mailto:anthonykeev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4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Keevy</dc:creator>
  <cp:keywords/>
  <dc:description/>
  <cp:lastModifiedBy>Anthony Keevy</cp:lastModifiedBy>
  <cp:revision>46</cp:revision>
  <dcterms:created xsi:type="dcterms:W3CDTF">2025-06-15T01:44:00Z</dcterms:created>
  <dcterms:modified xsi:type="dcterms:W3CDTF">2025-06-17T02:06:00Z</dcterms:modified>
</cp:coreProperties>
</file>