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CA95" w14:textId="01A9218C" w:rsidR="00AF7A43" w:rsidRDefault="00AF7A43" w:rsidP="00AF7A43">
      <w:pPr>
        <w:pStyle w:val="Heading1"/>
      </w:pPr>
      <w:r>
        <w:t>Anthony |IT Project Manager | Financial Technology</w:t>
      </w:r>
    </w:p>
    <w:p w14:paraId="5815683A" w14:textId="77777777" w:rsidR="00AF7A43" w:rsidRDefault="00AF7A43" w:rsidP="00AF7A43">
      <w:r>
        <w:t>PRINCE2 | AgilePM | ITIL v4 | Data Governance | Risk Management | Program Delivery | Stakeholder Engagement</w:t>
      </w:r>
    </w:p>
    <w:p w14:paraId="60F951E4" w14:textId="18B727F2" w:rsidR="005C1DC6" w:rsidRDefault="005C1DC6" w:rsidP="00AF7A43">
      <w:r w:rsidRPr="005C1DC6">
        <w:t xml:space="preserve">To provide a clear overview of my background, I have prepared a </w:t>
      </w:r>
      <w:r w:rsidRPr="005C1DC6">
        <w:rPr>
          <w:b/>
          <w:bCs/>
        </w:rPr>
        <w:t>Visual Career Summary</w:t>
      </w:r>
      <w:r w:rsidRPr="005C1DC6">
        <w:t xml:space="preserve"> highlighting my key projects, cross-functional experience, and recent work with</w:t>
      </w:r>
      <w:r>
        <w:t xml:space="preserve"> new technology</w:t>
      </w:r>
      <w:r w:rsidRPr="005C1DC6">
        <w:t>. I welcome you to review it here:</w:t>
      </w:r>
      <w:r>
        <w:t xml:space="preserve"> </w:t>
      </w:r>
      <w:hyperlink r:id="rId6" w:history="1">
        <w:r w:rsidRPr="001C57BC">
          <w:rPr>
            <w:rStyle w:val="Hyperlink"/>
            <w:b/>
            <w:bCs/>
          </w:rPr>
          <w:t>Visual Career Summary</w:t>
        </w:r>
      </w:hyperlink>
      <w:r w:rsidR="001C57BC">
        <w:t>.</w:t>
      </w:r>
    </w:p>
    <w:p w14:paraId="2DD5320F" w14:textId="77777777" w:rsidR="00AF7A43" w:rsidRPr="001A4E7C" w:rsidRDefault="00AF7A43" w:rsidP="00AF7A43">
      <w:pPr>
        <w:pStyle w:val="Heading1"/>
        <w:rPr>
          <w:color w:val="auto"/>
        </w:rPr>
      </w:pPr>
      <w:r w:rsidRPr="001A4E7C">
        <w:rPr>
          <w:color w:val="auto"/>
        </w:rPr>
        <w:t>Professional Profile</w:t>
      </w:r>
    </w:p>
    <w:p w14:paraId="66EE27B6" w14:textId="77777777" w:rsidR="00AF7A43" w:rsidRPr="004A0768" w:rsidRDefault="00AF7A43" w:rsidP="00AF7A43">
      <w:pPr>
        <w:pStyle w:val="NormalWeb"/>
        <w:rPr>
          <w:rFonts w:asciiTheme="minorHAnsi" w:hAnsiTheme="minorHAnsi"/>
        </w:rPr>
      </w:pPr>
      <w:r w:rsidRPr="004A0768">
        <w:rPr>
          <w:rFonts w:asciiTheme="minorHAnsi" w:hAnsiTheme="minorHAnsi"/>
          <w:lang w:val="en-US"/>
        </w:rPr>
        <w:t xml:space="preserve">Technical Project Manager with </w:t>
      </w:r>
      <w:r w:rsidRPr="004A0768">
        <w:rPr>
          <w:rFonts w:asciiTheme="minorHAnsi" w:hAnsiTheme="minorHAnsi"/>
          <w:b/>
          <w:bCs/>
          <w:lang w:val="en-US"/>
        </w:rPr>
        <w:t>10+ years in global fintech delivery</w:t>
      </w:r>
      <w:r w:rsidRPr="004A0768">
        <w:rPr>
          <w:rFonts w:asciiTheme="minorHAnsi" w:hAnsiTheme="minorHAnsi"/>
          <w:lang w:val="en-US"/>
        </w:rPr>
        <w:t xml:space="preserve">, specialising in </w:t>
      </w:r>
      <w:r w:rsidRPr="004A0768">
        <w:rPr>
          <w:rFonts w:asciiTheme="minorHAnsi" w:hAnsiTheme="minorHAnsi"/>
          <w:b/>
          <w:bCs/>
          <w:lang w:val="en-US"/>
        </w:rPr>
        <w:t>front-to-back system implementation, trade lifecycle automation, regulatory reporting, and complex data integration</w:t>
      </w:r>
      <w:r w:rsidRPr="004A0768">
        <w:rPr>
          <w:rFonts w:asciiTheme="minorHAnsi" w:hAnsiTheme="minorHAnsi"/>
          <w:lang w:val="en-US"/>
        </w:rPr>
        <w:t xml:space="preserve"> across investment banks, brokers, and asset managers.</w:t>
      </w:r>
    </w:p>
    <w:p w14:paraId="59766F25" w14:textId="77777777" w:rsidR="00AF7A43" w:rsidRDefault="00AF7A43" w:rsidP="00AF7A43">
      <w:pPr>
        <w:pStyle w:val="NormalWeb"/>
        <w:rPr>
          <w:rFonts w:asciiTheme="minorHAnsi" w:hAnsiTheme="minorHAnsi"/>
        </w:rPr>
      </w:pPr>
      <w:r w:rsidRPr="004A0768">
        <w:rPr>
          <w:rFonts w:asciiTheme="minorHAnsi" w:hAnsiTheme="minorHAnsi"/>
        </w:rPr>
        <w:t xml:space="preserve">Proven ability to </w:t>
      </w:r>
      <w:r w:rsidRPr="004A0768">
        <w:rPr>
          <w:rStyle w:val="Strong"/>
          <w:rFonts w:asciiTheme="minorHAnsi" w:hAnsiTheme="minorHAnsi"/>
        </w:rPr>
        <w:t xml:space="preserve">translate complex technical and </w:t>
      </w:r>
      <w:r w:rsidRPr="0009703F">
        <w:rPr>
          <w:rStyle w:val="Strong"/>
          <w:rFonts w:asciiTheme="minorHAnsi" w:hAnsiTheme="minorHAnsi"/>
        </w:rPr>
        <w:t xml:space="preserve">regulatory </w:t>
      </w:r>
      <w:r w:rsidRPr="004A0768">
        <w:rPr>
          <w:rStyle w:val="Strong"/>
          <w:rFonts w:asciiTheme="minorHAnsi" w:hAnsiTheme="minorHAnsi"/>
        </w:rPr>
        <w:t>requirements</w:t>
      </w:r>
      <w:r w:rsidRPr="004A0768">
        <w:rPr>
          <w:rFonts w:asciiTheme="minorHAnsi" w:hAnsiTheme="minorHAnsi"/>
        </w:rPr>
        <w:t xml:space="preserve"> into clear, </w:t>
      </w:r>
      <w:r>
        <w:rPr>
          <w:rFonts w:asciiTheme="minorHAnsi" w:hAnsiTheme="minorHAnsi"/>
        </w:rPr>
        <w:t xml:space="preserve">detailed and </w:t>
      </w:r>
      <w:r w:rsidRPr="004A0768">
        <w:rPr>
          <w:rFonts w:asciiTheme="minorHAnsi" w:hAnsiTheme="minorHAnsi"/>
        </w:rPr>
        <w:t xml:space="preserve">actionable deliverables for stakeholders across </w:t>
      </w:r>
      <w:r w:rsidRPr="004A0768">
        <w:rPr>
          <w:rStyle w:val="Strong"/>
          <w:rFonts w:asciiTheme="minorHAnsi" w:hAnsiTheme="minorHAnsi"/>
        </w:rPr>
        <w:t>Front Office, Risk, Finance, Operations, Compliance and IT</w:t>
      </w:r>
      <w:r w:rsidRPr="004A0768">
        <w:rPr>
          <w:rFonts w:asciiTheme="minorHAnsi" w:hAnsiTheme="minorHAnsi"/>
        </w:rPr>
        <w:t xml:space="preserve">. </w:t>
      </w:r>
    </w:p>
    <w:p w14:paraId="2F92CC36" w14:textId="77777777" w:rsidR="00AF7A43" w:rsidRPr="004A0768" w:rsidRDefault="00AF7A43" w:rsidP="00AF7A43">
      <w:pPr>
        <w:pStyle w:val="NormalWeb"/>
        <w:rPr>
          <w:rFonts w:asciiTheme="minorHAnsi" w:hAnsiTheme="minorHAnsi"/>
        </w:rPr>
      </w:pPr>
      <w:r w:rsidRPr="004A0768">
        <w:rPr>
          <w:rFonts w:asciiTheme="minorHAnsi" w:hAnsiTheme="minorHAnsi"/>
          <w:lang w:val="en-US"/>
        </w:rPr>
        <w:t xml:space="preserve">Extensive experience in </w:t>
      </w:r>
      <w:r w:rsidRPr="004A0768">
        <w:rPr>
          <w:rFonts w:asciiTheme="minorHAnsi" w:hAnsiTheme="minorHAnsi"/>
          <w:b/>
          <w:bCs/>
          <w:lang w:val="en-US"/>
        </w:rPr>
        <w:t>Fixed Income, Derivatives, Equities, Structured Notes, TRS, and post-trade workflows</w:t>
      </w:r>
      <w:r w:rsidRPr="004A0768">
        <w:rPr>
          <w:rFonts w:asciiTheme="minorHAnsi" w:hAnsiTheme="minorHAnsi"/>
          <w:lang w:val="en-US"/>
        </w:rPr>
        <w:t xml:space="preserve">, with deep background in </w:t>
      </w:r>
      <w:r w:rsidRPr="004A0768">
        <w:rPr>
          <w:rFonts w:asciiTheme="minorHAnsi" w:hAnsiTheme="minorHAnsi"/>
          <w:b/>
          <w:bCs/>
          <w:lang w:val="en-US"/>
        </w:rPr>
        <w:t>system architecture, data migration, reconciliations, API behaviour, market data models, and integration patterns</w:t>
      </w:r>
      <w:r w:rsidRPr="004A0768">
        <w:rPr>
          <w:rFonts w:asciiTheme="minorHAnsi" w:hAnsiTheme="minorHAnsi"/>
          <w:lang w:val="en-US"/>
        </w:rPr>
        <w:t>.</w:t>
      </w:r>
    </w:p>
    <w:p w14:paraId="2DB1116E" w14:textId="77777777" w:rsidR="00AF7A43" w:rsidRPr="004A0768" w:rsidRDefault="00AF7A43" w:rsidP="00AF7A43">
      <w:pPr>
        <w:pStyle w:val="NormalWeb"/>
        <w:rPr>
          <w:rFonts w:asciiTheme="minorHAnsi" w:hAnsiTheme="minorHAnsi"/>
        </w:rPr>
      </w:pPr>
      <w:r w:rsidRPr="004A0768">
        <w:rPr>
          <w:rFonts w:asciiTheme="minorHAnsi" w:hAnsiTheme="minorHAnsi"/>
        </w:rPr>
        <w:t xml:space="preserve">Hands-on expertise across major financial platforms including </w:t>
      </w:r>
      <w:r w:rsidRPr="00857A45">
        <w:rPr>
          <w:rStyle w:val="Strong"/>
          <w:rFonts w:asciiTheme="minorHAnsi" w:hAnsiTheme="minorHAnsi"/>
        </w:rPr>
        <w:t>DTCC CTM (trade matching)</w:t>
      </w:r>
      <w:r w:rsidRPr="004A0768">
        <w:rPr>
          <w:rStyle w:val="Strong"/>
          <w:rFonts w:asciiTheme="minorHAnsi" w:hAnsiTheme="minorHAnsi"/>
        </w:rPr>
        <w:t xml:space="preserve">, </w:t>
      </w:r>
      <w:r w:rsidRPr="00857A45">
        <w:rPr>
          <w:rStyle w:val="Strong"/>
          <w:rFonts w:asciiTheme="minorHAnsi" w:hAnsiTheme="minorHAnsi"/>
        </w:rPr>
        <w:t>FIS FrontArena (Fixed Income &amp; Derivatives), FIS Torstone (Back Office), Broadridge GLOSS</w:t>
      </w:r>
      <w:r w:rsidRPr="00857A45">
        <w:rPr>
          <w:rStyle w:val="Strong"/>
          <w:rFonts w:asciiTheme="minorHAnsi" w:eastAsia="PMingLiU" w:hAnsiTheme="minorHAnsi"/>
        </w:rPr>
        <w:t xml:space="preserve"> (Capital Market)</w:t>
      </w:r>
      <w:r w:rsidRPr="00857A45">
        <w:rPr>
          <w:rStyle w:val="Strong"/>
          <w:rFonts w:asciiTheme="minorHAnsi" w:hAnsiTheme="minorHAnsi"/>
        </w:rPr>
        <w:t>, Enfusion PMS (Asset Management)</w:t>
      </w:r>
      <w:r w:rsidRPr="004A0768">
        <w:rPr>
          <w:rFonts w:asciiTheme="minorHAnsi" w:hAnsiTheme="minorHAnsi"/>
        </w:rPr>
        <w:t xml:space="preserve">, and exchange connectivity such as </w:t>
      </w:r>
      <w:r w:rsidRPr="004A0768">
        <w:rPr>
          <w:rStyle w:val="Strong"/>
          <w:rFonts w:asciiTheme="minorHAnsi" w:hAnsiTheme="minorHAnsi"/>
        </w:rPr>
        <w:t>HKEX, Stock Connect Northbound, and CCASS</w:t>
      </w:r>
      <w:r w:rsidRPr="004A0768">
        <w:rPr>
          <w:rFonts w:asciiTheme="minorHAnsi" w:hAnsiTheme="minorHAnsi"/>
        </w:rPr>
        <w:t xml:space="preserve">. Strong track record in </w:t>
      </w:r>
      <w:r w:rsidRPr="00857A45">
        <w:rPr>
          <w:rStyle w:val="Strong"/>
          <w:rFonts w:asciiTheme="minorHAnsi" w:hAnsiTheme="minorHAnsi"/>
        </w:rPr>
        <w:t>T+1/STP optimisation</w:t>
      </w:r>
      <w:r w:rsidRPr="004A0768">
        <w:rPr>
          <w:rStyle w:val="Strong"/>
          <w:rFonts w:asciiTheme="minorHAnsi" w:hAnsiTheme="minorHAnsi"/>
        </w:rPr>
        <w:t xml:space="preserve">, reconciliation, </w:t>
      </w:r>
      <w:r w:rsidRPr="00857A45">
        <w:rPr>
          <w:rStyle w:val="Strong"/>
          <w:rFonts w:asciiTheme="minorHAnsi" w:hAnsiTheme="minorHAnsi"/>
        </w:rPr>
        <w:t>market data integration</w:t>
      </w:r>
      <w:r w:rsidRPr="004A0768">
        <w:rPr>
          <w:rStyle w:val="Strong"/>
          <w:rFonts w:asciiTheme="minorHAnsi" w:hAnsiTheme="minorHAnsi"/>
        </w:rPr>
        <w:t>, and regulatory projects (</w:t>
      </w:r>
      <w:r w:rsidRPr="00857A45">
        <w:rPr>
          <w:rStyle w:val="Strong"/>
          <w:rFonts w:asciiTheme="minorHAnsi" w:hAnsiTheme="minorHAnsi"/>
        </w:rPr>
        <w:t>CRS, FATCA</w:t>
      </w:r>
      <w:r w:rsidRPr="004A0768">
        <w:rPr>
          <w:rStyle w:val="Strong"/>
          <w:rFonts w:asciiTheme="minorHAnsi" w:hAnsiTheme="minorHAnsi"/>
        </w:rPr>
        <w:t>).</w:t>
      </w:r>
    </w:p>
    <w:p w14:paraId="7CF66C51" w14:textId="77777777" w:rsidR="00AF7A43" w:rsidRPr="004A0768" w:rsidRDefault="00AF7A43" w:rsidP="00AF7A43">
      <w:pPr>
        <w:pStyle w:val="NormalWeb"/>
        <w:rPr>
          <w:rFonts w:asciiTheme="minorHAnsi" w:hAnsiTheme="minorHAnsi"/>
        </w:rPr>
      </w:pPr>
      <w:r w:rsidRPr="004A0768">
        <w:rPr>
          <w:rFonts w:asciiTheme="minorHAnsi" w:hAnsiTheme="minorHAnsi"/>
        </w:rPr>
        <w:t xml:space="preserve">Technically hands-on with </w:t>
      </w:r>
      <w:r w:rsidRPr="004A0768">
        <w:rPr>
          <w:rFonts w:asciiTheme="minorHAnsi" w:hAnsiTheme="minorHAnsi"/>
          <w:b/>
          <w:bCs/>
        </w:rPr>
        <w:t>Python (ETL/validation), SQL/Oracle, KNIME, C#, PL/SQL</w:t>
      </w:r>
      <w:r w:rsidRPr="004A0768">
        <w:rPr>
          <w:rFonts w:asciiTheme="minorHAnsi" w:hAnsiTheme="minorHAnsi"/>
        </w:rPr>
        <w:t xml:space="preserve">, and comfortable working with </w:t>
      </w:r>
      <w:r w:rsidRPr="004A0768">
        <w:rPr>
          <w:rFonts w:asciiTheme="minorHAnsi" w:hAnsiTheme="minorHAnsi"/>
          <w:b/>
          <w:bCs/>
        </w:rPr>
        <w:t>microservice-based platforms, cloud data pipelines, testing automation, and domain-driven functional modelling</w:t>
      </w:r>
      <w:r w:rsidRPr="004A0768">
        <w:rPr>
          <w:rFonts w:asciiTheme="minorHAnsi" w:hAnsiTheme="minorHAnsi"/>
        </w:rPr>
        <w:t>.</w:t>
      </w:r>
    </w:p>
    <w:p w14:paraId="14A66AF2" w14:textId="77777777" w:rsidR="00AF7A43" w:rsidRPr="004A0768" w:rsidRDefault="00AF7A43" w:rsidP="00AF7A43">
      <w:pPr>
        <w:pStyle w:val="NormalWeb"/>
        <w:rPr>
          <w:rFonts w:asciiTheme="minorHAnsi" w:hAnsiTheme="minorHAnsi"/>
        </w:rPr>
      </w:pPr>
      <w:r w:rsidRPr="004A0768">
        <w:rPr>
          <w:rFonts w:asciiTheme="minorHAnsi" w:hAnsiTheme="minorHAnsi"/>
        </w:rPr>
        <w:t xml:space="preserve">Expert in </w:t>
      </w:r>
      <w:r w:rsidRPr="004A0768">
        <w:rPr>
          <w:rFonts w:asciiTheme="minorHAnsi" w:hAnsiTheme="minorHAnsi"/>
          <w:b/>
          <w:bCs/>
        </w:rPr>
        <w:t>Atlassian Confluence/JIRA</w:t>
      </w:r>
      <w:r w:rsidRPr="004A0768">
        <w:rPr>
          <w:rFonts w:asciiTheme="minorHAnsi" w:hAnsiTheme="minorHAnsi"/>
        </w:rPr>
        <w:t>, producing exceptionally precise BRDs, functional specs, data dictionaries, test plans, traceability matrices, process maps, and runbooks.</w:t>
      </w:r>
    </w:p>
    <w:p w14:paraId="0EE82153" w14:textId="77777777" w:rsidR="004D1DA8" w:rsidRPr="00EB6E00" w:rsidRDefault="004D1DA8" w:rsidP="004D1DA8">
      <w:pPr>
        <w:pStyle w:val="Heading1"/>
        <w:rPr>
          <w:color w:val="auto"/>
        </w:rPr>
      </w:pPr>
      <w:r w:rsidRPr="00EB6E00">
        <w:rPr>
          <w:color w:val="auto"/>
        </w:rPr>
        <w:t>Fintech Project Highlights</w:t>
      </w:r>
    </w:p>
    <w:p w14:paraId="7A533275" w14:textId="77777777" w:rsidR="004D1DA8" w:rsidRPr="003B4B47" w:rsidRDefault="004D1DA8" w:rsidP="004D1DA8">
      <w:pPr>
        <w:pStyle w:val="Heading4"/>
        <w:rPr>
          <w:sz w:val="28"/>
          <w:szCs w:val="28"/>
          <w:lang w:val="en-GB" w:eastAsia="zh-TW"/>
        </w:rPr>
      </w:pPr>
      <w:r w:rsidRPr="003B4B47">
        <w:rPr>
          <w:color w:val="auto"/>
          <w:sz w:val="28"/>
          <w:szCs w:val="28"/>
          <w:lang w:eastAsia="zh-TW"/>
        </w:rPr>
        <w:t>FIS FrontArena Fixed Income &amp; Derivatives – £5M multi-phase implementation (18 months)</w:t>
      </w:r>
    </w:p>
    <w:p w14:paraId="64C3B361" w14:textId="77777777" w:rsidR="004D1DA8" w:rsidRPr="002B3C36" w:rsidRDefault="004D1DA8" w:rsidP="004D1DA8">
      <w:pPr>
        <w:pStyle w:val="NormalWeb"/>
        <w:numPr>
          <w:ilvl w:val="0"/>
          <w:numId w:val="10"/>
        </w:numPr>
        <w:spacing w:line="288" w:lineRule="auto"/>
        <w:ind w:left="357" w:hanging="357"/>
        <w:rPr>
          <w:rFonts w:asciiTheme="minorHAnsi" w:hAnsiTheme="minorHAnsi"/>
        </w:rPr>
      </w:pPr>
      <w:r w:rsidRPr="002B3C36">
        <w:rPr>
          <w:rFonts w:asciiTheme="minorHAnsi" w:hAnsiTheme="minorHAnsi"/>
        </w:rPr>
        <w:t xml:space="preserve">Delivered end-to-end implementation across </w:t>
      </w:r>
      <w:r w:rsidRPr="002B3C36">
        <w:rPr>
          <w:rStyle w:val="Strong"/>
          <w:rFonts w:asciiTheme="minorHAnsi" w:hAnsiTheme="minorHAnsi"/>
        </w:rPr>
        <w:t>Structured Notes, Derivatives, TRS and Collateral</w:t>
      </w:r>
      <w:r w:rsidRPr="002B3C36">
        <w:rPr>
          <w:rFonts w:asciiTheme="minorHAnsi" w:hAnsiTheme="minorHAnsi"/>
        </w:rPr>
        <w:t xml:space="preserve"> workflows.</w:t>
      </w:r>
    </w:p>
    <w:p w14:paraId="42C57A43" w14:textId="77777777" w:rsidR="004D1DA8" w:rsidRPr="002B3C36" w:rsidRDefault="004D1DA8" w:rsidP="004D1DA8">
      <w:pPr>
        <w:pStyle w:val="NormalWeb"/>
        <w:numPr>
          <w:ilvl w:val="0"/>
          <w:numId w:val="10"/>
        </w:numPr>
        <w:spacing w:line="288" w:lineRule="auto"/>
        <w:ind w:left="357" w:hanging="357"/>
        <w:rPr>
          <w:rFonts w:asciiTheme="minorHAnsi" w:hAnsiTheme="minorHAnsi"/>
        </w:rPr>
      </w:pPr>
      <w:r w:rsidRPr="002B3C36">
        <w:rPr>
          <w:rFonts w:asciiTheme="minorHAnsi" w:hAnsiTheme="minorHAnsi"/>
        </w:rPr>
        <w:lastRenderedPageBreak/>
        <w:t xml:space="preserve">Led requirement elicitation across </w:t>
      </w:r>
      <w:r w:rsidRPr="002B3C36">
        <w:rPr>
          <w:rStyle w:val="Strong"/>
          <w:rFonts w:asciiTheme="minorHAnsi" w:hAnsiTheme="minorHAnsi"/>
        </w:rPr>
        <w:t>Front Office, Risk, Product Control, Finance, and Operations</w:t>
      </w:r>
      <w:r w:rsidRPr="002B3C36">
        <w:rPr>
          <w:rFonts w:asciiTheme="minorHAnsi" w:hAnsiTheme="minorHAnsi"/>
        </w:rPr>
        <w:t>.</w:t>
      </w:r>
    </w:p>
    <w:p w14:paraId="2CF03701" w14:textId="77777777" w:rsidR="004D1DA8" w:rsidRPr="002B3C36" w:rsidRDefault="004D1DA8" w:rsidP="004D1DA8">
      <w:pPr>
        <w:pStyle w:val="NormalWeb"/>
        <w:numPr>
          <w:ilvl w:val="0"/>
          <w:numId w:val="10"/>
        </w:numPr>
        <w:spacing w:line="288" w:lineRule="auto"/>
        <w:ind w:left="357" w:hanging="357"/>
        <w:rPr>
          <w:rFonts w:asciiTheme="minorHAnsi" w:hAnsiTheme="minorHAnsi"/>
        </w:rPr>
      </w:pPr>
      <w:r w:rsidRPr="002B3C36">
        <w:rPr>
          <w:rFonts w:asciiTheme="minorHAnsi" w:hAnsiTheme="minorHAnsi"/>
        </w:rPr>
        <w:t xml:space="preserve">Identified and resolved missing </w:t>
      </w:r>
      <w:r w:rsidRPr="002B3C36">
        <w:rPr>
          <w:rStyle w:val="Strong"/>
          <w:rFonts w:asciiTheme="minorHAnsi" w:hAnsiTheme="minorHAnsi"/>
        </w:rPr>
        <w:t>Bloomberg market data feeds</w:t>
      </w:r>
      <w:r w:rsidRPr="002B3C36">
        <w:rPr>
          <w:rFonts w:asciiTheme="minorHAnsi" w:hAnsiTheme="minorHAnsi"/>
        </w:rPr>
        <w:t xml:space="preserve"> (vol surfaces, yield curves, FX surfaces) and negotiated vendor packages.</w:t>
      </w:r>
    </w:p>
    <w:p w14:paraId="167AF2F7" w14:textId="77777777" w:rsidR="004D1DA8" w:rsidRPr="002B3C36" w:rsidRDefault="004D1DA8" w:rsidP="004D1DA8">
      <w:pPr>
        <w:pStyle w:val="NormalWeb"/>
        <w:numPr>
          <w:ilvl w:val="0"/>
          <w:numId w:val="10"/>
        </w:numPr>
        <w:spacing w:line="288" w:lineRule="auto"/>
        <w:ind w:left="357" w:hanging="357"/>
        <w:rPr>
          <w:rFonts w:asciiTheme="minorHAnsi" w:hAnsiTheme="minorHAnsi"/>
        </w:rPr>
      </w:pPr>
      <w:r w:rsidRPr="002B3C36">
        <w:rPr>
          <w:rFonts w:asciiTheme="minorHAnsi" w:hAnsiTheme="minorHAnsi"/>
        </w:rPr>
        <w:t>Designed target-state workflow, data models, and testing for valuations, risk, lifecycle events, and settlements.</w:t>
      </w:r>
    </w:p>
    <w:p w14:paraId="05C799CB" w14:textId="77777777" w:rsidR="004D1DA8" w:rsidRPr="00E72D05" w:rsidRDefault="004D1DA8" w:rsidP="004D1DA8">
      <w:pPr>
        <w:pStyle w:val="NormalWeb"/>
        <w:numPr>
          <w:ilvl w:val="0"/>
          <w:numId w:val="10"/>
        </w:numPr>
        <w:spacing w:line="288" w:lineRule="auto"/>
        <w:ind w:left="357" w:hanging="357"/>
        <w:rPr>
          <w:rFonts w:asciiTheme="minorHAnsi" w:hAnsiTheme="minorHAnsi"/>
        </w:rPr>
      </w:pPr>
      <w:r w:rsidRPr="002B3C36">
        <w:rPr>
          <w:rFonts w:asciiTheme="minorHAnsi" w:hAnsiTheme="minorHAnsi"/>
        </w:rPr>
        <w:t>Produced BRDs, FSDs, data dictionaries, interface specs, and UAT packs with strict accuracy expected by senior management.</w:t>
      </w:r>
    </w:p>
    <w:p w14:paraId="5563ACBA" w14:textId="77777777" w:rsidR="004D1DA8" w:rsidRPr="001C3ED1" w:rsidRDefault="004D1DA8" w:rsidP="004D1DA8">
      <w:pPr>
        <w:numPr>
          <w:ilvl w:val="0"/>
          <w:numId w:val="10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2A5CC2">
        <w:rPr>
          <w:rFonts w:eastAsia="Times New Roman" w:cs="Times New Roman"/>
          <w:sz w:val="24"/>
          <w:szCs w:val="24"/>
          <w:lang w:eastAsia="zh-TW"/>
        </w:rPr>
        <w:t xml:space="preserve">Integrated </w:t>
      </w:r>
      <w:r w:rsidRPr="00EB6E00">
        <w:rPr>
          <w:rFonts w:eastAsia="Times New Roman" w:cs="Times New Roman"/>
          <w:b/>
          <w:bCs/>
          <w:sz w:val="24"/>
          <w:szCs w:val="24"/>
          <w:lang w:eastAsia="zh-TW"/>
        </w:rPr>
        <w:t>Bloomberg market data</w:t>
      </w:r>
      <w:r w:rsidRPr="002A5CC2">
        <w:rPr>
          <w:rFonts w:eastAsia="Times New Roman" w:cs="Times New Roman"/>
          <w:sz w:val="24"/>
          <w:szCs w:val="24"/>
          <w:lang w:eastAsia="zh-TW"/>
        </w:rPr>
        <w:t xml:space="preserve"> (yield curves, FX rates, volatility surfaces) into the </w:t>
      </w:r>
      <w:r w:rsidRPr="002A5CC2">
        <w:rPr>
          <w:rFonts w:eastAsia="Times New Roman" w:cs="Times New Roman"/>
          <w:b/>
          <w:bCs/>
          <w:sz w:val="24"/>
          <w:szCs w:val="24"/>
          <w:lang w:eastAsia="zh-TW"/>
        </w:rPr>
        <w:t>FrontArena Fixed Income system</w:t>
      </w:r>
      <w:r w:rsidRPr="002A5CC2">
        <w:rPr>
          <w:rFonts w:eastAsia="Times New Roman" w:cs="Times New Roman"/>
          <w:sz w:val="24"/>
          <w:szCs w:val="24"/>
          <w:lang w:eastAsia="zh-TW"/>
        </w:rPr>
        <w:t xml:space="preserve">, improving risk modelling accuracy and establishing consistent </w:t>
      </w:r>
      <w:r w:rsidRPr="002A5CC2">
        <w:rPr>
          <w:rFonts w:eastAsia="Times New Roman" w:cs="Times New Roman"/>
          <w:b/>
          <w:bCs/>
          <w:sz w:val="24"/>
          <w:szCs w:val="24"/>
          <w:lang w:eastAsia="zh-TW"/>
        </w:rPr>
        <w:t>data governance</w:t>
      </w:r>
      <w:r w:rsidRPr="002A5CC2">
        <w:rPr>
          <w:rFonts w:eastAsia="Times New Roman" w:cs="Times New Roman"/>
          <w:sz w:val="24"/>
          <w:szCs w:val="24"/>
          <w:lang w:eastAsia="zh-TW"/>
        </w:rPr>
        <w:t xml:space="preserve"> across Finance and Risk teams.</w:t>
      </w:r>
    </w:p>
    <w:p w14:paraId="6BE64D4F" w14:textId="77777777" w:rsidR="004D1DA8" w:rsidRDefault="004D1DA8" w:rsidP="004D1DA8">
      <w:pPr>
        <w:spacing w:before="100" w:beforeAutospacing="1" w:after="100" w:afterAutospacing="1" w:line="23" w:lineRule="atLeast"/>
        <w:ind w:left="357"/>
        <w:rPr>
          <w:rFonts w:eastAsia="Times New Roman" w:cs="Times New Roman"/>
          <w:sz w:val="24"/>
          <w:szCs w:val="24"/>
          <w:lang w:val="en-GB" w:eastAsia="zh-TW"/>
        </w:rPr>
      </w:pPr>
    </w:p>
    <w:p w14:paraId="7D30C58F" w14:textId="77777777" w:rsidR="004D1DA8" w:rsidRPr="003B4B47" w:rsidRDefault="004D1DA8" w:rsidP="004D1DA8">
      <w:pPr>
        <w:pStyle w:val="Heading4"/>
        <w:rPr>
          <w:color w:val="auto"/>
          <w:sz w:val="28"/>
          <w:szCs w:val="28"/>
          <w:lang w:val="en-GB" w:eastAsia="zh-TW"/>
        </w:rPr>
      </w:pPr>
      <w:r w:rsidRPr="003B4B47">
        <w:rPr>
          <w:color w:val="auto"/>
          <w:sz w:val="28"/>
          <w:szCs w:val="28"/>
          <w:lang w:eastAsia="zh-TW"/>
        </w:rPr>
        <w:t>Global Back-Office / SGX / DTCC CTM Trade Capture &amp; Allocation</w:t>
      </w:r>
    </w:p>
    <w:p w14:paraId="5317F483" w14:textId="77777777" w:rsidR="004D1DA8" w:rsidRPr="00B066EE" w:rsidRDefault="004D1DA8" w:rsidP="004D1DA8">
      <w:pPr>
        <w:numPr>
          <w:ilvl w:val="0"/>
          <w:numId w:val="11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Designed and deployed a </w:t>
      </w:r>
      <w:r w:rsidRPr="00065DF8">
        <w:rPr>
          <w:rFonts w:eastAsia="Times New Roman" w:cs="Times New Roman"/>
          <w:b/>
          <w:bCs/>
          <w:sz w:val="24"/>
          <w:szCs w:val="24"/>
          <w:lang w:val="en-GB" w:eastAsia="zh-TW"/>
        </w:rPr>
        <w:t>DTCC CTM</w:t>
      </w:r>
      <w:r w:rsidRPr="00B066EE">
        <w:rPr>
          <w:rFonts w:eastAsia="Times New Roman" w:cs="Times New Roman"/>
          <w:b/>
          <w:bCs/>
          <w:sz w:val="24"/>
          <w:szCs w:val="24"/>
          <w:lang w:val="en-GB" w:eastAsia="zh-TW"/>
        </w:rPr>
        <w:t xml:space="preserve"> trade allocation system</w:t>
      </w: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 at KGI Asia, integrating SGX exchange feeds with internal back-office data to ensure accurate </w:t>
      </w:r>
      <w:r w:rsidRPr="00B066EE">
        <w:rPr>
          <w:rFonts w:eastAsia="Times New Roman" w:cs="Times New Roman"/>
          <w:b/>
          <w:bCs/>
          <w:sz w:val="24"/>
          <w:szCs w:val="24"/>
          <w:lang w:val="en-GB" w:eastAsia="zh-TW"/>
        </w:rPr>
        <w:t>Standard Settlement Instructions (SSI)</w:t>
      </w: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 and counterparty identifiers.</w:t>
      </w:r>
    </w:p>
    <w:p w14:paraId="590C1F47" w14:textId="77777777" w:rsidR="004D1DA8" w:rsidRPr="002B3C36" w:rsidRDefault="004D1DA8" w:rsidP="004D1DA8">
      <w:pPr>
        <w:numPr>
          <w:ilvl w:val="0"/>
          <w:numId w:val="11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2B3C36">
        <w:rPr>
          <w:rFonts w:eastAsia="Times New Roman" w:cs="Times New Roman"/>
          <w:sz w:val="24"/>
          <w:szCs w:val="24"/>
          <w:lang w:eastAsia="zh-TW"/>
        </w:rPr>
        <w:t>Designed variance, position, and trade reconciliations using SQL/Oracle.</w:t>
      </w:r>
    </w:p>
    <w:p w14:paraId="4118D0E4" w14:textId="77777777" w:rsidR="004D1DA8" w:rsidRPr="00264B77" w:rsidRDefault="004D1DA8" w:rsidP="004D1DA8">
      <w:pPr>
        <w:numPr>
          <w:ilvl w:val="0"/>
          <w:numId w:val="11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2B3C36">
        <w:rPr>
          <w:rFonts w:eastAsia="Times New Roman" w:cs="Times New Roman"/>
          <w:sz w:val="24"/>
          <w:szCs w:val="24"/>
          <w:lang w:eastAsia="zh-TW"/>
        </w:rPr>
        <w:t xml:space="preserve">Built and implemented </w:t>
      </w:r>
      <w:r w:rsidRPr="002B3C36">
        <w:rPr>
          <w:rFonts w:eastAsia="Times New Roman" w:cs="Times New Roman"/>
          <w:b/>
          <w:bCs/>
          <w:sz w:val="24"/>
          <w:szCs w:val="24"/>
          <w:lang w:eastAsia="zh-TW"/>
        </w:rPr>
        <w:t>SGX</w:t>
      </w:r>
      <w:r w:rsidRPr="002B3C36">
        <w:rPr>
          <w:rFonts w:eastAsia="Times New Roman" w:cs="Times New Roman"/>
          <w:sz w:val="24"/>
          <w:szCs w:val="24"/>
          <w:lang w:eastAsia="zh-TW"/>
        </w:rPr>
        <w:t xml:space="preserve"> </w:t>
      </w:r>
      <w:r w:rsidRPr="002B3C36">
        <w:rPr>
          <w:rFonts w:eastAsia="Times New Roman" w:cs="Times New Roman"/>
          <w:b/>
          <w:bCs/>
          <w:sz w:val="24"/>
          <w:szCs w:val="24"/>
          <w:lang w:eastAsia="zh-TW"/>
        </w:rPr>
        <w:t>trade allocation</w:t>
      </w:r>
      <w:r w:rsidRPr="002B3C36">
        <w:rPr>
          <w:rFonts w:eastAsia="Times New Roman" w:cs="Times New Roman"/>
          <w:sz w:val="24"/>
          <w:szCs w:val="24"/>
          <w:lang w:eastAsia="zh-TW"/>
        </w:rPr>
        <w:t xml:space="preserve"> system integrating </w:t>
      </w:r>
      <w:r w:rsidRPr="002B3C36">
        <w:rPr>
          <w:rFonts w:eastAsia="Times New Roman" w:cs="Times New Roman"/>
          <w:b/>
          <w:bCs/>
          <w:sz w:val="24"/>
          <w:szCs w:val="24"/>
          <w:lang w:eastAsia="zh-TW"/>
        </w:rPr>
        <w:t>exchange XML feeds</w:t>
      </w:r>
      <w:r w:rsidRPr="002B3C36">
        <w:rPr>
          <w:rFonts w:eastAsia="Times New Roman" w:cs="Times New Roman"/>
          <w:sz w:val="24"/>
          <w:szCs w:val="24"/>
          <w:lang w:eastAsia="zh-TW"/>
        </w:rPr>
        <w:t xml:space="preserve"> into internal sub-account allocation logic.</w:t>
      </w:r>
    </w:p>
    <w:p w14:paraId="70129C75" w14:textId="77777777" w:rsidR="004D1DA8" w:rsidRDefault="004D1DA8" w:rsidP="004D1DA8">
      <w:pPr>
        <w:numPr>
          <w:ilvl w:val="0"/>
          <w:numId w:val="11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Partnered with </w:t>
      </w:r>
      <w:r w:rsidRPr="00B066EE">
        <w:rPr>
          <w:rFonts w:eastAsia="Times New Roman" w:cs="Times New Roman"/>
          <w:b/>
          <w:bCs/>
          <w:sz w:val="24"/>
          <w:szCs w:val="24"/>
          <w:lang w:val="en-GB" w:eastAsia="zh-TW"/>
        </w:rPr>
        <w:t xml:space="preserve">IT and </w:t>
      </w:r>
      <w:r w:rsidRPr="00841721">
        <w:rPr>
          <w:rFonts w:eastAsia="Times New Roman" w:cs="Times New Roman"/>
          <w:b/>
          <w:bCs/>
          <w:sz w:val="24"/>
          <w:szCs w:val="24"/>
          <w:lang w:val="en-GB" w:eastAsia="zh-TW"/>
        </w:rPr>
        <w:t xml:space="preserve">AML </w:t>
      </w:r>
      <w:r w:rsidRPr="00B066EE">
        <w:rPr>
          <w:rFonts w:eastAsia="Times New Roman" w:cs="Times New Roman"/>
          <w:b/>
          <w:bCs/>
          <w:sz w:val="24"/>
          <w:szCs w:val="24"/>
          <w:lang w:val="en-GB" w:eastAsia="zh-TW"/>
        </w:rPr>
        <w:t>Filtering Teams</w:t>
      </w: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 to maintain </w:t>
      </w:r>
      <w:r w:rsidRPr="00B066EE">
        <w:rPr>
          <w:rFonts w:eastAsia="Times New Roman" w:cs="Times New Roman"/>
          <w:b/>
          <w:bCs/>
          <w:sz w:val="24"/>
          <w:szCs w:val="24"/>
          <w:lang w:val="en-GB" w:eastAsia="zh-TW"/>
        </w:rPr>
        <w:t>Fircosoft screening lists</w:t>
      </w:r>
      <w:r w:rsidRPr="00B066EE">
        <w:rPr>
          <w:rFonts w:eastAsia="Times New Roman" w:cs="Times New Roman"/>
          <w:sz w:val="24"/>
          <w:szCs w:val="24"/>
          <w:lang w:val="en-GB" w:eastAsia="zh-TW"/>
        </w:rPr>
        <w:t>, ensuring flagged entities were reviewed and approved before activation.</w:t>
      </w:r>
    </w:p>
    <w:p w14:paraId="15092859" w14:textId="77777777" w:rsidR="004D1DA8" w:rsidRDefault="004D1DA8" w:rsidP="004D1DA8">
      <w:pPr>
        <w:numPr>
          <w:ilvl w:val="0"/>
          <w:numId w:val="11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Supported </w:t>
      </w:r>
      <w:r w:rsidRPr="00B066EE">
        <w:rPr>
          <w:rFonts w:eastAsia="Times New Roman" w:cs="Times New Roman"/>
          <w:b/>
          <w:bCs/>
          <w:sz w:val="24"/>
          <w:szCs w:val="24"/>
          <w:lang w:val="en-GB" w:eastAsia="zh-TW"/>
        </w:rPr>
        <w:t>client statement generation and validation</w:t>
      </w:r>
      <w:r w:rsidRPr="00B066EE">
        <w:rPr>
          <w:rFonts w:eastAsia="Times New Roman" w:cs="Times New Roman"/>
          <w:sz w:val="24"/>
          <w:szCs w:val="24"/>
          <w:lang w:val="en-GB" w:eastAsia="zh-TW"/>
        </w:rPr>
        <w:t>, aligning account details, base currencies, and settlement instructions with regulatory standards.</w:t>
      </w:r>
    </w:p>
    <w:p w14:paraId="1B5D8AEB" w14:textId="77777777" w:rsidR="004D1DA8" w:rsidRPr="00E72D05" w:rsidRDefault="004D1DA8" w:rsidP="004D1DA8">
      <w:pPr>
        <w:spacing w:before="100" w:beforeAutospacing="1" w:after="100" w:afterAutospacing="1"/>
        <w:ind w:left="360"/>
        <w:rPr>
          <w:rFonts w:eastAsia="Times New Roman" w:cs="Times New Roman"/>
          <w:sz w:val="24"/>
          <w:szCs w:val="24"/>
          <w:lang w:val="en-GB" w:eastAsia="zh-TW"/>
        </w:rPr>
      </w:pPr>
    </w:p>
    <w:p w14:paraId="6EA70FC4" w14:textId="77777777" w:rsidR="004D1DA8" w:rsidRPr="003B4B47" w:rsidRDefault="004D1DA8" w:rsidP="004D1DA8">
      <w:pPr>
        <w:pStyle w:val="Heading4"/>
        <w:rPr>
          <w:color w:val="auto"/>
          <w:sz w:val="28"/>
          <w:szCs w:val="28"/>
          <w:lang w:eastAsia="zh-TW"/>
        </w:rPr>
      </w:pPr>
      <w:r w:rsidRPr="003B4B47">
        <w:rPr>
          <w:color w:val="auto"/>
          <w:sz w:val="28"/>
          <w:szCs w:val="28"/>
          <w:lang w:eastAsia="zh-TW"/>
        </w:rPr>
        <w:t>OECD CRS Regulatory Data Project (Daiwa Capital Markets, via FIS Torstone)</w:t>
      </w:r>
    </w:p>
    <w:p w14:paraId="1A14CD76" w14:textId="77777777" w:rsidR="004D1DA8" w:rsidRPr="00090D93" w:rsidRDefault="004D1DA8" w:rsidP="004D1DA8">
      <w:pPr>
        <w:pStyle w:val="NormalWeb"/>
        <w:numPr>
          <w:ilvl w:val="0"/>
          <w:numId w:val="23"/>
        </w:numPr>
        <w:spacing w:line="288" w:lineRule="auto"/>
        <w:ind w:left="357" w:hanging="357"/>
        <w:rPr>
          <w:rFonts w:asciiTheme="minorHAnsi" w:hAnsiTheme="minorHAnsi"/>
        </w:rPr>
      </w:pPr>
      <w:r w:rsidRPr="00090D93">
        <w:rPr>
          <w:rFonts w:asciiTheme="minorHAnsi" w:hAnsiTheme="minorHAnsi"/>
        </w:rPr>
        <w:t xml:space="preserve">Converted OECD CRS rules into </w:t>
      </w:r>
      <w:r w:rsidRPr="00090D93">
        <w:rPr>
          <w:rStyle w:val="Strong"/>
          <w:rFonts w:asciiTheme="minorHAnsi" w:hAnsiTheme="minorHAnsi"/>
        </w:rPr>
        <w:t>data transformation logic</w:t>
      </w:r>
      <w:r w:rsidRPr="00090D93">
        <w:rPr>
          <w:rFonts w:asciiTheme="minorHAnsi" w:hAnsiTheme="minorHAnsi"/>
        </w:rPr>
        <w:t xml:space="preserve"> (dormant-account logic, multi-year gains, ledger-based lifecycle status).</w:t>
      </w:r>
    </w:p>
    <w:p w14:paraId="2B1AFA11" w14:textId="77777777" w:rsidR="004D1DA8" w:rsidRPr="00090D93" w:rsidRDefault="004D1DA8" w:rsidP="004D1DA8">
      <w:pPr>
        <w:pStyle w:val="NormalWeb"/>
        <w:numPr>
          <w:ilvl w:val="0"/>
          <w:numId w:val="23"/>
        </w:numPr>
        <w:spacing w:line="288" w:lineRule="auto"/>
        <w:ind w:left="357" w:hanging="357"/>
        <w:rPr>
          <w:rFonts w:asciiTheme="minorHAnsi" w:hAnsiTheme="minorHAnsi"/>
        </w:rPr>
      </w:pPr>
      <w:r w:rsidRPr="00090D93">
        <w:rPr>
          <w:rFonts w:asciiTheme="minorHAnsi" w:hAnsiTheme="minorHAnsi"/>
        </w:rPr>
        <w:t>Built SQL-based extraction, validation and reconciliation frameworks.</w:t>
      </w:r>
    </w:p>
    <w:p w14:paraId="44F81B9E" w14:textId="77777777" w:rsidR="004D1DA8" w:rsidRDefault="004D1DA8" w:rsidP="004D1DA8">
      <w:pPr>
        <w:pStyle w:val="NormalWeb"/>
        <w:numPr>
          <w:ilvl w:val="0"/>
          <w:numId w:val="23"/>
        </w:numPr>
        <w:spacing w:line="288" w:lineRule="auto"/>
        <w:ind w:left="357" w:hanging="357"/>
        <w:rPr>
          <w:rFonts w:asciiTheme="minorHAnsi" w:hAnsiTheme="minorHAnsi"/>
        </w:rPr>
      </w:pPr>
      <w:r w:rsidRPr="00090D93">
        <w:rPr>
          <w:rFonts w:asciiTheme="minorHAnsi" w:hAnsiTheme="minorHAnsi"/>
        </w:rPr>
        <w:t>Delivered on time; implementation became reusable across reporting cycles.</w:t>
      </w:r>
    </w:p>
    <w:p w14:paraId="7D485423" w14:textId="77777777" w:rsidR="004D1DA8" w:rsidRPr="00090D93" w:rsidRDefault="004D1DA8" w:rsidP="004D1DA8">
      <w:pPr>
        <w:pStyle w:val="NormalWeb"/>
        <w:ind w:left="360"/>
        <w:rPr>
          <w:rFonts w:asciiTheme="minorHAnsi" w:hAnsiTheme="minorHAnsi"/>
        </w:rPr>
      </w:pPr>
    </w:p>
    <w:p w14:paraId="5AD0B774" w14:textId="77777777" w:rsidR="004D1DA8" w:rsidRPr="003B4B47" w:rsidRDefault="004D1DA8" w:rsidP="004D1DA8">
      <w:pPr>
        <w:pStyle w:val="Heading4"/>
        <w:rPr>
          <w:color w:val="auto"/>
          <w:sz w:val="28"/>
          <w:szCs w:val="28"/>
          <w:lang w:val="en-GB" w:eastAsia="zh-TW"/>
        </w:rPr>
      </w:pPr>
      <w:r w:rsidRPr="003B4B47">
        <w:rPr>
          <w:color w:val="auto"/>
          <w:sz w:val="28"/>
          <w:szCs w:val="28"/>
          <w:lang w:val="en-GB" w:eastAsia="zh-TW"/>
        </w:rPr>
        <w:t>STP and T+1 Settlement Experience</w:t>
      </w:r>
    </w:p>
    <w:p w14:paraId="141AB6FC" w14:textId="77777777" w:rsidR="004D1DA8" w:rsidRPr="00DE4A90" w:rsidRDefault="004D1DA8" w:rsidP="004D1DA8">
      <w:pPr>
        <w:pStyle w:val="ListParagraph"/>
        <w:numPr>
          <w:ilvl w:val="0"/>
          <w:numId w:val="22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DE4A90">
        <w:rPr>
          <w:rFonts w:eastAsia="Times New Roman" w:cs="Times New Roman"/>
          <w:sz w:val="24"/>
          <w:szCs w:val="24"/>
          <w:lang w:eastAsia="zh-TW"/>
        </w:rPr>
        <w:t xml:space="preserve">Hands-on experience with </w:t>
      </w:r>
      <w:r w:rsidRPr="00DE4A90">
        <w:rPr>
          <w:rFonts w:eastAsia="Times New Roman" w:cs="Times New Roman"/>
          <w:b/>
          <w:bCs/>
          <w:sz w:val="24"/>
          <w:szCs w:val="24"/>
          <w:lang w:eastAsia="zh-TW"/>
        </w:rPr>
        <w:t>T+1 settlement flows</w:t>
      </w:r>
      <w:r w:rsidRPr="00DE4A90">
        <w:rPr>
          <w:rFonts w:eastAsia="Times New Roman" w:cs="Times New Roman"/>
          <w:sz w:val="24"/>
          <w:szCs w:val="24"/>
          <w:lang w:eastAsia="zh-TW"/>
        </w:rPr>
        <w:t xml:space="preserve">, pre-trade checks, CCASS–ChinaClear reconciliation, RMB settlement rules, corporate actions, market data (OMD-C), and Stock </w:t>
      </w:r>
      <w:r w:rsidRPr="00DE4A90">
        <w:rPr>
          <w:rFonts w:eastAsia="Times New Roman" w:cs="Times New Roman"/>
          <w:sz w:val="24"/>
          <w:szCs w:val="24"/>
          <w:lang w:eastAsia="zh-TW"/>
        </w:rPr>
        <w:lastRenderedPageBreak/>
        <w:t xml:space="preserve">Connect regulatory requirements (HKEX, CSRC). Delivered </w:t>
      </w:r>
      <w:r>
        <w:rPr>
          <w:rFonts w:eastAsia="Times New Roman" w:cs="Times New Roman"/>
          <w:sz w:val="24"/>
          <w:szCs w:val="24"/>
          <w:lang w:eastAsia="zh-TW"/>
        </w:rPr>
        <w:t xml:space="preserve">Northbound </w:t>
      </w:r>
      <w:r w:rsidRPr="00DE4A90">
        <w:rPr>
          <w:rFonts w:eastAsia="Times New Roman" w:cs="Times New Roman"/>
          <w:sz w:val="24"/>
          <w:szCs w:val="24"/>
          <w:lang w:eastAsia="zh-TW"/>
        </w:rPr>
        <w:t>Stock Connect operational support and system enhancements at KGI Asia.</w:t>
      </w:r>
    </w:p>
    <w:p w14:paraId="5FEA8CDB" w14:textId="77777777" w:rsidR="004D1DA8" w:rsidRPr="00A43EFB" w:rsidRDefault="004D1DA8" w:rsidP="004D1DA8">
      <w:pPr>
        <w:pStyle w:val="ListParagraph"/>
        <w:numPr>
          <w:ilvl w:val="0"/>
          <w:numId w:val="22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782635">
        <w:rPr>
          <w:rFonts w:eastAsia="Times New Roman" w:cs="Times New Roman"/>
          <w:b/>
          <w:bCs/>
          <w:sz w:val="24"/>
          <w:szCs w:val="24"/>
          <w:lang w:eastAsia="zh-TW"/>
        </w:rPr>
        <w:t>Northbound Stock Connect</w:t>
      </w:r>
      <w:r w:rsidRPr="00DE4A90">
        <w:rPr>
          <w:rFonts w:eastAsia="Times New Roman" w:cs="Times New Roman"/>
          <w:sz w:val="24"/>
          <w:szCs w:val="24"/>
          <w:lang w:eastAsia="zh-TW"/>
        </w:rPr>
        <w:t xml:space="preserve"> is Hong Kong’s trading link that allows international investors to trade China A-shares through Hong Kong infrastructure, under Mainland China’s trading, regulatory, and settlement rules (T+0/T+1).</w:t>
      </w:r>
    </w:p>
    <w:p w14:paraId="442A86F3" w14:textId="77777777" w:rsidR="004D1DA8" w:rsidRPr="00A43EFB" w:rsidRDefault="004D1DA8" w:rsidP="004D1DA8">
      <w:pPr>
        <w:pStyle w:val="ListParagraph"/>
        <w:numPr>
          <w:ilvl w:val="0"/>
          <w:numId w:val="22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A43EFB">
        <w:rPr>
          <w:rFonts w:eastAsia="Times New Roman" w:cs="Times New Roman"/>
          <w:sz w:val="24"/>
          <w:szCs w:val="24"/>
          <w:lang w:val="en-GB" w:eastAsia="zh-TW"/>
        </w:rPr>
        <w:t xml:space="preserve">Implemented and supported </w:t>
      </w:r>
      <w:r w:rsidRPr="00120CBE">
        <w:rPr>
          <w:rFonts w:eastAsia="Times New Roman" w:cs="Times New Roman"/>
          <w:b/>
          <w:bCs/>
          <w:sz w:val="24"/>
          <w:szCs w:val="24"/>
          <w:lang w:val="en-GB" w:eastAsia="zh-TW"/>
        </w:rPr>
        <w:t>end-to-end STP</w:t>
      </w:r>
      <w:r w:rsidRPr="00A43EFB">
        <w:rPr>
          <w:rFonts w:eastAsia="Times New Roman" w:cs="Times New Roman"/>
          <w:sz w:val="24"/>
          <w:szCs w:val="24"/>
          <w:lang w:val="en-GB" w:eastAsia="zh-TW"/>
        </w:rPr>
        <w:t xml:space="preserve"> workflows across trade capture, allocation, confirmation, CCASS submission, and settlement matching.</w:t>
      </w:r>
    </w:p>
    <w:p w14:paraId="2E87E681" w14:textId="77777777" w:rsidR="004D1DA8" w:rsidRDefault="004D1DA8" w:rsidP="004D1DA8">
      <w:pPr>
        <w:pStyle w:val="ListParagraph"/>
        <w:numPr>
          <w:ilvl w:val="0"/>
          <w:numId w:val="22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A43EFB">
        <w:rPr>
          <w:rFonts w:eastAsia="Times New Roman" w:cs="Times New Roman"/>
          <w:sz w:val="24"/>
          <w:szCs w:val="24"/>
          <w:lang w:val="en-GB" w:eastAsia="zh-TW"/>
        </w:rPr>
        <w:t xml:space="preserve">Automated daily </w:t>
      </w:r>
      <w:r w:rsidRPr="00120CBE">
        <w:rPr>
          <w:rFonts w:eastAsia="Times New Roman" w:cs="Times New Roman"/>
          <w:b/>
          <w:bCs/>
          <w:sz w:val="24"/>
          <w:szCs w:val="24"/>
          <w:lang w:val="en-GB" w:eastAsia="zh-TW"/>
        </w:rPr>
        <w:t>reconciliations</w:t>
      </w:r>
      <w:r w:rsidRPr="00A43EFB">
        <w:rPr>
          <w:rFonts w:eastAsia="Times New Roman" w:cs="Times New Roman"/>
          <w:sz w:val="24"/>
          <w:szCs w:val="24"/>
          <w:lang w:val="en-GB" w:eastAsia="zh-TW"/>
        </w:rPr>
        <w:t xml:space="preserve"> between </w:t>
      </w:r>
      <w:r w:rsidRPr="00120CBE">
        <w:rPr>
          <w:rFonts w:eastAsia="Times New Roman" w:cs="Times New Roman"/>
          <w:b/>
          <w:bCs/>
          <w:sz w:val="24"/>
          <w:szCs w:val="24"/>
          <w:lang w:val="en-GB" w:eastAsia="zh-TW"/>
        </w:rPr>
        <w:t>OMS</w:t>
      </w:r>
      <w:r w:rsidRPr="00A43EFB">
        <w:rPr>
          <w:rFonts w:eastAsia="Times New Roman" w:cs="Times New Roman"/>
          <w:sz w:val="24"/>
          <w:szCs w:val="24"/>
          <w:lang w:val="en-GB" w:eastAsia="zh-TW"/>
        </w:rPr>
        <w:t xml:space="preserve">, back-office, </w:t>
      </w:r>
      <w:r w:rsidRPr="00120CBE">
        <w:rPr>
          <w:rFonts w:eastAsia="Times New Roman" w:cs="Times New Roman"/>
          <w:b/>
          <w:bCs/>
          <w:sz w:val="24"/>
          <w:szCs w:val="24"/>
          <w:lang w:val="en-GB" w:eastAsia="zh-TW"/>
        </w:rPr>
        <w:t>custodians</w:t>
      </w:r>
      <w:r w:rsidRPr="00A43EFB">
        <w:rPr>
          <w:rFonts w:eastAsia="Times New Roman" w:cs="Times New Roman"/>
          <w:sz w:val="24"/>
          <w:szCs w:val="24"/>
          <w:lang w:val="en-GB" w:eastAsia="zh-TW"/>
        </w:rPr>
        <w:t>, and CCASS, reducing manual errors and enabling faster settlement readiness.</w:t>
      </w:r>
    </w:p>
    <w:p w14:paraId="2EA2AE9E" w14:textId="77777777" w:rsidR="004D1DA8" w:rsidRPr="00DE4A90" w:rsidRDefault="004D1DA8" w:rsidP="004D1DA8">
      <w:pPr>
        <w:pStyle w:val="ListParagraph"/>
        <w:spacing w:before="100" w:beforeAutospacing="1" w:after="100" w:afterAutospacing="1"/>
        <w:ind w:left="360"/>
        <w:rPr>
          <w:rFonts w:eastAsia="Times New Roman" w:cs="Times New Roman"/>
          <w:sz w:val="24"/>
          <w:szCs w:val="24"/>
          <w:lang w:val="en-GB" w:eastAsia="zh-TW"/>
        </w:rPr>
      </w:pPr>
    </w:p>
    <w:p w14:paraId="3211AF60" w14:textId="77777777" w:rsidR="004D1DA8" w:rsidRPr="003B4B47" w:rsidRDefault="004D1DA8" w:rsidP="004D1DA8">
      <w:pPr>
        <w:pStyle w:val="Heading4"/>
        <w:rPr>
          <w:color w:val="auto"/>
          <w:sz w:val="28"/>
          <w:szCs w:val="28"/>
          <w:lang w:eastAsia="zh-TW"/>
        </w:rPr>
      </w:pPr>
      <w:r w:rsidRPr="003B4B47">
        <w:rPr>
          <w:color w:val="auto"/>
          <w:sz w:val="28"/>
          <w:szCs w:val="28"/>
          <w:lang w:eastAsia="zh-TW"/>
        </w:rPr>
        <w:t>Asset Management PMS Implementation</w:t>
      </w:r>
    </w:p>
    <w:p w14:paraId="6B81D6C1" w14:textId="77777777" w:rsidR="004D1DA8" w:rsidRPr="00264B77" w:rsidRDefault="004D1DA8" w:rsidP="004D1DA8">
      <w:pPr>
        <w:pStyle w:val="ListParagraph"/>
        <w:numPr>
          <w:ilvl w:val="0"/>
          <w:numId w:val="24"/>
        </w:numPr>
        <w:spacing w:line="288" w:lineRule="auto"/>
        <w:ind w:left="357" w:hanging="357"/>
        <w:rPr>
          <w:sz w:val="24"/>
          <w:szCs w:val="24"/>
          <w:lang w:val="en-GB" w:eastAsia="zh-TW"/>
        </w:rPr>
      </w:pPr>
      <w:r w:rsidRPr="00264B77">
        <w:rPr>
          <w:sz w:val="24"/>
          <w:szCs w:val="24"/>
          <w:lang w:val="en-GB" w:eastAsia="zh-TW"/>
        </w:rPr>
        <w:t>Captured detailed workflows for portfolio managers, benchmark settings, performance calculations, post-trade compliance and valuation data.</w:t>
      </w:r>
    </w:p>
    <w:p w14:paraId="6F18A4FE" w14:textId="77777777" w:rsidR="004D1DA8" w:rsidRPr="00264B77" w:rsidRDefault="004D1DA8" w:rsidP="004D1DA8">
      <w:pPr>
        <w:pStyle w:val="ListParagraph"/>
        <w:numPr>
          <w:ilvl w:val="0"/>
          <w:numId w:val="24"/>
        </w:numPr>
        <w:spacing w:line="288" w:lineRule="auto"/>
        <w:ind w:left="357" w:hanging="357"/>
        <w:rPr>
          <w:sz w:val="24"/>
          <w:szCs w:val="24"/>
          <w:lang w:val="en-GB" w:eastAsia="zh-TW"/>
        </w:rPr>
      </w:pPr>
      <w:r w:rsidRPr="00264B77">
        <w:rPr>
          <w:sz w:val="24"/>
          <w:szCs w:val="24"/>
          <w:lang w:val="en-GB" w:eastAsia="zh-TW"/>
        </w:rPr>
        <w:t>Coordinated integration with risk, pricing, and finance systems.</w:t>
      </w:r>
    </w:p>
    <w:p w14:paraId="1F7EA048" w14:textId="77777777" w:rsidR="004D1DA8" w:rsidRPr="00264B77" w:rsidRDefault="004D1DA8" w:rsidP="004D1DA8">
      <w:pPr>
        <w:rPr>
          <w:lang w:val="en-GB" w:eastAsia="zh-TW"/>
        </w:rPr>
      </w:pPr>
    </w:p>
    <w:p w14:paraId="57D7B54F" w14:textId="77777777" w:rsidR="004D1DA8" w:rsidRPr="003B4B47" w:rsidRDefault="004D1DA8" w:rsidP="004D1DA8">
      <w:pPr>
        <w:pStyle w:val="Heading4"/>
        <w:rPr>
          <w:color w:val="auto"/>
          <w:sz w:val="28"/>
          <w:szCs w:val="28"/>
          <w:lang w:val="en-GB" w:eastAsia="zh-TW"/>
        </w:rPr>
      </w:pPr>
      <w:r w:rsidRPr="003B4B47">
        <w:rPr>
          <w:color w:val="auto"/>
          <w:sz w:val="28"/>
          <w:szCs w:val="28"/>
          <w:lang w:eastAsia="zh-TW"/>
        </w:rPr>
        <w:t>Office Automation (22 departments) – process optimisation &amp; workflow architecture</w:t>
      </w:r>
    </w:p>
    <w:p w14:paraId="095378A9" w14:textId="77777777" w:rsidR="004D1DA8" w:rsidRPr="00B066EE" w:rsidRDefault="004D1DA8" w:rsidP="004D1DA8">
      <w:pPr>
        <w:numPr>
          <w:ilvl w:val="0"/>
          <w:numId w:val="14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Led </w:t>
      </w:r>
      <w:r w:rsidRPr="00B066EE">
        <w:rPr>
          <w:rFonts w:eastAsia="Times New Roman" w:cs="Times New Roman"/>
          <w:b/>
          <w:bCs/>
          <w:sz w:val="24"/>
          <w:szCs w:val="24"/>
          <w:lang w:val="en-GB" w:eastAsia="zh-TW"/>
        </w:rPr>
        <w:t>Office Automation project</w:t>
      </w: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 spanning 22 departments to digitise approvals and SLA tracking, reducing turnaround time from 5 days to 1–2.</w:t>
      </w:r>
    </w:p>
    <w:p w14:paraId="6248A084" w14:textId="77777777" w:rsidR="004D1DA8" w:rsidRDefault="004D1DA8" w:rsidP="004D1DA8">
      <w:pPr>
        <w:numPr>
          <w:ilvl w:val="0"/>
          <w:numId w:val="14"/>
        </w:numPr>
        <w:spacing w:before="100" w:beforeAutospacing="1" w:after="100" w:afterAutospacing="1" w:line="288" w:lineRule="auto"/>
        <w:ind w:left="357" w:hanging="357"/>
        <w:rPr>
          <w:rFonts w:eastAsia="Times New Roman" w:cs="Times New Roman"/>
          <w:sz w:val="24"/>
          <w:szCs w:val="24"/>
          <w:lang w:val="en-GB" w:eastAsia="zh-TW"/>
        </w:rPr>
      </w:pP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Initiated </w:t>
      </w:r>
      <w:r w:rsidRPr="00B066EE">
        <w:rPr>
          <w:rFonts w:eastAsia="Times New Roman" w:cs="Times New Roman"/>
          <w:b/>
          <w:bCs/>
          <w:sz w:val="24"/>
          <w:szCs w:val="24"/>
          <w:lang w:val="en-GB" w:eastAsia="zh-TW"/>
        </w:rPr>
        <w:t>IT budget survey process</w:t>
      </w:r>
      <w:r w:rsidRPr="00B066EE">
        <w:rPr>
          <w:rFonts w:eastAsia="Times New Roman" w:cs="Times New Roman"/>
          <w:sz w:val="24"/>
          <w:szCs w:val="24"/>
          <w:lang w:val="en-GB" w:eastAsia="zh-TW"/>
        </w:rPr>
        <w:t xml:space="preserve"> to streamline communication between Operations and Business Units, enhancing governance and continuous improvement culture.</w:t>
      </w:r>
    </w:p>
    <w:p w14:paraId="4F6181C8" w14:textId="77777777" w:rsidR="00AF7A43" w:rsidRPr="004D1DA8" w:rsidRDefault="00AF7A43" w:rsidP="00AF7A43">
      <w:pPr>
        <w:pStyle w:val="Heading2"/>
        <w:rPr>
          <w:lang w:val="en-GB"/>
        </w:rPr>
      </w:pPr>
    </w:p>
    <w:p w14:paraId="6ABCB483" w14:textId="77777777" w:rsidR="00AF7A43" w:rsidRPr="00FC646C" w:rsidRDefault="00AF7A43" w:rsidP="00AF7A43">
      <w:pPr>
        <w:pStyle w:val="Heading2"/>
        <w:rPr>
          <w:color w:val="auto"/>
          <w:sz w:val="28"/>
          <w:szCs w:val="28"/>
        </w:rPr>
      </w:pPr>
      <w:r w:rsidRPr="00FC646C">
        <w:rPr>
          <w:color w:val="auto"/>
          <w:sz w:val="28"/>
          <w:szCs w:val="28"/>
        </w:rPr>
        <w:t>Core Competencies</w:t>
      </w:r>
    </w:p>
    <w:p w14:paraId="64660424" w14:textId="77777777" w:rsidR="00AF7A43" w:rsidRDefault="00AF7A43" w:rsidP="00AF7A43">
      <w:r w:rsidRPr="002B3C36">
        <w:rPr>
          <w:b/>
        </w:rPr>
        <w:t>Requirements Elicitation &amp; Gap Analysis</w:t>
      </w:r>
      <w:r>
        <w:rPr>
          <w:b/>
        </w:rPr>
        <w:t xml:space="preserve"> | Project </w:t>
      </w:r>
      <w:r>
        <w:t xml:space="preserve">&amp; </w:t>
      </w:r>
      <w:r>
        <w:rPr>
          <w:b/>
        </w:rPr>
        <w:t>Program Management (Agile, PRINCE2) |</w:t>
      </w:r>
      <w:r>
        <w:t xml:space="preserve"> </w:t>
      </w:r>
      <w:r w:rsidRPr="002B3C36">
        <w:t>Financial Instruments (FI, Derivatives, Equities, Structured Notes)</w:t>
      </w:r>
      <w:r>
        <w:t xml:space="preserve"> | </w:t>
      </w:r>
      <w:r>
        <w:rPr>
          <w:b/>
        </w:rPr>
        <w:t xml:space="preserve">Risk, </w:t>
      </w:r>
      <w:r>
        <w:t xml:space="preserve">Issue &amp; Change </w:t>
      </w:r>
      <w:r>
        <w:rPr>
          <w:b/>
        </w:rPr>
        <w:t>Management |</w:t>
      </w:r>
      <w:r>
        <w:t xml:space="preserve"> S</w:t>
      </w:r>
      <w:r w:rsidRPr="002B3C36">
        <w:rPr>
          <w:b/>
        </w:rPr>
        <w:t>takeholder Management – FO, Risk, Finance, Ops, Compliance</w:t>
      </w:r>
      <w:r>
        <w:rPr>
          <w:b/>
        </w:rPr>
        <w:t xml:space="preserve"> |</w:t>
      </w:r>
      <w:r>
        <w:t xml:space="preserve"> Financial Technology &amp; </w:t>
      </w:r>
      <w:r>
        <w:rPr>
          <w:b/>
        </w:rPr>
        <w:t>System Implementation |</w:t>
      </w:r>
      <w:r>
        <w:t xml:space="preserve"> </w:t>
      </w:r>
      <w:r>
        <w:rPr>
          <w:b/>
        </w:rPr>
        <w:t xml:space="preserve">Data Migration, Reconciliation </w:t>
      </w:r>
      <w:r>
        <w:t xml:space="preserve">&amp; Validation | Cross-Functional </w:t>
      </w:r>
      <w:r>
        <w:rPr>
          <w:b/>
        </w:rPr>
        <w:t>Team Leadership |</w:t>
      </w:r>
      <w:r>
        <w:t xml:space="preserve"> Continuous Improvement &amp; </w:t>
      </w:r>
      <w:r>
        <w:rPr>
          <w:b/>
        </w:rPr>
        <w:t xml:space="preserve">Process </w:t>
      </w:r>
      <w:r>
        <w:t xml:space="preserve">Standardization | </w:t>
      </w:r>
      <w:r w:rsidRPr="002B3C36">
        <w:t>Jira, Confluence, GitHub, SQL, Python, KNIME, PowerBI</w:t>
      </w:r>
      <w:r>
        <w:rPr>
          <w:b/>
        </w:rPr>
        <w:t xml:space="preserve"> |</w:t>
      </w:r>
      <w:r>
        <w:t xml:space="preserve"> </w:t>
      </w:r>
      <w:r>
        <w:rPr>
          <w:b/>
        </w:rPr>
        <w:t xml:space="preserve">Regulatory Reporting </w:t>
      </w:r>
      <w:r>
        <w:t xml:space="preserve">&amp; </w:t>
      </w:r>
      <w:r>
        <w:rPr>
          <w:b/>
        </w:rPr>
        <w:t xml:space="preserve">Compliance </w:t>
      </w:r>
      <w:r>
        <w:t xml:space="preserve">Oversight | </w:t>
      </w:r>
      <w:r w:rsidRPr="002B3C36">
        <w:t>SDLC (Agile/Waterfall), Dev/Test/Prod Readiness</w:t>
      </w:r>
      <w:r>
        <w:t xml:space="preserve"> | </w:t>
      </w:r>
      <w:r w:rsidRPr="002B3C36">
        <w:t>Technical Documentation – BRD, FSD, Data Mapping, UAT, Release Notes</w:t>
      </w:r>
    </w:p>
    <w:p w14:paraId="38B9D144" w14:textId="77777777" w:rsidR="00AF7A43" w:rsidRDefault="00AF7A43" w:rsidP="00AF7A4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zh-TW"/>
        </w:rPr>
      </w:pPr>
    </w:p>
    <w:p w14:paraId="02740C1C" w14:textId="77777777" w:rsidR="00AF7A43" w:rsidRPr="00A94290" w:rsidRDefault="00AF7A43" w:rsidP="00AF7A43">
      <w:pPr>
        <w:pStyle w:val="Heading1"/>
        <w:rPr>
          <w:color w:val="auto"/>
        </w:rPr>
      </w:pPr>
      <w:r w:rsidRPr="00A94290">
        <w:rPr>
          <w:color w:val="auto"/>
        </w:rPr>
        <w:lastRenderedPageBreak/>
        <w:t>Professional Experience</w:t>
      </w:r>
    </w:p>
    <w:p w14:paraId="39013450" w14:textId="7109799F" w:rsidR="00AF7A43" w:rsidRDefault="00AF7A43" w:rsidP="00AF7A43">
      <w:pPr>
        <w:pStyle w:val="Heading2"/>
      </w:pPr>
      <w:r w:rsidRPr="00A334F8">
        <w:rPr>
          <w:rStyle w:val="Heading2Char"/>
          <w:b/>
          <w:bCs/>
          <w:color w:val="auto"/>
          <w:sz w:val="28"/>
          <w:szCs w:val="28"/>
        </w:rPr>
        <w:t>Project Manager</w:t>
      </w:r>
      <w:r w:rsidRPr="00A334F8">
        <w:rPr>
          <w:rStyle w:val="Heading2Char"/>
          <w:color w:val="auto"/>
          <w:sz w:val="28"/>
          <w:szCs w:val="28"/>
        </w:rPr>
        <w:t xml:space="preserve"> | </w:t>
      </w:r>
      <w:r w:rsidRPr="003152C8">
        <w:rPr>
          <w:rStyle w:val="Heading2Char"/>
          <w:b/>
          <w:bCs/>
          <w:color w:val="auto"/>
          <w:sz w:val="28"/>
          <w:szCs w:val="28"/>
        </w:rPr>
        <w:t>Integral Memory PLC</w:t>
      </w:r>
      <w:r w:rsidRPr="00A334F8">
        <w:rPr>
          <w:rStyle w:val="Heading2Char"/>
          <w:color w:val="auto"/>
          <w:sz w:val="28"/>
          <w:szCs w:val="28"/>
        </w:rPr>
        <w:t>, London</w:t>
      </w:r>
      <w:r w:rsidRPr="00351921">
        <w:rPr>
          <w:b w:val="0"/>
          <w:bCs w:val="0"/>
          <w:color w:val="auto"/>
        </w:rPr>
        <w:t xml:space="preserve"> | Jul 2024 – </w:t>
      </w:r>
      <w:r w:rsidR="00CC57D2">
        <w:rPr>
          <w:b w:val="0"/>
          <w:bCs w:val="0"/>
          <w:color w:val="auto"/>
        </w:rPr>
        <w:t>Oct 2025</w:t>
      </w:r>
    </w:p>
    <w:p w14:paraId="7E40A5FF" w14:textId="77777777" w:rsidR="00AF7A43" w:rsidRPr="003E751C" w:rsidRDefault="00AF7A43" w:rsidP="00AF7A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Delivered ERP–CRM </w:t>
      </w:r>
      <w:r w:rsidRPr="003E751C">
        <w:rPr>
          <w:b/>
          <w:sz w:val="24"/>
          <w:szCs w:val="24"/>
        </w:rPr>
        <w:t xml:space="preserve">integration, data migration, </w:t>
      </w:r>
      <w:r w:rsidRPr="003E751C">
        <w:rPr>
          <w:sz w:val="24"/>
          <w:szCs w:val="24"/>
        </w:rPr>
        <w:t xml:space="preserve">and </w:t>
      </w:r>
      <w:r w:rsidRPr="003E751C">
        <w:rPr>
          <w:b/>
          <w:sz w:val="24"/>
          <w:szCs w:val="24"/>
        </w:rPr>
        <w:t xml:space="preserve">governance </w:t>
      </w:r>
      <w:r w:rsidRPr="003E751C">
        <w:rPr>
          <w:sz w:val="24"/>
          <w:szCs w:val="24"/>
        </w:rPr>
        <w:t xml:space="preserve">dashboards using </w:t>
      </w:r>
      <w:r w:rsidRPr="003E751C">
        <w:rPr>
          <w:b/>
          <w:sz w:val="24"/>
          <w:szCs w:val="24"/>
        </w:rPr>
        <w:t xml:space="preserve">Agile </w:t>
      </w:r>
      <w:r w:rsidRPr="003E751C">
        <w:rPr>
          <w:sz w:val="24"/>
          <w:szCs w:val="24"/>
        </w:rPr>
        <w:t>delivery.</w:t>
      </w:r>
    </w:p>
    <w:p w14:paraId="112D1CAE" w14:textId="77777777" w:rsidR="00AF7A43" w:rsidRPr="003E751C" w:rsidRDefault="00AF7A43" w:rsidP="00AF7A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Improved </w:t>
      </w:r>
      <w:r w:rsidRPr="003E751C">
        <w:rPr>
          <w:b/>
          <w:sz w:val="24"/>
          <w:szCs w:val="24"/>
        </w:rPr>
        <w:t xml:space="preserve">stakeholder reporting </w:t>
      </w:r>
      <w:r w:rsidRPr="003E751C">
        <w:rPr>
          <w:sz w:val="24"/>
          <w:szCs w:val="24"/>
        </w:rPr>
        <w:t>transparency through Power BI dashboards.</w:t>
      </w:r>
    </w:p>
    <w:p w14:paraId="0AB1E833" w14:textId="77777777" w:rsidR="00AF7A43" w:rsidRPr="003E751C" w:rsidRDefault="00AF7A43" w:rsidP="00AF7A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Coordinated </w:t>
      </w:r>
      <w:r w:rsidRPr="003E751C">
        <w:rPr>
          <w:b/>
          <w:sz w:val="24"/>
          <w:szCs w:val="24"/>
        </w:rPr>
        <w:t xml:space="preserve">governance </w:t>
      </w:r>
      <w:r w:rsidRPr="003E751C">
        <w:rPr>
          <w:sz w:val="24"/>
          <w:szCs w:val="24"/>
        </w:rPr>
        <w:t xml:space="preserve">forums across </w:t>
      </w:r>
      <w:r w:rsidRPr="003E751C">
        <w:rPr>
          <w:b/>
          <w:sz w:val="24"/>
          <w:szCs w:val="24"/>
        </w:rPr>
        <w:t xml:space="preserve">Finance, Operations, </w:t>
      </w:r>
      <w:r w:rsidRPr="003E751C">
        <w:rPr>
          <w:sz w:val="24"/>
          <w:szCs w:val="24"/>
        </w:rPr>
        <w:t xml:space="preserve">and IT teams. </w:t>
      </w:r>
    </w:p>
    <w:p w14:paraId="6625ADB7" w14:textId="77777777" w:rsidR="00AF7A43" w:rsidRPr="003E751C" w:rsidRDefault="00AF7A43" w:rsidP="00AF7A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Acted as </w:t>
      </w:r>
      <w:r w:rsidRPr="003E751C">
        <w:rPr>
          <w:rStyle w:val="Strong"/>
          <w:sz w:val="24"/>
          <w:szCs w:val="24"/>
        </w:rPr>
        <w:t>primary client lead</w:t>
      </w:r>
      <w:r w:rsidRPr="003E751C">
        <w:rPr>
          <w:sz w:val="24"/>
          <w:szCs w:val="24"/>
        </w:rPr>
        <w:t xml:space="preserve"> for training 30+ users; built </w:t>
      </w:r>
      <w:r w:rsidRPr="003E751C">
        <w:rPr>
          <w:rStyle w:val="Strong"/>
          <w:sz w:val="24"/>
          <w:szCs w:val="24"/>
        </w:rPr>
        <w:t>12+ video tutorials</w:t>
      </w:r>
      <w:r w:rsidRPr="003E751C">
        <w:rPr>
          <w:sz w:val="24"/>
          <w:szCs w:val="24"/>
        </w:rPr>
        <w:t xml:space="preserve"> to support adoption.</w:t>
      </w:r>
    </w:p>
    <w:p w14:paraId="4E86205E" w14:textId="3B21C26A" w:rsidR="00AF7A43" w:rsidRPr="003E751C" w:rsidRDefault="00AF7A43" w:rsidP="00AF7A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Explored </w:t>
      </w:r>
      <w:r w:rsidRPr="003E751C">
        <w:rPr>
          <w:rStyle w:val="Strong"/>
          <w:sz w:val="24"/>
          <w:szCs w:val="24"/>
        </w:rPr>
        <w:t>AI/automation tools</w:t>
      </w:r>
      <w:r w:rsidRPr="003E751C">
        <w:rPr>
          <w:sz w:val="24"/>
          <w:szCs w:val="24"/>
        </w:rPr>
        <w:t xml:space="preserve"> (KNIME, Kiro, Github, BigQuery, Datatrap, Python</w:t>
      </w:r>
      <w:r w:rsidR="00E742AF">
        <w:rPr>
          <w:sz w:val="24"/>
          <w:szCs w:val="24"/>
        </w:rPr>
        <w:t>m AI Agent (ADK)</w:t>
      </w:r>
      <w:r w:rsidRPr="003E751C">
        <w:rPr>
          <w:sz w:val="24"/>
          <w:szCs w:val="24"/>
        </w:rPr>
        <w:t>) for cleansing, validation, and anomaly detection.</w:t>
      </w:r>
    </w:p>
    <w:p w14:paraId="0A949CA7" w14:textId="77777777" w:rsidR="00AF7A43" w:rsidRPr="00EA2B16" w:rsidRDefault="00AF7A43" w:rsidP="00AF7A43">
      <w:pPr>
        <w:pStyle w:val="ListParagraph"/>
        <w:ind w:left="360"/>
      </w:pPr>
    </w:p>
    <w:p w14:paraId="024A78BB" w14:textId="77777777" w:rsidR="00AF7A43" w:rsidRPr="003754E2" w:rsidRDefault="00AF7A43" w:rsidP="00AF7A43">
      <w:pPr>
        <w:pStyle w:val="Heading2"/>
        <w:rPr>
          <w:color w:val="auto"/>
        </w:rPr>
      </w:pPr>
      <w:r w:rsidRPr="00A334F8">
        <w:rPr>
          <w:rStyle w:val="Heading2Char"/>
          <w:b/>
          <w:bCs/>
          <w:color w:val="auto"/>
          <w:sz w:val="28"/>
          <w:szCs w:val="28"/>
        </w:rPr>
        <w:t>Cash Equities System Project Manager</w:t>
      </w:r>
      <w:r w:rsidRPr="00A334F8">
        <w:rPr>
          <w:rStyle w:val="Heading2Char"/>
          <w:color w:val="auto"/>
          <w:sz w:val="28"/>
          <w:szCs w:val="28"/>
        </w:rPr>
        <w:t xml:space="preserve"> | </w:t>
      </w:r>
      <w:r w:rsidRPr="00F47FBC">
        <w:rPr>
          <w:rStyle w:val="Heading2Char"/>
          <w:b/>
          <w:bCs/>
          <w:color w:val="auto"/>
          <w:sz w:val="28"/>
          <w:szCs w:val="28"/>
        </w:rPr>
        <w:t>Public Bank</w:t>
      </w:r>
      <w:r w:rsidRPr="00A334F8">
        <w:rPr>
          <w:b w:val="0"/>
          <w:bCs w:val="0"/>
          <w:color w:val="auto"/>
          <w:sz w:val="28"/>
          <w:szCs w:val="28"/>
        </w:rPr>
        <w:t>, Hong Kong</w:t>
      </w:r>
      <w:r w:rsidRPr="009467C5">
        <w:rPr>
          <w:b w:val="0"/>
          <w:bCs w:val="0"/>
        </w:rPr>
        <w:t xml:space="preserve"> </w:t>
      </w:r>
      <w:r w:rsidRPr="003754E2">
        <w:rPr>
          <w:b w:val="0"/>
          <w:bCs w:val="0"/>
          <w:color w:val="auto"/>
        </w:rPr>
        <w:t>| May 2023 – Aug 2023</w:t>
      </w:r>
    </w:p>
    <w:p w14:paraId="7E064B09" w14:textId="77777777" w:rsidR="00AF7A43" w:rsidRPr="003E751C" w:rsidRDefault="00AF7A43" w:rsidP="00AF7A4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Implemented </w:t>
      </w:r>
      <w:r w:rsidRPr="003E751C">
        <w:rPr>
          <w:b/>
          <w:sz w:val="24"/>
          <w:szCs w:val="24"/>
        </w:rPr>
        <w:t xml:space="preserve">DTCC </w:t>
      </w:r>
      <w:r w:rsidRPr="003E751C">
        <w:rPr>
          <w:sz w:val="24"/>
          <w:szCs w:val="24"/>
        </w:rPr>
        <w:t xml:space="preserve">CTM upgrade, standardizing front-to-back </w:t>
      </w:r>
      <w:r w:rsidRPr="003E751C">
        <w:rPr>
          <w:b/>
          <w:sz w:val="24"/>
          <w:szCs w:val="24"/>
        </w:rPr>
        <w:t xml:space="preserve">reconciliation </w:t>
      </w:r>
      <w:r w:rsidRPr="003E751C">
        <w:rPr>
          <w:sz w:val="24"/>
          <w:szCs w:val="24"/>
        </w:rPr>
        <w:t>workflows.</w:t>
      </w:r>
    </w:p>
    <w:p w14:paraId="5279A5D0" w14:textId="77777777" w:rsidR="00AF7A43" w:rsidRPr="003E751C" w:rsidRDefault="00AF7A43" w:rsidP="00AF7A4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Revived a stalled FO–BO </w:t>
      </w:r>
      <w:r w:rsidRPr="003E751C">
        <w:rPr>
          <w:b/>
          <w:bCs/>
          <w:sz w:val="24"/>
          <w:szCs w:val="24"/>
        </w:rPr>
        <w:t>cash equities</w:t>
      </w:r>
      <w:r w:rsidRPr="003E751C">
        <w:rPr>
          <w:color w:val="365F91" w:themeColor="accent1" w:themeShade="BF"/>
          <w:sz w:val="24"/>
          <w:szCs w:val="24"/>
        </w:rPr>
        <w:t xml:space="preserve"> </w:t>
      </w:r>
      <w:r w:rsidRPr="003E751C">
        <w:rPr>
          <w:sz w:val="24"/>
          <w:szCs w:val="24"/>
        </w:rPr>
        <w:t xml:space="preserve">system upgrade, resetting </w:t>
      </w:r>
      <w:r w:rsidRPr="003E751C">
        <w:rPr>
          <w:rStyle w:val="Strong"/>
          <w:sz w:val="24"/>
          <w:szCs w:val="24"/>
        </w:rPr>
        <w:t>scope, priorities, and timelines</w:t>
      </w:r>
      <w:r w:rsidRPr="003E751C">
        <w:rPr>
          <w:sz w:val="24"/>
          <w:szCs w:val="24"/>
        </w:rPr>
        <w:t>.</w:t>
      </w:r>
    </w:p>
    <w:p w14:paraId="1FDAEB9D" w14:textId="77777777" w:rsidR="00AF7A43" w:rsidRPr="003E751C" w:rsidRDefault="00AF7A43" w:rsidP="00AF7A4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Delivered </w:t>
      </w:r>
      <w:r w:rsidRPr="003E751C">
        <w:rPr>
          <w:rStyle w:val="Strong"/>
          <w:sz w:val="24"/>
          <w:szCs w:val="24"/>
        </w:rPr>
        <w:t>executive dashboards</w:t>
      </w:r>
      <w:r w:rsidRPr="003E751C">
        <w:rPr>
          <w:sz w:val="24"/>
          <w:szCs w:val="24"/>
        </w:rPr>
        <w:t xml:space="preserve"> for tracking milestones, risks, and blockers.</w:t>
      </w:r>
    </w:p>
    <w:p w14:paraId="2C8DB1B7" w14:textId="77777777" w:rsidR="00AF7A43" w:rsidRPr="003E751C" w:rsidRDefault="00AF7A43" w:rsidP="00AF7A4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Realigned stakeholders to deliver within </w:t>
      </w:r>
      <w:r w:rsidRPr="003E751C">
        <w:rPr>
          <w:rStyle w:val="Strong"/>
          <w:sz w:val="24"/>
          <w:szCs w:val="24"/>
        </w:rPr>
        <w:t>revised deadlines</w:t>
      </w:r>
      <w:r w:rsidRPr="003E751C">
        <w:rPr>
          <w:sz w:val="24"/>
          <w:szCs w:val="24"/>
        </w:rPr>
        <w:t>.</w:t>
      </w:r>
    </w:p>
    <w:p w14:paraId="52E77E7D" w14:textId="77777777" w:rsidR="00AF7A43" w:rsidRDefault="00AF7A43" w:rsidP="00AF7A43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Built SQL-based </w:t>
      </w:r>
      <w:r w:rsidRPr="003E751C">
        <w:rPr>
          <w:b/>
          <w:sz w:val="24"/>
          <w:szCs w:val="24"/>
        </w:rPr>
        <w:t xml:space="preserve">reconciliation </w:t>
      </w:r>
      <w:r w:rsidRPr="003E751C">
        <w:rPr>
          <w:sz w:val="24"/>
          <w:szCs w:val="24"/>
        </w:rPr>
        <w:t xml:space="preserve">and </w:t>
      </w:r>
      <w:r w:rsidRPr="003E751C">
        <w:rPr>
          <w:b/>
          <w:sz w:val="24"/>
          <w:szCs w:val="24"/>
        </w:rPr>
        <w:t xml:space="preserve">testing </w:t>
      </w:r>
      <w:r w:rsidRPr="003E751C">
        <w:rPr>
          <w:sz w:val="24"/>
          <w:szCs w:val="24"/>
        </w:rPr>
        <w:t>frameworks ensuring compliance.</w:t>
      </w:r>
    </w:p>
    <w:p w14:paraId="32856522" w14:textId="77777777" w:rsidR="006175B9" w:rsidRDefault="006175B9" w:rsidP="006175B9">
      <w:pPr>
        <w:rPr>
          <w:sz w:val="24"/>
          <w:szCs w:val="24"/>
        </w:rPr>
      </w:pPr>
    </w:p>
    <w:p w14:paraId="04EFFBE9" w14:textId="38D31725" w:rsidR="006175B9" w:rsidRPr="006175B9" w:rsidRDefault="006175B9" w:rsidP="006175B9">
      <w:pPr>
        <w:rPr>
          <w:sz w:val="28"/>
          <w:szCs w:val="28"/>
        </w:rPr>
      </w:pPr>
      <w:r w:rsidRPr="006175B9">
        <w:rPr>
          <w:b/>
          <w:bCs/>
          <w:sz w:val="28"/>
          <w:szCs w:val="28"/>
        </w:rPr>
        <w:t>IT Project Manager | Shenwan Hongyuan Securities</w:t>
      </w:r>
      <w:r w:rsidRPr="006175B9">
        <w:rPr>
          <w:sz w:val="28"/>
          <w:szCs w:val="28"/>
        </w:rPr>
        <w:t>, Hong Kong | Sep 2019 to Jan 2023</w:t>
      </w:r>
    </w:p>
    <w:p w14:paraId="0F8213D6" w14:textId="77777777" w:rsidR="00AF7A43" w:rsidRPr="003E751C" w:rsidRDefault="00AF7A43" w:rsidP="00AF7A43">
      <w:pPr>
        <w:pStyle w:val="ListParagraph"/>
        <w:numPr>
          <w:ilvl w:val="0"/>
          <w:numId w:val="20"/>
        </w:numPr>
        <w:ind w:hanging="357"/>
        <w:rPr>
          <w:sz w:val="24"/>
          <w:szCs w:val="24"/>
          <w:lang w:val="en-GB"/>
        </w:rPr>
      </w:pPr>
      <w:r w:rsidRPr="003E751C">
        <w:rPr>
          <w:sz w:val="24"/>
          <w:szCs w:val="24"/>
        </w:rPr>
        <w:t xml:space="preserve">Delivered multi-phase </w:t>
      </w:r>
      <w:r w:rsidRPr="003E751C">
        <w:rPr>
          <w:b/>
          <w:bCs/>
          <w:color w:val="365F91" w:themeColor="accent1" w:themeShade="BF"/>
          <w:sz w:val="24"/>
          <w:szCs w:val="24"/>
        </w:rPr>
        <w:t>Fron</w:t>
      </w:r>
      <w:r w:rsidRPr="003E751C">
        <w:rPr>
          <w:b/>
          <w:bCs/>
          <w:sz w:val="24"/>
          <w:szCs w:val="24"/>
        </w:rPr>
        <w:t>tArena Fixed Income system (£5M)</w:t>
      </w:r>
      <w:r w:rsidRPr="003E751C">
        <w:rPr>
          <w:sz w:val="24"/>
          <w:szCs w:val="24"/>
        </w:rPr>
        <w:t xml:space="preserve"> </w:t>
      </w:r>
      <w:r w:rsidRPr="003E751C">
        <w:rPr>
          <w:sz w:val="24"/>
          <w:szCs w:val="24"/>
          <w:lang w:val="en-GB"/>
        </w:rPr>
        <w:t>implementation covering:</w:t>
      </w:r>
    </w:p>
    <w:p w14:paraId="0C3FB211" w14:textId="77777777" w:rsidR="00AF7A43" w:rsidRPr="001C6B34" w:rsidRDefault="00AF7A43" w:rsidP="00AF7A43">
      <w:pPr>
        <w:pStyle w:val="ListParagraph"/>
        <w:numPr>
          <w:ilvl w:val="1"/>
          <w:numId w:val="20"/>
        </w:numPr>
        <w:ind w:hanging="357"/>
        <w:rPr>
          <w:sz w:val="24"/>
          <w:szCs w:val="24"/>
          <w:lang w:val="en-GB"/>
        </w:rPr>
      </w:pPr>
      <w:r w:rsidRPr="001C6B34">
        <w:rPr>
          <w:b/>
          <w:bCs/>
          <w:sz w:val="24"/>
          <w:szCs w:val="24"/>
          <w:lang w:val="en-GB"/>
        </w:rPr>
        <w:t>Structured Notes</w:t>
      </w:r>
      <w:r w:rsidRPr="001C6B34">
        <w:rPr>
          <w:sz w:val="24"/>
          <w:szCs w:val="24"/>
          <w:lang w:val="en-GB"/>
        </w:rPr>
        <w:t xml:space="preserve">, </w:t>
      </w:r>
      <w:r w:rsidRPr="001C6B34">
        <w:rPr>
          <w:b/>
          <w:bCs/>
          <w:sz w:val="24"/>
          <w:szCs w:val="24"/>
          <w:lang w:val="en-GB"/>
        </w:rPr>
        <w:t>OTC Derivatives</w:t>
      </w:r>
      <w:r w:rsidRPr="001C6B34">
        <w:rPr>
          <w:sz w:val="24"/>
          <w:szCs w:val="24"/>
          <w:lang w:val="en-GB"/>
        </w:rPr>
        <w:t xml:space="preserve">, </w:t>
      </w:r>
      <w:r w:rsidRPr="001C6B34">
        <w:rPr>
          <w:b/>
          <w:bCs/>
          <w:sz w:val="24"/>
          <w:szCs w:val="24"/>
          <w:lang w:val="en-GB"/>
        </w:rPr>
        <w:t>TRS</w:t>
      </w:r>
      <w:r w:rsidRPr="001C6B34">
        <w:rPr>
          <w:sz w:val="24"/>
          <w:szCs w:val="24"/>
          <w:lang w:val="en-GB"/>
        </w:rPr>
        <w:t xml:space="preserve">, </w:t>
      </w:r>
      <w:r w:rsidRPr="001C6B34">
        <w:rPr>
          <w:b/>
          <w:bCs/>
          <w:sz w:val="24"/>
          <w:szCs w:val="24"/>
          <w:lang w:val="en-GB"/>
        </w:rPr>
        <w:t>Collateral</w:t>
      </w:r>
    </w:p>
    <w:p w14:paraId="029EE7EF" w14:textId="77777777" w:rsidR="00AF7A43" w:rsidRPr="001C6B34" w:rsidRDefault="00AF7A43" w:rsidP="00AF7A43">
      <w:pPr>
        <w:pStyle w:val="ListParagraph"/>
        <w:numPr>
          <w:ilvl w:val="1"/>
          <w:numId w:val="20"/>
        </w:numPr>
        <w:ind w:hanging="357"/>
        <w:rPr>
          <w:sz w:val="24"/>
          <w:szCs w:val="24"/>
          <w:lang w:val="en-GB"/>
        </w:rPr>
      </w:pPr>
      <w:r w:rsidRPr="001C6B34">
        <w:rPr>
          <w:sz w:val="24"/>
          <w:szCs w:val="24"/>
          <w:lang w:val="en-GB"/>
        </w:rPr>
        <w:t>Risk, valuations, lifecycle processing</w:t>
      </w:r>
    </w:p>
    <w:p w14:paraId="25346051" w14:textId="77777777" w:rsidR="00AF7A43" w:rsidRPr="001C6B34" w:rsidRDefault="00AF7A43" w:rsidP="00AF7A43">
      <w:pPr>
        <w:pStyle w:val="ListParagraph"/>
        <w:numPr>
          <w:ilvl w:val="1"/>
          <w:numId w:val="20"/>
        </w:numPr>
        <w:ind w:hanging="357"/>
        <w:rPr>
          <w:sz w:val="24"/>
          <w:szCs w:val="24"/>
          <w:lang w:val="en-GB"/>
        </w:rPr>
      </w:pPr>
      <w:r w:rsidRPr="001C6B34">
        <w:rPr>
          <w:sz w:val="24"/>
          <w:szCs w:val="24"/>
          <w:lang w:val="en-GB"/>
        </w:rPr>
        <w:t>FO booking, market data onboarding, FO–BO handoff flows</w:t>
      </w:r>
    </w:p>
    <w:p w14:paraId="655FC883" w14:textId="77777777" w:rsidR="00AF7A43" w:rsidRPr="003E751C" w:rsidRDefault="00AF7A43" w:rsidP="00AF7A43">
      <w:pPr>
        <w:pStyle w:val="ListParagraph"/>
        <w:numPr>
          <w:ilvl w:val="0"/>
          <w:numId w:val="20"/>
        </w:numPr>
        <w:ind w:hanging="357"/>
        <w:rPr>
          <w:sz w:val="24"/>
          <w:szCs w:val="24"/>
        </w:rPr>
      </w:pPr>
      <w:r w:rsidRPr="003E751C">
        <w:rPr>
          <w:sz w:val="24"/>
          <w:szCs w:val="24"/>
        </w:rPr>
        <w:t xml:space="preserve">Delivered multi-phase </w:t>
      </w:r>
      <w:r w:rsidRPr="003E751C">
        <w:rPr>
          <w:b/>
          <w:bCs/>
          <w:sz w:val="24"/>
          <w:szCs w:val="24"/>
        </w:rPr>
        <w:t>FrontArena Fixed Income system (£5M)</w:t>
      </w:r>
      <w:r w:rsidRPr="003E751C">
        <w:rPr>
          <w:sz w:val="24"/>
          <w:szCs w:val="24"/>
        </w:rPr>
        <w:t xml:space="preserve"> across </w:t>
      </w:r>
      <w:r w:rsidRPr="003E751C">
        <w:rPr>
          <w:b/>
          <w:bCs/>
          <w:sz w:val="24"/>
          <w:szCs w:val="24"/>
        </w:rPr>
        <w:t>Structured Notes,</w:t>
      </w:r>
      <w:r w:rsidRPr="003E751C">
        <w:rPr>
          <w:sz w:val="24"/>
          <w:szCs w:val="24"/>
        </w:rPr>
        <w:t xml:space="preserve"> </w:t>
      </w:r>
      <w:r w:rsidRPr="003E751C">
        <w:rPr>
          <w:b/>
          <w:bCs/>
          <w:sz w:val="24"/>
          <w:szCs w:val="24"/>
        </w:rPr>
        <w:t>Derivatives</w:t>
      </w:r>
      <w:r w:rsidRPr="003E751C">
        <w:rPr>
          <w:sz w:val="24"/>
          <w:szCs w:val="24"/>
        </w:rPr>
        <w:t xml:space="preserve">, </w:t>
      </w:r>
      <w:r w:rsidRPr="003E751C">
        <w:rPr>
          <w:b/>
          <w:bCs/>
          <w:sz w:val="24"/>
          <w:szCs w:val="24"/>
        </w:rPr>
        <w:t>TRS</w:t>
      </w:r>
      <w:r w:rsidRPr="003E751C">
        <w:rPr>
          <w:sz w:val="24"/>
          <w:szCs w:val="24"/>
        </w:rPr>
        <w:t xml:space="preserve">, and collateral, integrating </w:t>
      </w:r>
      <w:r w:rsidRPr="003E751C">
        <w:rPr>
          <w:b/>
          <w:bCs/>
          <w:sz w:val="24"/>
          <w:szCs w:val="24"/>
        </w:rPr>
        <w:t>Bloomberg</w:t>
      </w:r>
      <w:r w:rsidRPr="003E751C">
        <w:rPr>
          <w:sz w:val="24"/>
          <w:szCs w:val="24"/>
        </w:rPr>
        <w:t xml:space="preserve"> risk/</w:t>
      </w:r>
      <w:r w:rsidRPr="003E751C">
        <w:rPr>
          <w:b/>
          <w:bCs/>
          <w:sz w:val="24"/>
          <w:szCs w:val="24"/>
        </w:rPr>
        <w:t>volatility</w:t>
      </w:r>
      <w:r w:rsidRPr="003E751C">
        <w:rPr>
          <w:sz w:val="24"/>
          <w:szCs w:val="24"/>
        </w:rPr>
        <w:t xml:space="preserve"> </w:t>
      </w:r>
      <w:r w:rsidRPr="003E751C">
        <w:rPr>
          <w:b/>
          <w:bCs/>
          <w:sz w:val="24"/>
          <w:szCs w:val="24"/>
        </w:rPr>
        <w:t>market data feeds</w:t>
      </w:r>
      <w:r w:rsidRPr="003E751C">
        <w:rPr>
          <w:sz w:val="24"/>
          <w:szCs w:val="24"/>
        </w:rPr>
        <w:t>.</w:t>
      </w:r>
    </w:p>
    <w:p w14:paraId="269C2634" w14:textId="77777777" w:rsidR="00AF7A43" w:rsidRPr="003E751C" w:rsidRDefault="00AF7A43" w:rsidP="00AF7A43">
      <w:pPr>
        <w:pStyle w:val="ListParagraph"/>
        <w:numPr>
          <w:ilvl w:val="0"/>
          <w:numId w:val="19"/>
        </w:numPr>
        <w:ind w:hanging="357"/>
        <w:rPr>
          <w:sz w:val="24"/>
          <w:szCs w:val="24"/>
        </w:rPr>
      </w:pPr>
      <w:r w:rsidRPr="003E751C">
        <w:rPr>
          <w:sz w:val="24"/>
          <w:szCs w:val="24"/>
        </w:rPr>
        <w:t xml:space="preserve">Oversaw </w:t>
      </w:r>
      <w:r w:rsidRPr="003E751C">
        <w:rPr>
          <w:b/>
          <w:bCs/>
          <w:sz w:val="24"/>
          <w:szCs w:val="24"/>
        </w:rPr>
        <w:t>Asset Management PMS</w:t>
      </w:r>
      <w:r w:rsidRPr="003E751C">
        <w:rPr>
          <w:sz w:val="24"/>
          <w:szCs w:val="24"/>
        </w:rPr>
        <w:t xml:space="preserve"> implementation, supporting portfolio managers with improved reporting and </w:t>
      </w:r>
      <w:r w:rsidRPr="003E751C">
        <w:rPr>
          <w:b/>
          <w:bCs/>
          <w:sz w:val="24"/>
          <w:szCs w:val="24"/>
        </w:rPr>
        <w:t>post-trade processes</w:t>
      </w:r>
      <w:r w:rsidRPr="003E751C">
        <w:rPr>
          <w:sz w:val="24"/>
          <w:szCs w:val="24"/>
        </w:rPr>
        <w:t>.</w:t>
      </w:r>
    </w:p>
    <w:p w14:paraId="4F725FD9" w14:textId="1630B3C8" w:rsidR="00AF7A43" w:rsidRPr="003E751C" w:rsidRDefault="009642BD" w:rsidP="00AF7A43">
      <w:pPr>
        <w:pStyle w:val="ListParagraph"/>
        <w:numPr>
          <w:ilvl w:val="0"/>
          <w:numId w:val="19"/>
        </w:numPr>
        <w:ind w:hanging="357"/>
        <w:rPr>
          <w:sz w:val="24"/>
          <w:szCs w:val="24"/>
        </w:rPr>
      </w:pPr>
      <w:r>
        <w:rPr>
          <w:sz w:val="24"/>
          <w:szCs w:val="24"/>
        </w:rPr>
        <w:t>L</w:t>
      </w:r>
      <w:r w:rsidR="00AF7A43" w:rsidRPr="003E751C">
        <w:rPr>
          <w:sz w:val="24"/>
          <w:szCs w:val="24"/>
        </w:rPr>
        <w:t>ed data migration (positions, trades, static data, pricing), reconciliations, and UAT cycles.</w:t>
      </w:r>
    </w:p>
    <w:p w14:paraId="71D3E231" w14:textId="77777777" w:rsidR="00AF7A43" w:rsidRPr="003E751C" w:rsidRDefault="00AF7A43" w:rsidP="00AF7A43">
      <w:pPr>
        <w:pStyle w:val="ListParagraph"/>
        <w:numPr>
          <w:ilvl w:val="0"/>
          <w:numId w:val="19"/>
        </w:numPr>
        <w:ind w:hanging="357"/>
        <w:rPr>
          <w:sz w:val="24"/>
          <w:szCs w:val="24"/>
        </w:rPr>
      </w:pPr>
      <w:r w:rsidRPr="003E751C">
        <w:rPr>
          <w:sz w:val="24"/>
          <w:szCs w:val="24"/>
        </w:rPr>
        <w:t>Improved R&amp;R governance between Middle Office / Risk / Finance.</w:t>
      </w:r>
    </w:p>
    <w:p w14:paraId="68997440" w14:textId="77777777" w:rsidR="00AF7A43" w:rsidRPr="003E751C" w:rsidRDefault="00AF7A43" w:rsidP="00AF7A43">
      <w:pPr>
        <w:pStyle w:val="ListParagraph"/>
        <w:numPr>
          <w:ilvl w:val="0"/>
          <w:numId w:val="19"/>
        </w:numPr>
        <w:ind w:hanging="357"/>
        <w:rPr>
          <w:sz w:val="24"/>
          <w:szCs w:val="24"/>
        </w:rPr>
      </w:pPr>
      <w:r w:rsidRPr="003E751C">
        <w:rPr>
          <w:sz w:val="24"/>
          <w:szCs w:val="24"/>
        </w:rPr>
        <w:t xml:space="preserve">Integrated Bloomberg market data feeds (volatility, </w:t>
      </w:r>
      <w:r w:rsidRPr="003E751C">
        <w:rPr>
          <w:b/>
          <w:bCs/>
          <w:sz w:val="24"/>
          <w:szCs w:val="24"/>
        </w:rPr>
        <w:t>yield curves</w:t>
      </w:r>
      <w:r w:rsidRPr="003E751C">
        <w:rPr>
          <w:sz w:val="24"/>
          <w:szCs w:val="24"/>
        </w:rPr>
        <w:t xml:space="preserve">, </w:t>
      </w:r>
      <w:r w:rsidRPr="003E751C">
        <w:rPr>
          <w:b/>
          <w:bCs/>
          <w:sz w:val="24"/>
          <w:szCs w:val="24"/>
        </w:rPr>
        <w:t>FX</w:t>
      </w:r>
      <w:r w:rsidRPr="003E751C">
        <w:rPr>
          <w:sz w:val="24"/>
          <w:szCs w:val="24"/>
        </w:rPr>
        <w:t>) into risk workflows and lifecycle management.</w:t>
      </w:r>
    </w:p>
    <w:p w14:paraId="620D9E3B" w14:textId="77777777" w:rsidR="00AF7A43" w:rsidRPr="003E751C" w:rsidRDefault="00AF7A43" w:rsidP="00AF7A43">
      <w:pPr>
        <w:pStyle w:val="ListParagraph"/>
        <w:numPr>
          <w:ilvl w:val="0"/>
          <w:numId w:val="19"/>
        </w:numPr>
        <w:ind w:hanging="357"/>
        <w:rPr>
          <w:sz w:val="24"/>
          <w:szCs w:val="24"/>
        </w:rPr>
      </w:pPr>
      <w:r w:rsidRPr="003E751C">
        <w:rPr>
          <w:b/>
          <w:bCs/>
          <w:sz w:val="24"/>
          <w:szCs w:val="24"/>
        </w:rPr>
        <w:t>Translated complex business workflows</w:t>
      </w:r>
      <w:r w:rsidRPr="003E751C">
        <w:rPr>
          <w:sz w:val="24"/>
          <w:szCs w:val="24"/>
        </w:rPr>
        <w:t xml:space="preserve"> into technical requirements; produced </w:t>
      </w:r>
      <w:r w:rsidRPr="003E751C">
        <w:rPr>
          <w:b/>
          <w:bCs/>
          <w:sz w:val="24"/>
          <w:szCs w:val="24"/>
        </w:rPr>
        <w:t>BRD</w:t>
      </w:r>
      <w:r w:rsidRPr="003E751C">
        <w:rPr>
          <w:sz w:val="24"/>
          <w:szCs w:val="24"/>
        </w:rPr>
        <w:t xml:space="preserve">s, </w:t>
      </w:r>
      <w:r w:rsidRPr="003E751C">
        <w:rPr>
          <w:b/>
          <w:bCs/>
          <w:sz w:val="24"/>
          <w:szCs w:val="24"/>
        </w:rPr>
        <w:t>functional specs</w:t>
      </w:r>
      <w:r w:rsidRPr="003E751C">
        <w:rPr>
          <w:sz w:val="24"/>
          <w:szCs w:val="24"/>
        </w:rPr>
        <w:t xml:space="preserve">, and </w:t>
      </w:r>
      <w:r w:rsidRPr="003E751C">
        <w:rPr>
          <w:b/>
          <w:bCs/>
          <w:sz w:val="24"/>
          <w:szCs w:val="24"/>
        </w:rPr>
        <w:t>UAT</w:t>
      </w:r>
      <w:r w:rsidRPr="003E751C">
        <w:rPr>
          <w:sz w:val="24"/>
          <w:szCs w:val="24"/>
        </w:rPr>
        <w:t xml:space="preserve"> documentation.</w:t>
      </w:r>
    </w:p>
    <w:p w14:paraId="3F7C1540" w14:textId="77777777" w:rsidR="00AF7A43" w:rsidRPr="003E751C" w:rsidRDefault="00AF7A43" w:rsidP="00AF7A43">
      <w:pPr>
        <w:pStyle w:val="ListParagraph"/>
        <w:numPr>
          <w:ilvl w:val="0"/>
          <w:numId w:val="19"/>
        </w:numPr>
        <w:ind w:hanging="357"/>
        <w:rPr>
          <w:sz w:val="24"/>
          <w:szCs w:val="24"/>
        </w:rPr>
      </w:pPr>
      <w:r w:rsidRPr="003E751C">
        <w:rPr>
          <w:sz w:val="24"/>
          <w:szCs w:val="24"/>
        </w:rPr>
        <w:lastRenderedPageBreak/>
        <w:t xml:space="preserve">Led </w:t>
      </w:r>
      <w:r w:rsidRPr="003E751C">
        <w:rPr>
          <w:b/>
          <w:bCs/>
          <w:sz w:val="24"/>
          <w:szCs w:val="24"/>
        </w:rPr>
        <w:t>Office Automation</w:t>
      </w:r>
      <w:r w:rsidRPr="003E751C">
        <w:rPr>
          <w:sz w:val="24"/>
          <w:szCs w:val="24"/>
        </w:rPr>
        <w:t xml:space="preserve"> project with 20+ department representatives, automating 8 firm-wide workflows, cutting approval times from 5 to 1–2 days, and digitising COO-mandated approvals.</w:t>
      </w:r>
    </w:p>
    <w:p w14:paraId="16480D99" w14:textId="77777777" w:rsidR="00AF7A43" w:rsidRPr="003E751C" w:rsidRDefault="00AF7A43" w:rsidP="00AF7A43">
      <w:pPr>
        <w:pStyle w:val="ListParagraph"/>
        <w:numPr>
          <w:ilvl w:val="0"/>
          <w:numId w:val="19"/>
        </w:numPr>
        <w:ind w:hanging="357"/>
        <w:rPr>
          <w:sz w:val="24"/>
          <w:szCs w:val="24"/>
        </w:rPr>
      </w:pPr>
      <w:r w:rsidRPr="003E751C">
        <w:rPr>
          <w:sz w:val="24"/>
          <w:szCs w:val="24"/>
        </w:rPr>
        <w:t xml:space="preserve">Led </w:t>
      </w:r>
      <w:r w:rsidRPr="003E751C">
        <w:rPr>
          <w:b/>
          <w:bCs/>
          <w:sz w:val="24"/>
          <w:szCs w:val="24"/>
        </w:rPr>
        <w:t>HRMS</w:t>
      </w:r>
      <w:r w:rsidRPr="003E751C">
        <w:rPr>
          <w:sz w:val="24"/>
          <w:szCs w:val="24"/>
        </w:rPr>
        <w:t xml:space="preserve"> implementation, </w:t>
      </w:r>
      <w:r w:rsidRPr="003E751C">
        <w:rPr>
          <w:b/>
          <w:bCs/>
          <w:sz w:val="24"/>
          <w:szCs w:val="24"/>
        </w:rPr>
        <w:t>addressing contractual</w:t>
      </w:r>
      <w:r w:rsidRPr="003E751C">
        <w:rPr>
          <w:sz w:val="24"/>
          <w:szCs w:val="24"/>
        </w:rPr>
        <w:t xml:space="preserve"> feature misinterpretations between business stakeholders and vendor. Engaged COO/CEO early with transparent reporting, aligned expectations across all parties, and renegotiated a phased delivery plan. </w:t>
      </w:r>
    </w:p>
    <w:p w14:paraId="653E55C9" w14:textId="77777777" w:rsidR="00AF7A43" w:rsidRPr="003E751C" w:rsidRDefault="00AF7A43" w:rsidP="00AF7A43">
      <w:pPr>
        <w:pStyle w:val="ListParagraph"/>
        <w:numPr>
          <w:ilvl w:val="0"/>
          <w:numId w:val="19"/>
        </w:numPr>
        <w:ind w:hanging="357"/>
        <w:rPr>
          <w:sz w:val="24"/>
          <w:szCs w:val="24"/>
        </w:rPr>
      </w:pPr>
      <w:r w:rsidRPr="003E751C">
        <w:rPr>
          <w:sz w:val="24"/>
          <w:szCs w:val="24"/>
        </w:rPr>
        <w:t>Negotiated commission system gaps with vendors and stakeholders.</w:t>
      </w:r>
    </w:p>
    <w:p w14:paraId="236DEA7F" w14:textId="77777777" w:rsidR="00AF7A43" w:rsidRDefault="00AF7A43" w:rsidP="00AF7A43">
      <w:pPr>
        <w:pStyle w:val="ListParagraph"/>
        <w:ind w:left="360"/>
      </w:pPr>
    </w:p>
    <w:p w14:paraId="4AC9C1E2" w14:textId="77777777" w:rsidR="00AF7A43" w:rsidRPr="000B4A60" w:rsidRDefault="00AF7A43" w:rsidP="00AF7A43">
      <w:pPr>
        <w:pStyle w:val="Heading2"/>
        <w:rPr>
          <w:b w:val="0"/>
          <w:bCs w:val="0"/>
          <w:color w:val="auto"/>
        </w:rPr>
      </w:pPr>
      <w:r w:rsidRPr="00A877B8">
        <w:rPr>
          <w:rStyle w:val="Heading2Char"/>
          <w:b/>
          <w:bCs/>
          <w:color w:val="auto"/>
          <w:sz w:val="28"/>
          <w:szCs w:val="28"/>
        </w:rPr>
        <w:t>Head of Professional Services</w:t>
      </w:r>
      <w:r w:rsidRPr="00A877B8">
        <w:rPr>
          <w:rStyle w:val="Heading2Char"/>
          <w:color w:val="auto"/>
          <w:sz w:val="28"/>
          <w:szCs w:val="28"/>
        </w:rPr>
        <w:t xml:space="preserve"> | </w:t>
      </w:r>
      <w:r w:rsidRPr="00F87553">
        <w:rPr>
          <w:rStyle w:val="Heading2Char"/>
          <w:b/>
          <w:bCs/>
          <w:color w:val="auto"/>
          <w:sz w:val="28"/>
          <w:szCs w:val="28"/>
        </w:rPr>
        <w:t>FIS (Torstone Technology)</w:t>
      </w:r>
      <w:r w:rsidRPr="00A877B8">
        <w:rPr>
          <w:b w:val="0"/>
          <w:bCs w:val="0"/>
          <w:color w:val="auto"/>
          <w:sz w:val="28"/>
          <w:szCs w:val="28"/>
        </w:rPr>
        <w:t>, Hong Kong</w:t>
      </w:r>
      <w:r w:rsidRPr="009230F2">
        <w:rPr>
          <w:b w:val="0"/>
          <w:bCs w:val="0"/>
        </w:rPr>
        <w:t xml:space="preserve"> </w:t>
      </w:r>
      <w:r w:rsidRPr="000B4A60">
        <w:rPr>
          <w:b w:val="0"/>
          <w:bCs w:val="0"/>
          <w:color w:val="auto"/>
        </w:rPr>
        <w:t>| Mar 2017 – Aug 2019</w:t>
      </w:r>
    </w:p>
    <w:p w14:paraId="391FDA56" w14:textId="77777777" w:rsidR="00AF7A43" w:rsidRPr="003E751C" w:rsidRDefault="00AF7A43" w:rsidP="00AF7A43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Managed client </w:t>
      </w:r>
      <w:r w:rsidRPr="003E751C">
        <w:rPr>
          <w:b/>
          <w:sz w:val="24"/>
          <w:szCs w:val="24"/>
        </w:rPr>
        <w:t xml:space="preserve">project governance </w:t>
      </w:r>
      <w:r w:rsidRPr="003E751C">
        <w:rPr>
          <w:sz w:val="24"/>
          <w:szCs w:val="24"/>
        </w:rPr>
        <w:t xml:space="preserve">meetings and SLA dashboards. </w:t>
      </w:r>
    </w:p>
    <w:p w14:paraId="1607E9EA" w14:textId="77777777" w:rsidR="00AF7A43" w:rsidRPr="003E751C" w:rsidRDefault="00AF7A43" w:rsidP="00AF7A43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Delivered </w:t>
      </w:r>
      <w:r w:rsidRPr="003E751C">
        <w:rPr>
          <w:b/>
          <w:bCs/>
          <w:sz w:val="24"/>
          <w:szCs w:val="24"/>
        </w:rPr>
        <w:t>CRS/OECD reporting</w:t>
      </w:r>
      <w:r w:rsidRPr="003E751C">
        <w:rPr>
          <w:sz w:val="24"/>
          <w:szCs w:val="24"/>
        </w:rPr>
        <w:t xml:space="preserve"> for </w:t>
      </w:r>
      <w:r w:rsidRPr="003E751C">
        <w:rPr>
          <w:b/>
          <w:bCs/>
          <w:sz w:val="24"/>
          <w:szCs w:val="24"/>
        </w:rPr>
        <w:t>Daiwa Capital Markets Japan</w:t>
      </w:r>
      <w:r w:rsidRPr="003E751C">
        <w:rPr>
          <w:sz w:val="24"/>
          <w:szCs w:val="24"/>
        </w:rPr>
        <w:t xml:space="preserve">, aligning with evolving OECD standards, under </w:t>
      </w:r>
      <w:r w:rsidRPr="003E751C">
        <w:rPr>
          <w:b/>
          <w:sz w:val="24"/>
          <w:szCs w:val="24"/>
        </w:rPr>
        <w:t xml:space="preserve">HKMA </w:t>
      </w:r>
      <w:r w:rsidRPr="003E751C">
        <w:rPr>
          <w:sz w:val="24"/>
          <w:szCs w:val="24"/>
        </w:rPr>
        <w:t>regime.</w:t>
      </w:r>
    </w:p>
    <w:p w14:paraId="48A57339" w14:textId="77777777" w:rsidR="00AF7A43" w:rsidRPr="003E751C" w:rsidRDefault="00AF7A43" w:rsidP="00AF7A43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Acted as </w:t>
      </w:r>
      <w:r w:rsidRPr="003E751C">
        <w:rPr>
          <w:b/>
          <w:bCs/>
          <w:sz w:val="24"/>
          <w:szCs w:val="24"/>
        </w:rPr>
        <w:t>client-facing lead</w:t>
      </w:r>
      <w:r w:rsidRPr="003E751C">
        <w:rPr>
          <w:sz w:val="24"/>
          <w:szCs w:val="24"/>
        </w:rPr>
        <w:t xml:space="preserve"> for global onboarding projects, balancing product gaps and regulatory deadlines.</w:t>
      </w:r>
    </w:p>
    <w:p w14:paraId="0E423AE9" w14:textId="77777777" w:rsidR="00AF7A43" w:rsidRPr="003E751C" w:rsidRDefault="00AF7A43" w:rsidP="00AF7A43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Provided </w:t>
      </w:r>
      <w:r w:rsidRPr="003E751C">
        <w:rPr>
          <w:b/>
          <w:bCs/>
          <w:sz w:val="24"/>
          <w:szCs w:val="24"/>
        </w:rPr>
        <w:t>SWIFT connectivity (ISO20022) and support</w:t>
      </w:r>
      <w:r w:rsidRPr="003E751C">
        <w:rPr>
          <w:sz w:val="24"/>
          <w:szCs w:val="24"/>
        </w:rPr>
        <w:t>, enabling back-office to communicate directly with settlement banks for instant payments and confirmations.</w:t>
      </w:r>
    </w:p>
    <w:p w14:paraId="1DDAB106" w14:textId="77777777" w:rsidR="00AF7A43" w:rsidRPr="003E751C" w:rsidRDefault="00AF7A43" w:rsidP="00AF7A43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E751C">
        <w:rPr>
          <w:sz w:val="24"/>
          <w:szCs w:val="24"/>
        </w:rPr>
        <w:t>Implemented workflow automation for global clients, improving efficiency.</w:t>
      </w:r>
    </w:p>
    <w:p w14:paraId="69C5E561" w14:textId="77777777" w:rsidR="00AF7A43" w:rsidRPr="003E751C" w:rsidRDefault="00AF7A43" w:rsidP="00AF7A43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E751C">
        <w:rPr>
          <w:sz w:val="24"/>
          <w:szCs w:val="24"/>
        </w:rPr>
        <w:t xml:space="preserve">Oversaw </w:t>
      </w:r>
      <w:r w:rsidRPr="003E751C">
        <w:rPr>
          <w:b/>
          <w:bCs/>
          <w:sz w:val="24"/>
          <w:szCs w:val="24"/>
        </w:rPr>
        <w:t>UAT</w:t>
      </w:r>
      <w:r w:rsidRPr="003E751C">
        <w:rPr>
          <w:sz w:val="24"/>
          <w:szCs w:val="24"/>
        </w:rPr>
        <w:t xml:space="preserve"> and </w:t>
      </w:r>
      <w:r w:rsidRPr="003E751C">
        <w:rPr>
          <w:b/>
          <w:bCs/>
          <w:sz w:val="24"/>
          <w:szCs w:val="24"/>
        </w:rPr>
        <w:t>remediation</w:t>
      </w:r>
      <w:r w:rsidRPr="003E751C">
        <w:rPr>
          <w:sz w:val="24"/>
          <w:szCs w:val="24"/>
        </w:rPr>
        <w:t>, ensuring on-time and error-free regulatory compliance.</w:t>
      </w:r>
    </w:p>
    <w:p w14:paraId="67FDAEE6" w14:textId="77777777" w:rsidR="00AF7A43" w:rsidRPr="003E751C" w:rsidRDefault="00AF7A43" w:rsidP="00AF7A43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E751C">
        <w:rPr>
          <w:sz w:val="24"/>
          <w:szCs w:val="24"/>
        </w:rPr>
        <w:t>Implemented workflow automation to improve operational efficiency and decision-making.</w:t>
      </w:r>
    </w:p>
    <w:p w14:paraId="47A4A96F" w14:textId="61742507" w:rsidR="00AF7A43" w:rsidRPr="00122ED8" w:rsidRDefault="00AF7A43" w:rsidP="00122ED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3E751C">
        <w:rPr>
          <w:sz w:val="24"/>
          <w:szCs w:val="24"/>
        </w:rPr>
        <w:t>Negotiated vendor contracts and SLAs (£100k–£</w:t>
      </w:r>
      <w:r w:rsidRPr="003E751C">
        <w:rPr>
          <w:rFonts w:eastAsia="PMingLiU" w:hint="eastAsia"/>
          <w:sz w:val="24"/>
          <w:szCs w:val="24"/>
          <w:lang w:eastAsia="zh-TW"/>
        </w:rPr>
        <w:t>5</w:t>
      </w:r>
      <w:r w:rsidRPr="003E751C">
        <w:rPr>
          <w:sz w:val="24"/>
          <w:szCs w:val="24"/>
        </w:rPr>
        <w:t>M), maintaining compliance and governance standards.</w:t>
      </w:r>
    </w:p>
    <w:p w14:paraId="1304E896" w14:textId="77777777" w:rsidR="00AF7A43" w:rsidRPr="004E247F" w:rsidRDefault="00AF7A43" w:rsidP="00AF7A43">
      <w:pPr>
        <w:pStyle w:val="Heading2"/>
        <w:rPr>
          <w:b w:val="0"/>
          <w:bCs w:val="0"/>
          <w:color w:val="auto"/>
        </w:rPr>
      </w:pPr>
      <w:r w:rsidRPr="001F2065">
        <w:rPr>
          <w:rStyle w:val="Heading2Char"/>
          <w:b/>
          <w:bCs/>
          <w:color w:val="auto"/>
          <w:sz w:val="28"/>
          <w:szCs w:val="28"/>
        </w:rPr>
        <w:t>IT Manager | KGI Asia</w:t>
      </w:r>
      <w:r w:rsidRPr="001F2065">
        <w:rPr>
          <w:b w:val="0"/>
          <w:bCs w:val="0"/>
          <w:color w:val="auto"/>
          <w:sz w:val="28"/>
          <w:szCs w:val="28"/>
        </w:rPr>
        <w:t>, Hong Kong</w:t>
      </w:r>
      <w:r w:rsidRPr="00EC65AE">
        <w:rPr>
          <w:b w:val="0"/>
          <w:bCs w:val="0"/>
        </w:rPr>
        <w:t xml:space="preserve"> </w:t>
      </w:r>
      <w:r w:rsidRPr="004E247F">
        <w:rPr>
          <w:b w:val="0"/>
          <w:bCs w:val="0"/>
          <w:color w:val="auto"/>
        </w:rPr>
        <w:t>| Apr 2011 – Mar 2017</w:t>
      </w:r>
    </w:p>
    <w:p w14:paraId="3E5B6D20" w14:textId="77777777" w:rsidR="00AF7A43" w:rsidRPr="003E751C" w:rsidRDefault="00AF7A43" w:rsidP="00AF7A4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3E751C">
        <w:rPr>
          <w:sz w:val="24"/>
          <w:szCs w:val="24"/>
        </w:rPr>
        <w:t xml:space="preserve">Implemented </w:t>
      </w:r>
      <w:r w:rsidRPr="003E751C">
        <w:rPr>
          <w:b/>
          <w:bCs/>
          <w:sz w:val="24"/>
          <w:szCs w:val="24"/>
        </w:rPr>
        <w:t>SGX trade allocation</w:t>
      </w:r>
      <w:r w:rsidRPr="003E751C">
        <w:rPr>
          <w:sz w:val="24"/>
          <w:szCs w:val="24"/>
        </w:rPr>
        <w:t xml:space="preserve"> </w:t>
      </w:r>
      <w:r w:rsidRPr="003E751C">
        <w:rPr>
          <w:b/>
          <w:sz w:val="24"/>
          <w:szCs w:val="24"/>
        </w:rPr>
        <w:t xml:space="preserve">system </w:t>
      </w:r>
      <w:r w:rsidRPr="003E751C">
        <w:rPr>
          <w:sz w:val="24"/>
          <w:szCs w:val="24"/>
        </w:rPr>
        <w:t xml:space="preserve">integrated with </w:t>
      </w:r>
      <w:r w:rsidRPr="003E751C">
        <w:rPr>
          <w:b/>
          <w:sz w:val="24"/>
          <w:szCs w:val="24"/>
        </w:rPr>
        <w:t xml:space="preserve">DTCC </w:t>
      </w:r>
      <w:r w:rsidRPr="003E751C">
        <w:rPr>
          <w:sz w:val="24"/>
          <w:szCs w:val="24"/>
        </w:rPr>
        <w:t>CTM.</w:t>
      </w:r>
    </w:p>
    <w:p w14:paraId="54764C06" w14:textId="77777777" w:rsidR="00AF7A43" w:rsidRPr="003E751C" w:rsidRDefault="00AF7A43" w:rsidP="00AF7A4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3E751C">
        <w:rPr>
          <w:sz w:val="24"/>
          <w:szCs w:val="24"/>
        </w:rPr>
        <w:t xml:space="preserve">Executed large-scale </w:t>
      </w:r>
      <w:r w:rsidRPr="003E751C">
        <w:rPr>
          <w:b/>
          <w:sz w:val="24"/>
          <w:szCs w:val="24"/>
        </w:rPr>
        <w:t xml:space="preserve">data </w:t>
      </w:r>
      <w:r w:rsidRPr="003E751C">
        <w:rPr>
          <w:sz w:val="24"/>
          <w:szCs w:val="24"/>
        </w:rPr>
        <w:t>migrations of 300,000+ portfolios.</w:t>
      </w:r>
    </w:p>
    <w:p w14:paraId="594F757E" w14:textId="77777777" w:rsidR="00AF7A43" w:rsidRPr="003E751C" w:rsidRDefault="00AF7A43" w:rsidP="00AF7A4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3E751C">
        <w:rPr>
          <w:sz w:val="24"/>
          <w:szCs w:val="24"/>
        </w:rPr>
        <w:t xml:space="preserve">Automated client </w:t>
      </w:r>
      <w:r w:rsidRPr="003E751C">
        <w:rPr>
          <w:b/>
          <w:sz w:val="24"/>
          <w:szCs w:val="24"/>
        </w:rPr>
        <w:t xml:space="preserve">reporting </w:t>
      </w:r>
      <w:r w:rsidRPr="003E751C">
        <w:rPr>
          <w:sz w:val="24"/>
          <w:szCs w:val="24"/>
        </w:rPr>
        <w:t xml:space="preserve">and post-trade </w:t>
      </w:r>
      <w:r w:rsidRPr="003E751C">
        <w:rPr>
          <w:b/>
          <w:sz w:val="24"/>
          <w:szCs w:val="24"/>
        </w:rPr>
        <w:t xml:space="preserve">data reconciliation </w:t>
      </w:r>
      <w:r w:rsidRPr="003E751C">
        <w:rPr>
          <w:sz w:val="24"/>
          <w:szCs w:val="24"/>
        </w:rPr>
        <w:t xml:space="preserve">under </w:t>
      </w:r>
      <w:r w:rsidRPr="003E751C">
        <w:rPr>
          <w:b/>
          <w:sz w:val="24"/>
          <w:szCs w:val="24"/>
        </w:rPr>
        <w:t>HKMA controls.</w:t>
      </w:r>
    </w:p>
    <w:p w14:paraId="585B5184" w14:textId="77777777" w:rsidR="00AF7A43" w:rsidRPr="003E751C" w:rsidRDefault="00AF7A43" w:rsidP="00AF7A4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3E751C">
        <w:rPr>
          <w:sz w:val="24"/>
          <w:szCs w:val="24"/>
        </w:rPr>
        <w:t xml:space="preserve">Automated </w:t>
      </w:r>
      <w:r w:rsidRPr="003E751C">
        <w:rPr>
          <w:rStyle w:val="Strong"/>
          <w:sz w:val="24"/>
          <w:szCs w:val="24"/>
        </w:rPr>
        <w:t>commission and reconciliation systems</w:t>
      </w:r>
      <w:r w:rsidRPr="003E751C">
        <w:rPr>
          <w:sz w:val="24"/>
          <w:szCs w:val="24"/>
        </w:rPr>
        <w:t>, cutting settlement time by 2 days.</w:t>
      </w:r>
    </w:p>
    <w:p w14:paraId="425320A0" w14:textId="77777777" w:rsidR="00AF7A43" w:rsidRPr="00A5131D" w:rsidRDefault="00AF7A43" w:rsidP="00AF7A4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3E751C">
        <w:rPr>
          <w:sz w:val="24"/>
          <w:szCs w:val="24"/>
        </w:rPr>
        <w:t xml:space="preserve">Produced daily/monthly </w:t>
      </w:r>
      <w:r w:rsidRPr="003E751C">
        <w:rPr>
          <w:rStyle w:val="Strong"/>
          <w:sz w:val="24"/>
          <w:szCs w:val="24"/>
        </w:rPr>
        <w:t>client statements</w:t>
      </w:r>
      <w:r w:rsidRPr="003E751C">
        <w:rPr>
          <w:sz w:val="24"/>
          <w:szCs w:val="24"/>
        </w:rPr>
        <w:t xml:space="preserve"> via SSRS, meeting regulatory compliance.</w:t>
      </w:r>
    </w:p>
    <w:p w14:paraId="6843BA6A" w14:textId="77777777" w:rsidR="00A5131D" w:rsidRPr="00A5131D" w:rsidRDefault="00A5131D" w:rsidP="00A5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zh-TW"/>
        </w:rPr>
        <w:t>2GoTrade Ltd.</w:t>
      </w:r>
    </w:p>
    <w:p w14:paraId="095373E4" w14:textId="77777777" w:rsidR="00A5131D" w:rsidRPr="00A5131D" w:rsidRDefault="00A5131D" w:rsidP="00A5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zh-TW"/>
        </w:rPr>
        <w:t>(Back-office solution provider for Shenyin Wanguo (H.K.) Ltd.)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br/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Position: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System Analyst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br/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Period: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June 2008 – April 2011</w:t>
      </w:r>
    </w:p>
    <w:p w14:paraId="61919D36" w14:textId="77777777" w:rsidR="00A5131D" w:rsidRPr="00A5131D" w:rsidRDefault="00A5131D" w:rsidP="00A51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zh-TW"/>
        </w:rPr>
        <w:t>Key Responsibilities &amp; Achievements:</w:t>
      </w:r>
    </w:p>
    <w:p w14:paraId="2A4900FA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Supported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the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securities back-office system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used by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Shenyin Wanguo Ltd.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securities transactions, ensuring smooth operations and data integrity.</w:t>
      </w:r>
    </w:p>
    <w:p w14:paraId="4DB740ED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Coordinated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and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led a team of 3 developers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to deliver multiple high-priority projects within strict deadlines.</w:t>
      </w:r>
    </w:p>
    <w:p w14:paraId="0A42903A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lastRenderedPageBreak/>
        <w:t>Hands-on experience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in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design and development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of back-office systems using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C#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VB.Net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and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Oracle SQL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.</w:t>
      </w:r>
    </w:p>
    <w:p w14:paraId="36A3C987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Conducted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impact analysis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provided actionable suggestions, and delivered solutions based on user requests.</w:t>
      </w:r>
    </w:p>
    <w:p w14:paraId="44770C52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Documented functional specifications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and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business process flows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project kick-off, ensuring alignment with user requirements.</w:t>
      </w:r>
    </w:p>
    <w:p w14:paraId="26207C2F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Prepared test cases and technical specifications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to guide development and ensure quality standards were met.</w:t>
      </w:r>
    </w:p>
    <w:p w14:paraId="4748DB1C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Integrated with Fidessa and Omgeo Oasys systems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supporting the exchange of securities transactions between front-office and back-office systems.</w:t>
      </w:r>
    </w:p>
    <w:p w14:paraId="510A9850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Performed gap analysis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between Fidessa and Oasys system integration documents; designed solutions and presented findings to users.</w:t>
      </w:r>
    </w:p>
    <w:p w14:paraId="1E82186B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Developed interfaces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between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back-office and front-office systems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to synchronize trading data.</w:t>
      </w:r>
    </w:p>
    <w:p w14:paraId="7FEF9529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Provided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production support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troubleshooting issues in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day-end processing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and ensuring accurate transaction reporting.</w:t>
      </w:r>
    </w:p>
    <w:p w14:paraId="253A535C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Evaluated emerging technologies to meet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business needs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balancing feasibility with available resources.</w:t>
      </w:r>
    </w:p>
    <w:p w14:paraId="499CC7DD" w14:textId="77777777" w:rsidR="00A5131D" w:rsidRPr="00A5131D" w:rsidRDefault="00A5131D" w:rsidP="00A51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Delivered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BI reports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trade and settlement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risk management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and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sales performance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improving operational visibility.</w:t>
      </w:r>
    </w:p>
    <w:p w14:paraId="1EAC4227" w14:textId="77777777" w:rsidR="00A5131D" w:rsidRPr="00A5131D" w:rsidRDefault="00A5131D" w:rsidP="00A51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pict w14:anchorId="15D14DE6">
          <v:rect id="_x0000_i1088" style="width:0;height:1.5pt" o:hralign="center" o:hrstd="t" o:hr="t" fillcolor="#a0a0a0" stroked="f"/>
        </w:pict>
      </w:r>
    </w:p>
    <w:p w14:paraId="517295FA" w14:textId="77777777" w:rsidR="00A5131D" w:rsidRPr="00A5131D" w:rsidRDefault="00A5131D" w:rsidP="00A5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zh-TW"/>
        </w:rPr>
        <w:t>Wincas Technology Ltd.</w:t>
      </w:r>
    </w:p>
    <w:p w14:paraId="33F0806C" w14:textId="77777777" w:rsidR="00A5131D" w:rsidRPr="00A5131D" w:rsidRDefault="00A5131D" w:rsidP="00A5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Position: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System Analyst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br/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Period: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Feb 2007 – June 2008</w:t>
      </w:r>
    </w:p>
    <w:p w14:paraId="2C7B7897" w14:textId="77777777" w:rsidR="00A5131D" w:rsidRPr="00A5131D" w:rsidRDefault="00A5131D" w:rsidP="00A51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zh-TW"/>
        </w:rPr>
        <w:t>Key Responsibilities &amp; Achievements:</w:t>
      </w:r>
    </w:p>
    <w:p w14:paraId="17CE0C07" w14:textId="77777777" w:rsidR="00A5131D" w:rsidRPr="00A5131D" w:rsidRDefault="00A5131D" w:rsidP="00A51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Identified and defined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business requirements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clients, supporting the successful design and implementation of key projects.</w:t>
      </w:r>
    </w:p>
    <w:p w14:paraId="56B033D8" w14:textId="77777777" w:rsidR="00A5131D" w:rsidRPr="00A5131D" w:rsidRDefault="00A5131D" w:rsidP="00A51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Led a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team of two developers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to deliver a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Document Management System (DMS)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Sino Group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within tight timelines.</w:t>
      </w:r>
    </w:p>
    <w:p w14:paraId="40C1D45D" w14:textId="77777777" w:rsidR="00A5131D" w:rsidRPr="00A5131D" w:rsidRDefault="00A5131D" w:rsidP="00A51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Developed a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document workflow system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in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Lotus Domino R7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with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LotusScript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and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JavaScript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enhanced content management and workflow automation.</w:t>
      </w:r>
    </w:p>
    <w:p w14:paraId="66FCC707" w14:textId="77777777" w:rsidR="00A5131D" w:rsidRPr="00A5131D" w:rsidRDefault="00A5131D" w:rsidP="00A51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Implemented OCR applications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using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VB.Net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and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Leadtools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document scanning and digitization.</w:t>
      </w:r>
    </w:p>
    <w:p w14:paraId="0A6C502E" w14:textId="77777777" w:rsidR="00A5131D" w:rsidRPr="00A5131D" w:rsidRDefault="00A5131D" w:rsidP="00A51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Deployed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Brava Enterprise Server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to enable content visualization, markup, and annotation of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PDF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and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TIFF documents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in an intranet environment.</w:t>
      </w:r>
    </w:p>
    <w:p w14:paraId="784CB91E" w14:textId="77777777" w:rsidR="00A5131D" w:rsidRPr="00A5131D" w:rsidRDefault="00A5131D" w:rsidP="00A51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Developed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Point-of-Sale (POS)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systems for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medical group offices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across China and Hong Kong, written in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Visual Basic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.</w:t>
      </w:r>
    </w:p>
    <w:p w14:paraId="3266ADE2" w14:textId="77777777" w:rsidR="00A5131D" w:rsidRPr="00A5131D" w:rsidRDefault="00A5131D" w:rsidP="00A51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Conducted user training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to ensure seamless adoption of the developed systems and applications.</w:t>
      </w:r>
    </w:p>
    <w:p w14:paraId="282985DA" w14:textId="77777777" w:rsidR="00A5131D" w:rsidRPr="00A5131D" w:rsidRDefault="00A5131D" w:rsidP="00A51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pict w14:anchorId="19A63D36">
          <v:rect id="_x0000_i1089" style="width:0;height:1.5pt" o:hralign="center" o:hrstd="t" o:hr="t" fillcolor="#a0a0a0" stroked="f"/>
        </w:pict>
      </w:r>
    </w:p>
    <w:p w14:paraId="5C00D25D" w14:textId="77777777" w:rsidR="00A5131D" w:rsidRPr="00A5131D" w:rsidRDefault="00A5131D" w:rsidP="00A5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zh-TW"/>
        </w:rPr>
        <w:t>HSBC</w:t>
      </w:r>
    </w:p>
    <w:p w14:paraId="26930F48" w14:textId="77777777" w:rsidR="00A5131D" w:rsidRPr="00A5131D" w:rsidRDefault="00A5131D" w:rsidP="00A5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lastRenderedPageBreak/>
        <w:t>Position: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IT Officer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br/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Period: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April 2004 – January 2007</w:t>
      </w:r>
    </w:p>
    <w:p w14:paraId="72BDFA4C" w14:textId="77777777" w:rsidR="00A5131D" w:rsidRPr="00A5131D" w:rsidRDefault="00A5131D" w:rsidP="00A51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zh-TW"/>
        </w:rPr>
        <w:t>Key Responsibilities &amp; Achievements:</w:t>
      </w:r>
    </w:p>
    <w:p w14:paraId="7D3817D6" w14:textId="77777777" w:rsidR="00A5131D" w:rsidRPr="00A5131D" w:rsidRDefault="00A5131D" w:rsidP="00A51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Defined and documented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stress-test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load-balancing test plans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and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user acceptance test (UAT) plans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multiple Intranet system rollouts across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Asia Pacific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.</w:t>
      </w:r>
    </w:p>
    <w:p w14:paraId="6BF7720A" w14:textId="77777777" w:rsidR="00A5131D" w:rsidRPr="00A5131D" w:rsidRDefault="00A5131D" w:rsidP="00A51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Analyzed system performance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to ensure all applications met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business requirements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and operated efficiently across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18 APAC countries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.</w:t>
      </w:r>
    </w:p>
    <w:p w14:paraId="0EDEC8DF" w14:textId="77777777" w:rsidR="00A5131D" w:rsidRPr="00A5131D" w:rsidRDefault="00A5131D" w:rsidP="00A51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Documented business and functional requirements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IS system changes, ensuring compliance with evolving business needs.</w:t>
      </w:r>
    </w:p>
    <w:p w14:paraId="13CCC165" w14:textId="77777777" w:rsidR="00A5131D" w:rsidRPr="00A5131D" w:rsidRDefault="00A5131D" w:rsidP="00A51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Managed and coordinated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vendor relationships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ensuring timely delivery of IT services and system improvements.</w:t>
      </w:r>
    </w:p>
    <w:p w14:paraId="312403E1" w14:textId="77777777" w:rsidR="00A5131D" w:rsidRPr="00A5131D" w:rsidRDefault="00A5131D" w:rsidP="00A51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Supervised a team of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three developers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in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Guangzhou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providing technical guidance and project oversight.</w:t>
      </w:r>
    </w:p>
    <w:p w14:paraId="4DB58D74" w14:textId="77777777" w:rsidR="00A5131D" w:rsidRPr="00A5131D" w:rsidRDefault="00A5131D" w:rsidP="00A51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Led the migration of Lotus Domino applications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to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PC servers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and handled system upgrades from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version 5 to 6.5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.</w:t>
      </w:r>
    </w:p>
    <w:p w14:paraId="49007641" w14:textId="77777777" w:rsidR="00A5131D" w:rsidRPr="00A5131D" w:rsidRDefault="00A5131D" w:rsidP="00A51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Conducted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quality assurance (QA)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on deliverables by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offshore programmers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ensuring compliance with HSBC standards.</w:t>
      </w:r>
    </w:p>
    <w:p w14:paraId="31C570A8" w14:textId="77777777" w:rsidR="00A5131D" w:rsidRPr="00A5131D" w:rsidRDefault="00A5131D" w:rsidP="00A51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Spearheaded the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Prove-of-Concept (PoC)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for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Microsoft SharePoint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to replicate Lotus Domino functionality, improving collaboration tools across the organization.</w:t>
      </w:r>
    </w:p>
    <w:p w14:paraId="7E7FBD16" w14:textId="77777777" w:rsidR="00A5131D" w:rsidRPr="00A5131D" w:rsidRDefault="00A5131D" w:rsidP="00A51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pict w14:anchorId="1986ED21">
          <v:rect id="_x0000_i1090" style="width:0;height:1.5pt" o:hralign="center" o:hrstd="t" o:hr="t" fillcolor="#a0a0a0" stroked="f"/>
        </w:pict>
      </w:r>
    </w:p>
    <w:p w14:paraId="0585EFF4" w14:textId="77777777" w:rsidR="00A5131D" w:rsidRPr="00A5131D" w:rsidRDefault="00A5131D" w:rsidP="00A51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zh-TW"/>
        </w:rPr>
        <w:t>Ernst &amp; Young LLP</w:t>
      </w:r>
    </w:p>
    <w:p w14:paraId="7E5319F6" w14:textId="77777777" w:rsidR="00A5131D" w:rsidRPr="00A5131D" w:rsidRDefault="00A5131D" w:rsidP="00A51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Position: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Senior Webmaster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br/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Period: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September 2001 – April 2004</w:t>
      </w:r>
    </w:p>
    <w:p w14:paraId="5517E6A8" w14:textId="77777777" w:rsidR="00A5131D" w:rsidRPr="00A5131D" w:rsidRDefault="00A5131D" w:rsidP="00A51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zh-TW"/>
        </w:rPr>
        <w:t>Key Responsibilities &amp; Achievements:</w:t>
      </w:r>
    </w:p>
    <w:p w14:paraId="10F89147" w14:textId="77777777" w:rsidR="00A5131D" w:rsidRPr="00A5131D" w:rsidRDefault="00A5131D" w:rsidP="00A51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Developed and maintained the firm’s intranet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using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Macromedia Flash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ASP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Lotus Domino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and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Photoshop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providing a modern and efficient internal communication platform.</w:t>
      </w:r>
    </w:p>
    <w:p w14:paraId="2AEA06E5" w14:textId="77777777" w:rsidR="00A5131D" w:rsidRPr="00A5131D" w:rsidRDefault="00A5131D" w:rsidP="00A51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Acted as the primary point of contact for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end users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gathering feedback and addressing issues related to intranet functionality.</w:t>
      </w:r>
    </w:p>
    <w:p w14:paraId="6F173836" w14:textId="77777777" w:rsidR="00A5131D" w:rsidRPr="00A5131D" w:rsidRDefault="00A5131D" w:rsidP="00A51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Conducted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user acceptance testing (UAT)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ensuring all changes were fully tested before deployment to the production environment.</w:t>
      </w:r>
    </w:p>
    <w:p w14:paraId="68D45238" w14:textId="77777777" w:rsidR="00A5131D" w:rsidRPr="00A5131D" w:rsidRDefault="00A5131D" w:rsidP="00A51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Coordinated user training and product launch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ensuring smooth adoption of new intranet tools and features.</w:t>
      </w:r>
    </w:p>
    <w:p w14:paraId="3463300C" w14:textId="77777777" w:rsidR="00A5131D" w:rsidRPr="00A5131D" w:rsidRDefault="00A5131D" w:rsidP="00A51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Managed relationships with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external vendors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ensuring timely and efficient delivery of services and products.</w:t>
      </w:r>
    </w:p>
    <w:p w14:paraId="5C36FFF1" w14:textId="77777777" w:rsidR="00A5131D" w:rsidRPr="00A5131D" w:rsidRDefault="00A5131D" w:rsidP="00A51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</w:pP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Developed and deployed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innovative business applications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, such as a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"Talk to the Chairman" communication channel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 xml:space="preserve"> and a </w:t>
      </w:r>
      <w:r w:rsidRPr="00A5131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zh-TW"/>
        </w:rPr>
        <w:t>web-based telephone directory</w:t>
      </w:r>
      <w:r w:rsidRPr="00A5131D">
        <w:rPr>
          <w:rFonts w:ascii="Times New Roman" w:eastAsia="Times New Roman" w:hAnsi="Times New Roman" w:cs="Times New Roman"/>
          <w:sz w:val="24"/>
          <w:szCs w:val="24"/>
          <w:lang w:val="en-GB" w:eastAsia="zh-TW"/>
        </w:rPr>
        <w:t>, enhancing internal communication at Ernst &amp; Young.</w:t>
      </w:r>
    </w:p>
    <w:p w14:paraId="73016CD0" w14:textId="77777777" w:rsidR="00A5131D" w:rsidRPr="00A5131D" w:rsidRDefault="00A5131D" w:rsidP="00A5131D">
      <w:pPr>
        <w:rPr>
          <w:b/>
          <w:sz w:val="24"/>
          <w:szCs w:val="24"/>
          <w:lang w:val="en-GB"/>
        </w:rPr>
      </w:pPr>
    </w:p>
    <w:p w14:paraId="40E27B3D" w14:textId="77777777" w:rsidR="00AF7A43" w:rsidRPr="00282548" w:rsidRDefault="00AF7A43" w:rsidP="00122ED8">
      <w:pPr>
        <w:pStyle w:val="Heading1"/>
        <w:spacing w:before="280"/>
        <w:rPr>
          <w:color w:val="auto"/>
        </w:rPr>
      </w:pPr>
      <w:r w:rsidRPr="00282548">
        <w:rPr>
          <w:color w:val="auto"/>
        </w:rPr>
        <w:lastRenderedPageBreak/>
        <w:t>Education &amp; Certifications</w:t>
      </w:r>
    </w:p>
    <w:p w14:paraId="4B9EADD3" w14:textId="3B4B08F6" w:rsidR="00AF7A43" w:rsidRDefault="00AF7A43" w:rsidP="00AF7A43">
      <w:r w:rsidRPr="00E434A4">
        <w:rPr>
          <w:b/>
          <w:bCs/>
        </w:rPr>
        <w:t>Master’s</w:t>
      </w:r>
      <w:r>
        <w:t xml:space="preserve"> in Electronic Commerce – University of Hong Kong</w:t>
      </w:r>
      <w:r w:rsidR="00F30C01">
        <w:t xml:space="preserve"> | 2004 – 2008 </w:t>
      </w:r>
      <w:r>
        <w:br/>
      </w:r>
      <w:r w:rsidRPr="00E434A4">
        <w:rPr>
          <w:b/>
          <w:bCs/>
        </w:rPr>
        <w:t>Bachelor’s</w:t>
      </w:r>
      <w:r>
        <w:t xml:space="preserve"> in Computing – Hong Kong Polytechnic University</w:t>
      </w:r>
      <w:r w:rsidR="00F30C01">
        <w:t xml:space="preserve"> | 1997 – 2001 </w:t>
      </w:r>
      <w:r>
        <w:br/>
        <w:t xml:space="preserve">Certifications: </w:t>
      </w:r>
      <w:r>
        <w:rPr>
          <w:b/>
        </w:rPr>
        <w:t xml:space="preserve">PRINCE2, </w:t>
      </w:r>
      <w:r>
        <w:t xml:space="preserve">AgilePM, ITIL v4 </w:t>
      </w:r>
    </w:p>
    <w:p w14:paraId="217F4940" w14:textId="77777777" w:rsidR="00AF7A43" w:rsidRPr="00507C92" w:rsidRDefault="00AF7A43" w:rsidP="00122ED8">
      <w:pPr>
        <w:pStyle w:val="Heading1"/>
        <w:spacing w:before="280"/>
        <w:rPr>
          <w:color w:val="auto"/>
        </w:rPr>
      </w:pPr>
      <w:r w:rsidRPr="00507C92">
        <w:rPr>
          <w:color w:val="auto"/>
        </w:rPr>
        <w:t>Technical Skills</w:t>
      </w:r>
    </w:p>
    <w:p w14:paraId="18C96640" w14:textId="3B5D5492" w:rsidR="00D30008" w:rsidRPr="00184111" w:rsidRDefault="00AF7A43" w:rsidP="00AF7A43">
      <w:pPr>
        <w:rPr>
          <w:b/>
          <w:bCs/>
          <w:lang w:val="en-GB"/>
        </w:rPr>
      </w:pPr>
      <w:r w:rsidRPr="004765B0">
        <w:rPr>
          <w:b/>
          <w:bCs/>
          <w:lang w:val="en-GB"/>
        </w:rPr>
        <w:t>Financial Systems:</w:t>
      </w:r>
      <w:r w:rsidRPr="004765B0">
        <w:rPr>
          <w:lang w:val="en-GB"/>
        </w:rPr>
        <w:t xml:space="preserve"> FIS FrontArena, Torstone, Broadridge GLOSS, Enfusion PMS, CCASS, DTCC </w:t>
      </w:r>
      <w:r w:rsidRPr="004765B0">
        <w:rPr>
          <w:b/>
          <w:bCs/>
          <w:lang w:val="en-GB"/>
        </w:rPr>
        <w:t>Languages:</w:t>
      </w:r>
      <w:r w:rsidRPr="004765B0">
        <w:rPr>
          <w:lang w:val="en-GB"/>
        </w:rPr>
        <w:t xml:space="preserve"> Python (ETL/validation), SQL, PL/SQL, C#, VBA</w:t>
      </w:r>
      <w:r w:rsidR="005A2E60">
        <w:rPr>
          <w:lang w:val="en-GB"/>
        </w:rPr>
        <w:t>, .NET</w:t>
      </w:r>
      <w:r w:rsidRPr="004765B0">
        <w:rPr>
          <w:lang w:val="en-GB"/>
        </w:rPr>
        <w:br/>
      </w:r>
      <w:r w:rsidRPr="004765B0">
        <w:rPr>
          <w:b/>
          <w:bCs/>
          <w:lang w:val="en-GB"/>
        </w:rPr>
        <w:t>Data &amp; Cloud:</w:t>
      </w:r>
      <w:r w:rsidRPr="004765B0">
        <w:rPr>
          <w:lang w:val="en-GB"/>
        </w:rPr>
        <w:t xml:space="preserve"> Oracle, Snowflake, BigQuery, Databricks, AWS</w:t>
      </w:r>
      <w:r w:rsidRPr="004765B0">
        <w:rPr>
          <w:lang w:val="en-GB"/>
        </w:rPr>
        <w:br/>
      </w:r>
      <w:r w:rsidRPr="004765B0">
        <w:rPr>
          <w:b/>
          <w:bCs/>
          <w:lang w:val="en-GB"/>
        </w:rPr>
        <w:t>ETL/Analytics:</w:t>
      </w:r>
      <w:r w:rsidRPr="004765B0">
        <w:rPr>
          <w:lang w:val="en-GB"/>
        </w:rPr>
        <w:t xml:space="preserve"> KNIME, Alteryx, SSIS/SSRS, Tableau, Power BI</w:t>
      </w:r>
      <w:r w:rsidRPr="004765B0">
        <w:rPr>
          <w:lang w:val="en-GB"/>
        </w:rPr>
        <w:br/>
      </w:r>
      <w:r w:rsidRPr="004765B0">
        <w:rPr>
          <w:b/>
          <w:bCs/>
          <w:lang w:val="en-GB"/>
        </w:rPr>
        <w:t>Tools:</w:t>
      </w:r>
      <w:r w:rsidRPr="004765B0">
        <w:rPr>
          <w:lang w:val="en-GB"/>
        </w:rPr>
        <w:t xml:space="preserve"> Jira, Confluence, GitHub, MS Project, SharePoint</w:t>
      </w:r>
      <w:r w:rsidRPr="004765B0">
        <w:rPr>
          <w:lang w:val="en-GB"/>
        </w:rPr>
        <w:br/>
      </w:r>
    </w:p>
    <w:sectPr w:rsidR="00D30008" w:rsidRPr="00184111" w:rsidSect="00E434A4">
      <w:pgSz w:w="12240" w:h="15840"/>
      <w:pgMar w:top="873" w:right="1230" w:bottom="873" w:left="12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07AB3"/>
    <w:multiLevelType w:val="multilevel"/>
    <w:tmpl w:val="035A1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11BC6"/>
    <w:multiLevelType w:val="hybridMultilevel"/>
    <w:tmpl w:val="3DD691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DF7E05"/>
    <w:multiLevelType w:val="multilevel"/>
    <w:tmpl w:val="98A6B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153F5"/>
    <w:multiLevelType w:val="multilevel"/>
    <w:tmpl w:val="2870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B5E43"/>
    <w:multiLevelType w:val="multilevel"/>
    <w:tmpl w:val="D63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0344A"/>
    <w:multiLevelType w:val="hybridMultilevel"/>
    <w:tmpl w:val="82743E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7651583"/>
    <w:multiLevelType w:val="hybridMultilevel"/>
    <w:tmpl w:val="FA88E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C2223C"/>
    <w:multiLevelType w:val="hybridMultilevel"/>
    <w:tmpl w:val="03508F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C8C24FB"/>
    <w:multiLevelType w:val="hybridMultilevel"/>
    <w:tmpl w:val="EFD664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3D4833"/>
    <w:multiLevelType w:val="multilevel"/>
    <w:tmpl w:val="20689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C5B8C"/>
    <w:multiLevelType w:val="hybridMultilevel"/>
    <w:tmpl w:val="A20293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6201E7E"/>
    <w:multiLevelType w:val="multilevel"/>
    <w:tmpl w:val="D910D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950CC"/>
    <w:multiLevelType w:val="hybridMultilevel"/>
    <w:tmpl w:val="57804598"/>
    <w:lvl w:ilvl="0" w:tplc="253A77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B74053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ED85B6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390B7A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6D15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A14FEA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BE0E64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78C5FA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162FA3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DD113C"/>
    <w:multiLevelType w:val="multilevel"/>
    <w:tmpl w:val="DA96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85314"/>
    <w:multiLevelType w:val="multilevel"/>
    <w:tmpl w:val="BF2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77822"/>
    <w:multiLevelType w:val="multilevel"/>
    <w:tmpl w:val="F8D814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857E5"/>
    <w:multiLevelType w:val="hybridMultilevel"/>
    <w:tmpl w:val="734A6A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F17A5D"/>
    <w:multiLevelType w:val="hybridMultilevel"/>
    <w:tmpl w:val="3E9C37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B8353E"/>
    <w:multiLevelType w:val="hybridMultilevel"/>
    <w:tmpl w:val="9B4AF7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2841031">
    <w:abstractNumId w:val="8"/>
  </w:num>
  <w:num w:numId="2" w16cid:durableId="1914125979">
    <w:abstractNumId w:val="6"/>
  </w:num>
  <w:num w:numId="3" w16cid:durableId="976371264">
    <w:abstractNumId w:val="5"/>
  </w:num>
  <w:num w:numId="4" w16cid:durableId="457915547">
    <w:abstractNumId w:val="4"/>
  </w:num>
  <w:num w:numId="5" w16cid:durableId="1701972157">
    <w:abstractNumId w:val="7"/>
  </w:num>
  <w:num w:numId="6" w16cid:durableId="826244695">
    <w:abstractNumId w:val="3"/>
  </w:num>
  <w:num w:numId="7" w16cid:durableId="1461415745">
    <w:abstractNumId w:val="2"/>
  </w:num>
  <w:num w:numId="8" w16cid:durableId="1691369771">
    <w:abstractNumId w:val="1"/>
  </w:num>
  <w:num w:numId="9" w16cid:durableId="1789078728">
    <w:abstractNumId w:val="0"/>
  </w:num>
  <w:num w:numId="10" w16cid:durableId="941113746">
    <w:abstractNumId w:val="18"/>
  </w:num>
  <w:num w:numId="11" w16cid:durableId="1868563135">
    <w:abstractNumId w:val="20"/>
  </w:num>
  <w:num w:numId="12" w16cid:durableId="1990480824">
    <w:abstractNumId w:val="9"/>
  </w:num>
  <w:num w:numId="13" w16cid:durableId="822937979">
    <w:abstractNumId w:val="11"/>
  </w:num>
  <w:num w:numId="14" w16cid:durableId="1835411946">
    <w:abstractNumId w:val="24"/>
  </w:num>
  <w:num w:numId="15" w16cid:durableId="953167834">
    <w:abstractNumId w:val="21"/>
  </w:num>
  <w:num w:numId="16" w16cid:durableId="2137604607">
    <w:abstractNumId w:val="15"/>
  </w:num>
  <w:num w:numId="17" w16cid:durableId="392850526">
    <w:abstractNumId w:val="19"/>
  </w:num>
  <w:num w:numId="18" w16cid:durableId="1652446880">
    <w:abstractNumId w:val="25"/>
  </w:num>
  <w:num w:numId="19" w16cid:durableId="1937905789">
    <w:abstractNumId w:val="17"/>
  </w:num>
  <w:num w:numId="20" w16cid:durableId="12651904">
    <w:abstractNumId w:val="16"/>
  </w:num>
  <w:num w:numId="21" w16cid:durableId="1278180850">
    <w:abstractNumId w:val="10"/>
  </w:num>
  <w:num w:numId="22" w16cid:durableId="174269668">
    <w:abstractNumId w:val="26"/>
  </w:num>
  <w:num w:numId="23" w16cid:durableId="849491347">
    <w:abstractNumId w:val="27"/>
  </w:num>
  <w:num w:numId="24" w16cid:durableId="1985618289">
    <w:abstractNumId w:val="14"/>
  </w:num>
  <w:num w:numId="25" w16cid:durableId="1408304193">
    <w:abstractNumId w:val="23"/>
  </w:num>
  <w:num w:numId="26" w16cid:durableId="1272468586">
    <w:abstractNumId w:val="22"/>
  </w:num>
  <w:num w:numId="27" w16cid:durableId="1206136651">
    <w:abstractNumId w:val="13"/>
  </w:num>
  <w:num w:numId="28" w16cid:durableId="9849696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592"/>
    <w:rsid w:val="00034616"/>
    <w:rsid w:val="0006063C"/>
    <w:rsid w:val="000E6F03"/>
    <w:rsid w:val="0010626E"/>
    <w:rsid w:val="00120CBE"/>
    <w:rsid w:val="00122ED8"/>
    <w:rsid w:val="0015074B"/>
    <w:rsid w:val="00184111"/>
    <w:rsid w:val="0018652E"/>
    <w:rsid w:val="001B58DB"/>
    <w:rsid w:val="001C57BC"/>
    <w:rsid w:val="001E5B76"/>
    <w:rsid w:val="001E60F0"/>
    <w:rsid w:val="001F2065"/>
    <w:rsid w:val="002106A6"/>
    <w:rsid w:val="002500D0"/>
    <w:rsid w:val="00253A25"/>
    <w:rsid w:val="00257FD8"/>
    <w:rsid w:val="00267AF6"/>
    <w:rsid w:val="0029639D"/>
    <w:rsid w:val="002A5CC2"/>
    <w:rsid w:val="002C2F78"/>
    <w:rsid w:val="002E4D39"/>
    <w:rsid w:val="0030767F"/>
    <w:rsid w:val="003152C8"/>
    <w:rsid w:val="00326F90"/>
    <w:rsid w:val="0039304B"/>
    <w:rsid w:val="003F420C"/>
    <w:rsid w:val="00414B4E"/>
    <w:rsid w:val="00466BFF"/>
    <w:rsid w:val="004D06C2"/>
    <w:rsid w:val="004D1DA8"/>
    <w:rsid w:val="005A2E60"/>
    <w:rsid w:val="005B3770"/>
    <w:rsid w:val="005C1DC6"/>
    <w:rsid w:val="005F0706"/>
    <w:rsid w:val="006175B9"/>
    <w:rsid w:val="006A16F9"/>
    <w:rsid w:val="006B47B0"/>
    <w:rsid w:val="00776DB5"/>
    <w:rsid w:val="0078152C"/>
    <w:rsid w:val="0079451E"/>
    <w:rsid w:val="007B55ED"/>
    <w:rsid w:val="00833734"/>
    <w:rsid w:val="0085370C"/>
    <w:rsid w:val="0089091F"/>
    <w:rsid w:val="009642BD"/>
    <w:rsid w:val="009C35BC"/>
    <w:rsid w:val="009D072B"/>
    <w:rsid w:val="009D2F20"/>
    <w:rsid w:val="009F5700"/>
    <w:rsid w:val="00A334F8"/>
    <w:rsid w:val="00A43EFB"/>
    <w:rsid w:val="00A5131D"/>
    <w:rsid w:val="00A835A9"/>
    <w:rsid w:val="00A877B8"/>
    <w:rsid w:val="00AA1D8D"/>
    <w:rsid w:val="00AB08D0"/>
    <w:rsid w:val="00AD75E0"/>
    <w:rsid w:val="00AF7A43"/>
    <w:rsid w:val="00B47730"/>
    <w:rsid w:val="00B601D7"/>
    <w:rsid w:val="00B63623"/>
    <w:rsid w:val="00BB0C96"/>
    <w:rsid w:val="00BD592A"/>
    <w:rsid w:val="00BF5EE1"/>
    <w:rsid w:val="00CA1B7F"/>
    <w:rsid w:val="00CB0664"/>
    <w:rsid w:val="00CB1118"/>
    <w:rsid w:val="00CC57D2"/>
    <w:rsid w:val="00D30008"/>
    <w:rsid w:val="00D705FD"/>
    <w:rsid w:val="00DE4A90"/>
    <w:rsid w:val="00DF09E6"/>
    <w:rsid w:val="00DF1C28"/>
    <w:rsid w:val="00E042DD"/>
    <w:rsid w:val="00E138CA"/>
    <w:rsid w:val="00E42081"/>
    <w:rsid w:val="00E434A4"/>
    <w:rsid w:val="00E742AF"/>
    <w:rsid w:val="00E91445"/>
    <w:rsid w:val="00EA2B16"/>
    <w:rsid w:val="00ED3666"/>
    <w:rsid w:val="00EE0494"/>
    <w:rsid w:val="00EE191C"/>
    <w:rsid w:val="00EF30FC"/>
    <w:rsid w:val="00EF6A68"/>
    <w:rsid w:val="00F25F6A"/>
    <w:rsid w:val="00F30C01"/>
    <w:rsid w:val="00F433FF"/>
    <w:rsid w:val="00F47FBC"/>
    <w:rsid w:val="00F50C37"/>
    <w:rsid w:val="00F7351F"/>
    <w:rsid w:val="00F87553"/>
    <w:rsid w:val="00FC693F"/>
    <w:rsid w:val="00FD0EE9"/>
    <w:rsid w:val="00FD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AACE7"/>
  <w14:defaultImageDpi w14:val="300"/>
  <w15:docId w15:val="{D9C907AE-40FC-4D3E-94DA-D464B83B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111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E5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TW"/>
    </w:rPr>
  </w:style>
  <w:style w:type="character" w:styleId="UnresolvedMention">
    <w:name w:val="Unresolved Mention"/>
    <w:basedOn w:val="DefaultParagraphFont"/>
    <w:uiPriority w:val="99"/>
    <w:semiHidden/>
    <w:unhideWhenUsed/>
    <w:rsid w:val="00FD3F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3F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va.com/design/DAG5iZOsIjc/3QP3cm2DpMHduue4Wmcp2w/watch?utm_content=DAG5iZOsIjc&amp;utm_campaign=designshare&amp;utm_medium=link2&amp;utm_source=uniquelinks&amp;utlId=h2d4254b7f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8</Pages>
  <Words>2302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HJ3335</cp:lastModifiedBy>
  <cp:revision>71</cp:revision>
  <cp:lastPrinted>2025-11-18T09:40:00Z</cp:lastPrinted>
  <dcterms:created xsi:type="dcterms:W3CDTF">2013-12-23T23:15:00Z</dcterms:created>
  <dcterms:modified xsi:type="dcterms:W3CDTF">2025-11-28T13:10:00Z</dcterms:modified>
  <cp:category/>
</cp:coreProperties>
</file>