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00" w:before="0"/>
      </w:pPr>
      <w:r>
        <w:rPr>
          <w:rFonts w:ascii="Arial" w:hAnsi="Arial"/>
          <w:b/>
          <w:color w:val="172235"/>
          <w:sz w:val="16"/>
        </w:rPr>
        <w:t>LIVE UNREAL RUN SHEET   1 OF 4   SETUP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3"/>
      </w:tblGrid>
      <w:tr>
        <w:tc>
          <w:tcPr>
            <w:tcW w:type="dxa" w:w="14573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38"/>
              </w:rPr>
              <w:t>Prepare the live Material and VFX demo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Teach the current Material &amp; VFX Tools in Unreal 5.7.4. The native Slate tab and PySide window share the same Python planner and live backend. Use the isolated classroom fixture and preserve the saved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2485"/>
      </w:tblGrid>
      <w:tr>
        <w:trPr>
          <w:trHeight w:val="547"/>
          <w:cantSplit/>
        </w:trPr>
        <w:tc>
          <w:tcPr>
            <w:tcW w:type="dxa" w:w="2088"/>
            <w:shd w:fill="0A2D6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Before class</w:t>
            </w:r>
          </w:p>
        </w:tc>
        <w:tc>
          <w:tcPr>
            <w:tcW w:type="dxa" w:w="12485"/>
            <w:shd w:fill="E8EEF7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Launch Scripts/launch_live_demo.ps1 from Week07UnrealPython. It opens W07_MaterialVFXLab and runs the non-destructive preflight. If this project is already open, use its existing editor and Tools &gt; Material &amp; VFX Tools.</w:t>
            </w:r>
          </w:p>
        </w:tc>
      </w:tr>
      <w:tr>
        <w:trPr>
          <w:trHeight w:val="547"/>
          <w:cantSplit/>
        </w:trPr>
        <w:tc>
          <w:tcPr>
            <w:tcW w:type="dxa" w:w="2088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Check the fixture</w:t>
            </w:r>
          </w:p>
        </w:tc>
        <w:tc>
          <w:tcPr>
            <w:tcW w:type="dxa" w:w="12485"/>
            <w:shd w:fill="E7F0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Two plain cubes, three empty pedestals, no placed effects. The near cube is W07_Crate_Target; the far cube is W07_Crate_Protected. Both use the same shared mesh. Open the map from Content/Week07/Maps if needed.</w:t>
            </w:r>
          </w:p>
        </w:tc>
      </w:tr>
      <w:tr>
        <w:trPr>
          <w:trHeight w:val="547"/>
          <w:cantSplit/>
        </w:trPr>
        <w:tc>
          <w:tcPr>
            <w:tcW w:type="dxa" w:w="2088"/>
            <w:shd w:fill="168A86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Prepare inputs</w:t>
            </w:r>
          </w:p>
        </w:tc>
        <w:tc>
          <w:tcPr>
            <w:tcW w:type="dxa" w:w="12485"/>
            <w:shd w:fill="E4F4F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Select W07_Crate_Target in the Outliner. In Content/Week07/LiveDemo/Textures select all three T_Crate textures: BaseColor, Normal and ORM. Content Browser selection and level selection are separate. Wait for browser selection to update before Preview.</w:t>
            </w:r>
          </w:p>
        </w:tc>
      </w:tr>
      <w:tr>
        <w:trPr>
          <w:trHeight w:val="547"/>
          <w:cantSplit/>
        </w:trPr>
        <w:tc>
          <w:tcPr>
            <w:tcW w:type="dxa" w:w="2088"/>
            <w:shd w:fill="397B35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Panel and naming</w:t>
            </w:r>
          </w:p>
        </w:tc>
        <w:tc>
          <w:tcPr>
            <w:tcW w:type="dxa" w:w="12485"/>
            <w:shd w:fill="EAF4E8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Tools &gt; Material &amp; VFX Tools. Material Setup, slot 0, fresh MI_ name such as MI_Crate_Live_01. Do not overwrite an existing instance. For PySide: Python console: import week07_tools as w7; w7.show_assistants().</w:t>
            </w:r>
          </w:p>
        </w:tc>
      </w:tr>
      <w:tr>
        <w:trPr>
          <w:trHeight w:val="547"/>
          <w:cantSplit/>
        </w:trPr>
        <w:tc>
          <w:tcPr>
            <w:tcW w:type="dxa" w:w="2088"/>
            <w:shd w:fill="C66C0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Fallback readiness</w:t>
            </w:r>
          </w:p>
        </w:tc>
        <w:tc>
          <w:tcPr>
            <w:tcW w:type="dxa" w:w="12485"/>
            <w:shd w:fill="FFF1DB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Open live-demo.html in a browser before teaching. It contains actual baseline, material, VFX and native-panel captures, plus read-aloud prompts. It works offline without Unreal or Qt. If a failure persists beyond 30 seconds, use it within the same demo slot.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p>
      <w:pPr>
        <w:spacing w:after="100" w:before="0"/>
      </w:pPr>
      <w:r>
        <w:rPr>
          <w:rFonts w:ascii="Arial" w:hAnsi="Arial"/>
          <w:b/>
          <w:color w:val="172235"/>
          <w:sz w:val="24"/>
        </w:rPr>
        <w:t>Optional selection helpers in the Unreal Python console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from week07_tooling.editor import live_demo</w:t>
        <w:br/>
        <w:t>print(live_demo.preflight())</w:t>
        <w:br/>
        <w:t>live_demo.select_material()</w:t>
        <w:br/>
        <w:t>live_demo.select_vfx()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Run one helper at a time; Preview only after the browser updates. Helpers select inputs and frame the camera. They do not apply changes, reset the map, delete assets or save.</w:t>
      </w:r>
    </w:p>
    <w:p>
      <w:pPr>
        <w:spacing w:after="100" w:before="0"/>
      </w:pPr>
      <w:r>
        <w:rPr>
          <w:rFonts w:ascii="Arial" w:hAnsi="Arial"/>
          <w:b/>
          <w:color w:val="172235"/>
          <w:sz w:val="20"/>
        </w:rPr>
        <w:t>Go/no-go: baseline visible, both workflow previews available, fallback already open. Native plugin binaries match UE 5.7.4 on this Windows machine; another engine build requires rebuilding the plugin. Use the offline fallback if that prerequisite fails.</w:t>
      </w:r>
    </w:p>
    <w:p>
      <w:r>
        <w:br w:type="page"/>
      </w:r>
    </w:p>
    <w:p>
      <w:pPr>
        <w:spacing w:after="100" w:before="0"/>
      </w:pPr>
      <w:r>
        <w:rPr>
          <w:rFonts w:ascii="Arial" w:hAnsi="Arial"/>
          <w:b/>
          <w:color w:val="172235"/>
          <w:sz w:val="16"/>
        </w:rPr>
        <w:t>LIVE UNREAL RUN SHEET   2 OF 4   MATERIAL   3:49–3:56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3"/>
      </w:tblGrid>
      <w:tr>
        <w:tc>
          <w:tcPr>
            <w:tcW w:type="dxa" w:w="14573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38"/>
              </w:rPr>
              <w:t>Demonstrate material setup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Ask students to predict scope before Apply. The goal is one new material instance and one component override, while the second cube and shared mesh stay unchanged.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2528"/>
      </w:tblGrid>
      <w:tr>
        <w:trPr>
          <w:cantSplit/>
        </w:trPr>
        <w:tc>
          <w:tcPr>
            <w:tcW w:type="dxa" w:w="2016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Elapsed</w:t>
            </w:r>
          </w:p>
        </w:tc>
        <w:tc>
          <w:tcPr>
            <w:tcW w:type="dxa" w:w="12528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 and say</w:t>
            </w:r>
          </w:p>
        </w:tc>
      </w:tr>
      <w:tr>
        <w:trPr>
          <w:cantSplit/>
        </w:trPr>
        <w:tc>
          <w:tcPr>
            <w:tcW w:type="dxa" w:w="2016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0:00–1:00</w:t>
            </w:r>
          </w:p>
        </w:tc>
        <w:tc>
          <w:tcPr>
            <w:tcW w:type="dxa" w:w="12528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Show both cubes. “They share a mesh. Which one should change, and what must remain untouched?” Point to the selected target and three textures.</w:t>
            </w:r>
          </w:p>
        </w:tc>
      </w:tr>
      <w:tr>
        <w:trPr>
          <w:cantSplit/>
        </w:trPr>
        <w:tc>
          <w:tcPr>
            <w:tcW w:type="dxa" w:w="2016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1:00–2:30</w:t>
            </w:r>
          </w:p>
        </w:tc>
        <w:tc>
          <w:tcPr>
            <w:tcW w:type="dxa" w:w="12528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Choose Material Setup, slot 0 and a fresh MI_ name. Preview. Read the destination, parent, three texture mappings and one target. “Preview has not changed the scene.”</w:t>
            </w:r>
          </w:p>
        </w:tc>
      </w:tr>
      <w:tr>
        <w:trPr>
          <w:cantSplit/>
        </w:trPr>
        <w:tc>
          <w:tcPr>
            <w:tcW w:type="dxa" w:w="2016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2:30–4:00</w:t>
            </w:r>
          </w:p>
        </w:tc>
        <w:tc>
          <w:tcPr>
            <w:tcW w:type="dxa" w:w="12528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Apply once. Show the near blue cube and far plain cube. Check the instance parent and texture parameters if time permits. “A success message needs a visible scope check.”</w:t>
            </w:r>
          </w:p>
        </w:tc>
      </w:tr>
      <w:tr>
        <w:trPr>
          <w:cantSplit/>
        </w:trPr>
        <w:tc>
          <w:tcPr>
            <w:tcW w:type="dxa" w:w="2016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4:00–5:00</w:t>
            </w:r>
          </w:p>
        </w:tc>
        <w:tc>
          <w:tcPr>
            <w:tcW w:type="dxa" w:w="12528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Try Preview again with the same output name. It must block overwrite. “What should happen on a repeat?”</w:t>
            </w:r>
          </w:p>
        </w:tc>
      </w:tr>
      <w:tr>
        <w:trPr>
          <w:cantSplit/>
        </w:trPr>
        <w:tc>
          <w:tcPr>
            <w:tcW w:type="dxa" w:w="2016"/>
            <w:shd w:fill="FFF1DB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5:00–6:00</w:t>
            </w:r>
          </w:p>
        </w:tc>
        <w:tc>
          <w:tcPr>
            <w:tcW w:type="dxa" w:w="12528"/>
            <w:shd w:fill="FFF1DB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Use Edit &gt; Undo only when its label identifies the material assignment. Target returns to plain. The new instance remains. Explain that assignment Undo and asset cleanup are separate.</w:t>
            </w:r>
          </w:p>
        </w:tc>
      </w:tr>
      <w:tr>
        <w:trPr>
          <w:cantSplit/>
        </w:trPr>
        <w:tc>
          <w:tcPr>
            <w:tcW w:type="dxa" w:w="2016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6:00–7:00</w:t>
            </w:r>
          </w:p>
        </w:tc>
        <w:tc>
          <w:tcPr>
            <w:tcW w:type="dxa" w:w="12528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Leave the unsaved draft for later inspection; use a fresh name next time. Ask one student to state input, action, expected result and protected scope.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p>
      <w:r>
        <w:drawing>
          <wp:inline>
            <wp:extent cx="3931920" cy="2211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ter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1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18"/>
        </w:rPr>
        <w:t>Actual Unreal capture: target becomes blue; protected cube remains plain. The scene was inspected in the running editor, not simulated for this image.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3:56–3:58 UI comparison: native Slate belongs to the editor tab system; PySide offers the current staged interface. Both call the same workflow. Use existing Stage 1/2/3 practice captures for the brief visual comparison; do not repeat the whole operation.</w:t>
      </w:r>
    </w:p>
    <w:p>
      <w:r>
        <w:br w:type="page"/>
      </w:r>
    </w:p>
    <w:p>
      <w:pPr>
        <w:spacing w:after="100" w:before="0"/>
      </w:pPr>
      <w:r>
        <w:rPr>
          <w:rFonts w:ascii="Arial" w:hAnsi="Arial"/>
          <w:b/>
          <w:color w:val="172235"/>
          <w:sz w:val="16"/>
        </w:rPr>
        <w:t>LIVE UNREAL RUN SHEET   3 OF 4   VFX   3:58–4:02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3"/>
      </w:tblGrid>
      <w:tr>
        <w:tc>
          <w:tcPr>
            <w:tcW w:type="dxa" w:w="14573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38"/>
              </w:rPr>
              <w:t>Demonstrate bounded VFX placement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Place the prepared classroom fountain at three tagged anchors. Separate predictable placement from runtime performance: a bounded batch does not establish a frame-time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2528"/>
      </w:tblGrid>
      <w:tr>
        <w:trPr>
          <w:cantSplit/>
        </w:trPr>
        <w:tc>
          <w:tcPr>
            <w:tcW w:type="dxa" w:w="2016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Elapsed</w:t>
            </w:r>
          </w:p>
        </w:tc>
        <w:tc>
          <w:tcPr>
            <w:tcW w:type="dxa" w:w="12528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 and say</w:t>
            </w:r>
          </w:p>
        </w:tc>
      </w:tr>
      <w:tr>
        <w:trPr>
          <w:cantSplit/>
        </w:trPr>
        <w:tc>
          <w:tcPr>
            <w:tcW w:type="dxa" w:w="2016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0:00–0:45</w:t>
            </w:r>
          </w:p>
        </w:tc>
        <w:tc>
          <w:tcPr>
            <w:tcW w:type="dxa" w:w="12528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Select W07_VFXAnchor_1, _2 and _3. Choose VFX Placement, classroom fountain, scale 1.0. “How many effects should this create, and where?”</w:t>
            </w:r>
          </w:p>
        </w:tc>
      </w:tr>
      <w:tr>
        <w:trPr>
          <w:cantSplit/>
        </w:trPr>
        <w:tc>
          <w:tcPr>
            <w:tcW w:type="dxa" w:w="2016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0:45–1:30</w:t>
            </w:r>
          </w:p>
        </w:tc>
        <w:tc>
          <w:tcPr>
            <w:tcW w:type="dxa" w:w="12528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Preview: three anchors, three effects, their positions and rotations. Apply once. Show three visible fountains.</w:t>
            </w:r>
          </w:p>
        </w:tc>
      </w:tr>
      <w:tr>
        <w:trPr>
          <w:cantSplit/>
        </w:trPr>
        <w:tc>
          <w:tcPr>
            <w:tcW w:type="dxa" w:w="2016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1:30–2:15</w:t>
            </w:r>
          </w:p>
        </w:tc>
        <w:tc>
          <w:tcPr>
            <w:tcW w:type="dxa" w:w="12528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Reselect the same anchors if necessary. Preview again: occupied anchors must block repeated placement. “The tool checks duplication before mutation.”</w:t>
            </w:r>
          </w:p>
        </w:tc>
      </w:tr>
      <w:tr>
        <w:trPr>
          <w:cantSplit/>
        </w:trPr>
        <w:tc>
          <w:tcPr>
            <w:tcW w:type="dxa" w:w="2016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2:15–3:00</w:t>
            </w:r>
          </w:p>
        </w:tc>
        <w:tc>
          <w:tcPr>
            <w:tcW w:type="dxa" w:w="12528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Edit &gt; Undo the known VFX placement. Verify all three effects disappear; pedestals remain. If Undo label is unfamiliar, stop and use recovery instructions.</w:t>
            </w:r>
          </w:p>
        </w:tc>
      </w:tr>
      <w:tr>
        <w:trPr>
          <w:cantSplit/>
        </w:trPr>
        <w:tc>
          <w:tcPr>
            <w:tcW w:type="dxa" w:w="2016"/>
            <w:shd w:fill="FFF1DB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3:00–4:00</w:t>
            </w:r>
          </w:p>
        </w:tc>
        <w:tc>
          <w:tcPr>
            <w:tcW w:type="dxa" w:w="12528"/>
            <w:shd w:fill="FFF1DB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Ask: “What have we verified? What remains unmeasured?” Answer: placement and recovery checked; runtime performance on target hardware remains unmeasured. Hand off at 4:02.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p>
      <w:r>
        <w:drawing>
          <wp:inline>
            <wp:extent cx="3931920" cy="2211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f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1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18"/>
        </w:rPr>
        <w:t>Actual Unreal capture: three fountains at the three markers, after material Undo. Discrete captured state; not a live recording.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Preset review: one lightweight GPU sprite emitter, 90 particles/second, lifetime 1.4–1.75 seconds, sprite size 6–12 cm, default Niagara sprite material. Three new effects maximum; scale 0.25–1; anchors at least 100 cm apart. Effect Type: 5000 cm distance, maximum 4 instances per system and 8 overall. This classroom review does not certify packaged-game performance.</w:t>
      </w:r>
    </w:p>
    <w:p>
      <w:r>
        <w:br w:type="page"/>
      </w:r>
    </w:p>
    <w:p>
      <w:pPr>
        <w:spacing w:after="100" w:before="0"/>
      </w:pPr>
      <w:r>
        <w:rPr>
          <w:rFonts w:ascii="Arial" w:hAnsi="Arial"/>
          <w:b/>
          <w:color w:val="172235"/>
          <w:sz w:val="16"/>
        </w:rPr>
        <w:t>LIVE UNREAL RUN SHEET   4 OF 4   RECOVERY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3"/>
      </w:tblGrid>
      <w:tr>
        <w:tc>
          <w:tcPr>
            <w:tcW w:type="dxa" w:w="14573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38"/>
              </w:rPr>
              <w:t>Recover and keep teaching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Use one short recovery attempt, then switch to the prepared browser walkthrough. State what is observed and what is still unverified. Do not spend the peer-review time debugging the editor.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  <w:gridCol w:w="4752"/>
      </w:tblGrid>
      <w:tr>
        <w:trPr>
          <w:cantSplit/>
        </w:trPr>
        <w:tc>
          <w:tcPr>
            <w:tcW w:type="dxa" w:w="2880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6912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Recovery</w:t>
            </w:r>
          </w:p>
        </w:tc>
        <w:tc>
          <w:tcPr>
            <w:tcW w:type="dxa" w:w="4752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Teaching fallback</w:t>
            </w:r>
          </w:p>
        </w:tc>
      </w:tr>
      <w:tr>
        <w:trPr>
          <w:cantSplit/>
        </w:trPr>
        <w:tc>
          <w:tcPr>
            <w:tcW w:type="dxa" w:w="2880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Preview blocked</w:t>
            </w:r>
          </w:p>
        </w:tc>
        <w:tc>
          <w:tcPr>
            <w:tcW w:type="dxa" w:w="6912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Read the message. Check target + textures separately, slot 0, valid fresh MI_ name, or three tagged anchors. Preview again.</w:t>
            </w:r>
          </w:p>
        </w:tc>
        <w:tc>
          <w:tcPr>
            <w:tcW w:type="dxa" w:w="4752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Show the captured preview and ask students to identify scope.</w:t>
            </w:r>
          </w:p>
        </w:tc>
      </w:tr>
      <w:tr>
        <w:trPr>
          <w:cantSplit/>
        </w:trPr>
        <w:tc>
          <w:tcPr>
            <w:tcW w:type="dxa" w:w="2880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Selection changed after Preview</w:t>
            </w:r>
          </w:p>
        </w:tc>
        <w:tc>
          <w:tcPr>
            <w:tcW w:type="dxa" w:w="6912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Restore intended selection and Preview again. Apply consumes the old plan even when blocked.</w:t>
            </w:r>
          </w:p>
        </w:tc>
        <w:tc>
          <w:tcPr>
            <w:tcW w:type="dxa" w:w="4752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Discuss why the old plan should expire.</w:t>
            </w:r>
          </w:p>
        </w:tc>
      </w:tr>
      <w:tr>
        <w:trPr>
          <w:cantSplit/>
        </w:trPr>
        <w:tc>
          <w:tcPr>
            <w:tcW w:type="dxa" w:w="2880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Duplicate instance or occupied anchor</w:t>
            </w:r>
          </w:p>
        </w:tc>
        <w:tc>
          <w:tcPr>
            <w:tcW w:type="dxa" w:w="6912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Use a new MI_ name; for effects, Undo the known previous batch. Do not overwrite assets or pile on effects.</w:t>
            </w:r>
          </w:p>
        </w:tc>
        <w:tc>
          <w:tcPr>
            <w:tcW w:type="dxa" w:w="4752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Show the repeat-placement block capture.</w:t>
            </w:r>
          </w:p>
        </w:tc>
      </w:tr>
      <w:tr>
        <w:trPr>
          <w:cantSplit/>
        </w:trPr>
        <w:tc>
          <w:tcPr>
            <w:tcW w:type="dxa" w:w="2880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Session expired or panel failed</w:t>
            </w:r>
          </w:p>
        </w:tc>
        <w:tc>
          <w:tcPr>
            <w:tcW w:type="dxa" w:w="6912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Native: Reconnect, then Preview. PySide: close and reopen using w7.show_assistants().</w:t>
            </w:r>
          </w:p>
        </w:tc>
        <w:tc>
          <w:tcPr>
            <w:tcW w:type="dxa" w:w="4752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Use the other UI only if already prepared; otherwise browser.</w:t>
            </w:r>
          </w:p>
        </w:tc>
      </w:tr>
      <w:tr>
        <w:trPr>
          <w:cantSplit/>
        </w:trPr>
        <w:tc>
          <w:tcPr>
            <w:tcW w:type="dxa" w:w="2880"/>
            <w:shd w:fill="FFF1DB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Unexpected partial result</w:t>
            </w:r>
          </w:p>
        </w:tc>
        <w:tc>
          <w:tcPr>
            <w:tcW w:type="dxa" w:w="6912"/>
            <w:shd w:fill="FFF1DB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Stop. Inspect target and protected cube, output asset and placed Actors. Failed material setup restores assignments but may retain a draft. Do not Save All.</w:t>
            </w:r>
          </w:p>
        </w:tc>
        <w:tc>
          <w:tcPr>
            <w:tcW w:type="dxa" w:w="4752"/>
            <w:shd w:fill="FFF1DB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Describe the uncertainty; use verified captured states.</w:t>
            </w:r>
          </w:p>
        </w:tc>
      </w:tr>
      <w:tr>
        <w:trPr>
          <w:cantSplit/>
        </w:trPr>
        <w:tc>
          <w:tcPr>
            <w:tcW w:type="dxa" w:w="2880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Undo state is unclear</w:t>
            </w:r>
          </w:p>
        </w:tc>
        <w:tc>
          <w:tcPr>
            <w:tcW w:type="dxa" w:w="6912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Do not issue repeated Undo blindly. Reopen the saved W07_MaterialVFXLab and decline saving only the rehearsal map edits. Inspect any new instance separately.</w:t>
            </w:r>
          </w:p>
        </w:tc>
        <w:tc>
          <w:tcPr>
            <w:tcW w:type="dxa" w:w="4752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Continue from baseline capture.</w:t>
            </w:r>
          </w:p>
        </w:tc>
      </w:tr>
      <w:tr>
        <w:trPr>
          <w:cantSplit/>
        </w:trPr>
        <w:tc>
          <w:tcPr>
            <w:tcW w:type="dxa" w:w="2880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Editor or dependency unavailable</w:t>
            </w:r>
          </w:p>
        </w:tc>
        <w:tc>
          <w:tcPr>
            <w:tcW w:type="dxa" w:w="6912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Switch to live-demo.html. No engine, Qt, network or installation is needed.</w:t>
            </w:r>
          </w:p>
        </w:tc>
        <w:tc>
          <w:tcPr>
            <w:tcW w:type="dxa" w:w="4752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Use prediction, observed result, repeat block and recovery prompts.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2485"/>
      </w:tblGrid>
      <w:tr>
        <w:trPr>
          <w:trHeight w:val="547"/>
          <w:cantSplit/>
        </w:trPr>
        <w:tc>
          <w:tcPr>
            <w:tcW w:type="dxa" w:w="2088"/>
            <w:shd w:fill="0A2D6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Reset after class</w:t>
            </w:r>
          </w:p>
        </w:tc>
        <w:tc>
          <w:tcPr>
            <w:tcW w:type="dxa" w:w="12485"/>
            <w:shd w:fill="E8EEF7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Do not save the changed demo map. Reopen its saved baseline and verify two plain cubes and zero effects. New instance cleanup is separate: inspect references before deleting only your rehearsal asset. Never delete the Generated folder as a reset.</w:t>
            </w:r>
          </w:p>
        </w:tc>
      </w:tr>
      <w:tr>
        <w:trPr>
          <w:trHeight w:val="547"/>
          <w:cantSplit/>
        </w:trPr>
        <w:tc>
          <w:tcPr>
            <w:tcW w:type="dxa" w:w="2088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Verified in this rehearsal</w:t>
            </w:r>
          </w:p>
        </w:tc>
        <w:tc>
          <w:tcPr>
            <w:tcW w:type="dxa" w:w="12485"/>
            <w:shd w:fill="E7F0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UE 5.7.4 material creation/readback, protected cube/shared mesh unchanged, material Undo with asset retained, three exact VFX placements, duplicate block, VFX Undo, invalid/missing/stale selections, live PySide workflows and reopening. Native UI Preview/Apply is checked separately in the evidence report.</w:t>
            </w:r>
          </w:p>
        </w:tc>
      </w:tr>
      <w:tr>
        <w:trPr>
          <w:trHeight w:val="547"/>
          <w:cantSplit/>
        </w:trPr>
        <w:tc>
          <w:tcPr>
            <w:tcW w:type="dxa" w:w="2088"/>
            <w:shd w:fill="168A86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Scope of evidence</w:t>
            </w:r>
          </w:p>
        </w:tc>
        <w:tc>
          <w:tcPr>
            <w:tcW w:type="dxa" w:w="12485"/>
            <w:shd w:fill="E4F4F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Actual editor results and discrete screenshots establish this fixture workflow. They do not establish every possible asset, target-machine performance, or a packaged-game result. See the rehearsal report beside the fallback captures for the recorded checks.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sectPr>
      <w:footerReference w:type="default" r:id="rId22"/>
      <w:pgSz w:h="12240" w:w="15840" w:orient="landscape"/>
      <w:pgMar w:bottom="346" w:top="403" w:left="605" w:right="6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Week 7  |  Technical Art  |  Classroom working materials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72235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dev.epicgames.com/documentation/en-us/unreal-engine/ik-rig-animation-retargeting-in-unreal-engine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dev.epicgames.com/documentation/en-us/unreal-engine/editor-utility-widgets-in-unreal-engine" TargetMode="External"/><Relationship Id="rId13" Type="http://schemas.openxmlformats.org/officeDocument/2006/relationships/hyperlink" Target="https://dev.epicgames.com/documentation/en-us/unreal-engine/creating-and-using-material-instances-in-unreal-engine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epicgames.com/documentation/en-us/unreal-engine/introduction-to-performance-profiling-and-configuration-in-unreal-engine" TargetMode="External"/><Relationship Id="rId15" Type="http://schemas.openxmlformats.org/officeDocument/2006/relationships/hyperlink" Target="https://dev.epicgames.com/documentation/unreal-engine/procedural-content-generation-framework-in-unreal-engine?lang=en-US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dev.epicgames.com/documentation/en-us/unreal-engine/texture-streaming-overview-for-unreal-engine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dev.epicgames.com/documentation/unreal-engine/fbx-static-mesh-pipeline-in-unreal-engine?lang=en-US" TargetMode="External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hyperlink" Target="https://www.documentation.beamng.com/modding/levels/level_creation/section1/" TargetMode="External"/><Relationship Id="rId8" Type="http://schemas.openxmlformats.org/officeDocument/2006/relationships/image" Target="media/image7.png"/><Relationship Id="rId22" Type="http://schemas.openxmlformats.org/officeDocument/2006/relationships/footer" Target="footer1.xml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7 Technical Art</dc:title>
  <cp:lastModifiedBy>python-docx</cp:lastModifiedBy>
  <cp:revision>1</cp:revision>
  <dcterms:modified xsi:type="dcterms:W3CDTF">2026-10-13T07:26:42Z</dcterms:modified>
  <dc:creator>Prof. Monteagudo</dc:creator>
  <dc:description/>
</cp:coreProperties>
</file>