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anthony-onde-morada-md"/>
    <w:p>
      <w:pPr>
        <w:pStyle w:val="Heading1"/>
      </w:pPr>
      <w:r>
        <w:t xml:space="preserve">Anthony Onde Morada, MD</w:t>
      </w:r>
    </w:p>
    <w:bookmarkStart w:id="14" w:name="contact-information"/>
    <w:p>
      <w:pPr>
        <w:pStyle w:val="Heading2"/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hyperlink r:id="rId12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hyperlink r:id="rId13">
        <w:r>
          <w:rPr>
            <w:rStyle w:val="Hyperlink"/>
          </w:rPr>
          <w:t xml:space="preserve">anthonyomorada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bookmarkEnd w:id="16"/>
    <w:bookmarkStart w:id="17" w:name="current-position"/>
    <w:p>
      <w:pPr>
        <w:pStyle w:val="Heading2"/>
      </w:pPr>
      <w:r>
        <w:t xml:space="preserve">Current Position</w:t>
      </w:r>
    </w:p>
    <w:p>
      <w:pPr>
        <w:pStyle w:val="FirstParagraph"/>
      </w:pPr>
      <w:r>
        <w:rPr>
          <w:b/>
          <w:bCs/>
        </w:rPr>
        <w:t xml:space="preserve">General Surgery Resident (PGY-4)</w:t>
      </w:r>
      <w:r>
        <w:t xml:space="preserve"> </w:t>
      </w:r>
      <w:r>
        <w:t xml:space="preserve">| 2022 – Present</w:t>
      </w:r>
      <w:r>
        <w:t xml:space="preserve"> </w:t>
      </w:r>
      <w:r>
        <w:t xml:space="preserve">Geisinger Northeast General Surgery Program, Scranton, PA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Medicine</w:t>
      </w:r>
      <w:r>
        <w:t xml:space="preserve"> </w:t>
      </w:r>
      <w:r>
        <w:t xml:space="preserve">| 2022</w:t>
      </w:r>
      <w:r>
        <w:t xml:space="preserve"> </w:t>
      </w:r>
      <w:r>
        <w:t xml:space="preserve">Geisinger Commonwealth School of Medicine, Scranton, PA</w:t>
      </w:r>
    </w:p>
    <w:p>
      <w:pPr>
        <w:pStyle w:val="BodyText"/>
      </w:pPr>
      <w:r>
        <w:rPr>
          <w:b/>
          <w:bCs/>
        </w:rPr>
        <w:t xml:space="preserve">Bachelor of Science in Cell and Developmental Biology</w:t>
      </w:r>
      <w:r>
        <w:t xml:space="preserve"> </w:t>
      </w:r>
      <w:r>
        <w:t xml:space="preserve">| 2014</w:t>
      </w:r>
      <w:r>
        <w:t xml:space="preserve"> </w:t>
      </w:r>
      <w:r>
        <w:t xml:space="preserve">University of California – Santa Barbara, Santa Barbara, CA</w:t>
      </w:r>
      <w:r>
        <w:t xml:space="preserve"> </w:t>
      </w:r>
      <w:r>
        <w:rPr>
          <w:i/>
          <w:iCs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  <w:iCs/>
        </w:rPr>
        <w:t xml:space="preserve">Minor in English</w:t>
      </w:r>
    </w:p>
    <w:p>
      <w:pPr>
        <w:pStyle w:val="BodyText"/>
      </w:pPr>
      <w:r>
        <w:rPr>
          <w:b/>
          <w:bCs/>
        </w:rPr>
        <w:t xml:space="preserve">Emergency Medical Technician Certification</w:t>
      </w:r>
      <w:r>
        <w:t xml:space="preserve"> </w:t>
      </w:r>
      <w:r>
        <w:t xml:space="preserve">| 2011</w:t>
      </w:r>
      <w:r>
        <w:t xml:space="preserve"> </w:t>
      </w:r>
      <w:r>
        <w:t xml:space="preserve">UCLA Center for Prehospital Care, Los Angeles, CA</w:t>
      </w:r>
      <w:r>
        <w:t xml:space="preserve"> </w:t>
      </w:r>
      <w:r>
        <w:rPr>
          <w:i/>
          <w:iCs/>
        </w:rPr>
        <w:t xml:space="preserve">Accredited by West Los Angeles College</w:t>
      </w:r>
    </w:p>
    <w:bookmarkEnd w:id="18"/>
    <w:bookmarkStart w:id="20" w:name="research-experience"/>
    <w:p>
      <w:pPr>
        <w:pStyle w:val="Heading2"/>
      </w:pPr>
      <w:r>
        <w:t xml:space="preserve">Research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Investigator and Analyst</w:t>
      </w:r>
      <w:r>
        <w:t xml:space="preserve"> </w:t>
      </w:r>
      <w:r>
        <w:t xml:space="preserve">| 2020 – 2022</w:t>
      </w:r>
      <w:r>
        <w:t xml:space="preserve"> </w:t>
      </w:r>
      <w:r>
        <w:t xml:space="preserve">Donald Guthrie Foundation, Guthrie Robert Packer Hospital, Sayre, PA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19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Led protocol development and IRB approval process for registered clinical trial</w:t>
      </w:r>
    </w:p>
    <w:p>
      <w:pPr>
        <w:pStyle w:val="Compact"/>
        <w:numPr>
          <w:ilvl w:val="1"/>
          <w:numId w:val="1003"/>
        </w:numPr>
      </w:pPr>
      <w:r>
        <w:t xml:space="preserve">Developed evidence-based protocol improving surgical resident autonomy through structured laparoscopic training</w:t>
      </w:r>
    </w:p>
    <w:p>
      <w:pPr>
        <w:pStyle w:val="Compact"/>
        <w:numPr>
          <w:ilvl w:val="1"/>
          <w:numId w:val="1003"/>
        </w:numPr>
      </w:pPr>
      <w:r>
        <w:t xml:space="preserve">Published results contributing to surgical education and patient outcomes literature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2019 – 2020</w:t>
      </w:r>
      <w:r>
        <w:t xml:space="preserve"> </w:t>
      </w:r>
      <w:r>
        <w:t xml:space="preserve">Quality Improvement Community Collaborative (QUICC) – Transition Care Management, Guthrie Robert Packer Hospital, Sayre, PA</w:t>
      </w:r>
    </w:p>
    <w:p>
      <w:pPr>
        <w:pStyle w:val="Compact"/>
        <w:numPr>
          <w:ilvl w:val="1"/>
          <w:numId w:val="1004"/>
        </w:numPr>
      </w:pPr>
      <w:r>
        <w:t xml:space="preserve">Developed prospective quality improvement project to increase transition care management compliance</w:t>
      </w:r>
    </w:p>
    <w:p>
      <w:pPr>
        <w:pStyle w:val="Compact"/>
        <w:numPr>
          <w:ilvl w:val="1"/>
          <w:numId w:val="1004"/>
        </w:numPr>
      </w:pPr>
      <w:r>
        <w:t xml:space="preserve">Created EPIC tool and staff education protocol; presented at Stanley Conklin Research 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2018 – 2019</w:t>
      </w:r>
      <w:r>
        <w:t xml:space="preserve"> </w:t>
      </w:r>
      <w:r>
        <w:t xml:space="preserve">Longitudinal Community Health Improvement and Promotion (CHIP) – Colorectal Cancer, Northeast Regional Cancer Institute, Scranton, PA</w:t>
      </w:r>
    </w:p>
    <w:p>
      <w:pPr>
        <w:pStyle w:val="Compact"/>
        <w:numPr>
          <w:ilvl w:val="1"/>
          <w:numId w:val="1005"/>
        </w:numPr>
      </w:pPr>
      <w:r>
        <w:t xml:space="preserve">Quality improvement project for colorectal screening compliance at community clinic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Chair</w:t>
      </w:r>
      <w:r>
        <w:t xml:space="preserve"> </w:t>
      </w:r>
      <w:r>
        <w:t xml:space="preserve">| 2018</w:t>
      </w:r>
      <w:r>
        <w:t xml:space="preserve"> </w:t>
      </w:r>
      <w:r>
        <w:t xml:space="preserve">General Surgery Interest Group (GSIG), Geisinger Commonwealth School of Medicine, Scranton, PA</w:t>
      </w:r>
    </w:p>
    <w:p>
      <w:pPr>
        <w:pStyle w:val="Compact"/>
        <w:numPr>
          <w:ilvl w:val="1"/>
          <w:numId w:val="1006"/>
        </w:numPr>
      </w:pPr>
      <w:r>
        <w:t xml:space="preserve">Organized research opportunities and presented four collaborative projects at conferences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2017 – 2018</w:t>
      </w:r>
      <w:r>
        <w:t xml:space="preserve"> </w:t>
      </w:r>
      <w:r>
        <w:t xml:space="preserve">Weis Center for Research, Geisinger Medical Center, Danville, PA</w:t>
      </w:r>
    </w:p>
    <w:p>
      <w:pPr>
        <w:pStyle w:val="Compact"/>
        <w:numPr>
          <w:ilvl w:val="1"/>
          <w:numId w:val="1007"/>
        </w:numPr>
      </w:pPr>
      <w:r>
        <w:t xml:space="preserve">Analyzed genomic data from</w:t>
      </w:r>
      <w:r>
        <w:t xml:space="preserve"> </w:t>
      </w:r>
      <w:r>
        <w:rPr>
          <w:b/>
          <w:bCs/>
        </w:rPr>
        <w:t xml:space="preserve">92,297 patients</w:t>
      </w:r>
      <w:r>
        <w:t xml:space="preserve"> </w:t>
      </w:r>
      <w:r>
        <w:t xml:space="preserve">in Geisinger’s MyCode and DiscovEHR program—one of the largest healthcare genomic databases</w:t>
      </w:r>
    </w:p>
    <w:p>
      <w:pPr>
        <w:pStyle w:val="Compact"/>
        <w:numPr>
          <w:ilvl w:val="1"/>
          <w:numId w:val="1007"/>
        </w:numPr>
      </w:pPr>
      <w:r>
        <w:t xml:space="preserve">Performed high-volume statistical analyses using R programming on whole exome sequences to identify rare disease variants</w:t>
      </w:r>
    </w:p>
    <w:p>
      <w:pPr>
        <w:pStyle w:val="Compact"/>
        <w:numPr>
          <w:ilvl w:val="1"/>
          <w:numId w:val="1007"/>
        </w:numPr>
      </w:pPr>
      <w:r>
        <w:t xml:space="preserve">Focus on autosomal dominant diseases relevant to transplant genetics and familial conditions</w:t>
      </w:r>
    </w:p>
    <w:p>
      <w:pPr>
        <w:pStyle w:val="Compact"/>
        <w:numPr>
          <w:ilvl w:val="1"/>
          <w:numId w:val="1007"/>
        </w:numPr>
      </w:pPr>
      <w:r>
        <w:t xml:space="preserve">Awarded competitive grant funding from GCSOM’s Summer Research Immersion Program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Data Specialist</w:t>
      </w:r>
      <w:r>
        <w:t xml:space="preserve"> </w:t>
      </w:r>
      <w:r>
        <w:t xml:space="preserve">| 2015 – 2017</w:t>
      </w:r>
      <w:r>
        <w:t xml:space="preserve"> </w:t>
      </w:r>
      <w:r>
        <w:t xml:space="preserve">Departments of Liver Transplant &amp; Hepatobiliary and Pancreatic Surgery, Cedars-Sinai Medical Center, Los Angeles, CA</w:t>
      </w:r>
    </w:p>
    <w:p>
      <w:pPr>
        <w:pStyle w:val="Compact"/>
        <w:numPr>
          <w:ilvl w:val="1"/>
          <w:numId w:val="1008"/>
        </w:numPr>
      </w:pPr>
      <w:r>
        <w:t xml:space="preserve">Coordinated clinical research studies for liver transplant recipients and living donor candidates</w:t>
      </w:r>
    </w:p>
    <w:p>
      <w:pPr>
        <w:pStyle w:val="Compact"/>
        <w:numPr>
          <w:ilvl w:val="1"/>
          <w:numId w:val="1008"/>
        </w:numPr>
      </w:pPr>
      <w:r>
        <w:t xml:space="preserve">Managed transplant outcomes biorepository with specimens from</w:t>
      </w:r>
      <w:r>
        <w:t xml:space="preserve"> </w:t>
      </w:r>
      <w:r>
        <w:rPr>
          <w:b/>
          <w:bCs/>
        </w:rPr>
        <w:t xml:space="preserve">500+ transplant patients</w:t>
      </w:r>
      <w:r>
        <w:t xml:space="preserve"> </w:t>
      </w:r>
      <w:r>
        <w:t xml:space="preserve">for translational research</w:t>
      </w:r>
    </w:p>
    <w:p>
      <w:pPr>
        <w:pStyle w:val="Compact"/>
        <w:numPr>
          <w:ilvl w:val="1"/>
          <w:numId w:val="1008"/>
        </w:numPr>
      </w:pPr>
      <w:r>
        <w:t xml:space="preserve">Served as IRB contact for liver transplant clinical trials including immunosuppression protocols and rejection studies</w:t>
      </w:r>
    </w:p>
    <w:p>
      <w:pPr>
        <w:pStyle w:val="Compact"/>
        <w:numPr>
          <w:ilvl w:val="1"/>
          <w:numId w:val="1008"/>
        </w:numPr>
      </w:pPr>
      <w:r>
        <w:t xml:space="preserve">Collaborated directly with transplant surgeons on publications analyzing post-transplant outcomes and surgical complications</w:t>
      </w:r>
    </w:p>
    <w:p>
      <w:pPr>
        <w:pStyle w:val="Compact"/>
        <w:numPr>
          <w:ilvl w:val="1"/>
          <w:numId w:val="1008"/>
        </w:numPr>
      </w:pPr>
      <w:r>
        <w:t xml:space="preserve">Performed statistical analyses using R programming for transplant surgery research published in peer-reviewed journals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Volunteer</w:t>
      </w:r>
      <w:r>
        <w:t xml:space="preserve"> </w:t>
      </w:r>
      <w:r>
        <w:t xml:space="preserve">| 2015</w:t>
      </w:r>
      <w:r>
        <w:t xml:space="preserve"> </w:t>
      </w:r>
      <w:r>
        <w:t xml:space="preserve">Department of Microbiology, St. John’s Regional Medical Center, Oxnard, CA</w:t>
      </w:r>
    </w:p>
    <w:p>
      <w:pPr>
        <w:pStyle w:val="Compact"/>
        <w:numPr>
          <w:ilvl w:val="1"/>
          <w:numId w:val="1009"/>
        </w:numPr>
      </w:pPr>
      <w:r>
        <w:t xml:space="preserve">Analyzed blood culture contamination data using R programming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2013 – 2015</w:t>
      </w:r>
      <w:r>
        <w:t xml:space="preserve"> </w:t>
      </w:r>
      <w:r>
        <w:t xml:space="preserve">Dr. Kathy Foltz Laboratory, University of California – Santa Barbara, Santa Barbara, CA</w:t>
      </w:r>
    </w:p>
    <w:p>
      <w:pPr>
        <w:pStyle w:val="Compact"/>
        <w:numPr>
          <w:ilvl w:val="1"/>
          <w:numId w:val="1010"/>
        </w:numPr>
      </w:pPr>
      <w:r>
        <w:t xml:space="preserve">Investigated egg activation mechanisms; reviewed more than 8,000 unique phosphor-sequences from a high throughput phosphoproteomic analysis of time course egg lysates of S. Purpuratus</w:t>
      </w:r>
    </w:p>
    <w:p>
      <w:pPr>
        <w:pStyle w:val="Compact"/>
        <w:numPr>
          <w:ilvl w:val="1"/>
          <w:numId w:val="1010"/>
        </w:numPr>
      </w:pPr>
      <w:r>
        <w:t xml:space="preserve">Awarded two Undergraduate Research and Creative Activities (URCA) Grants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Laboratory Research Assistant</w:t>
      </w:r>
      <w:r>
        <w:t xml:space="preserve"> </w:t>
      </w:r>
      <w:r>
        <w:t xml:space="preserve">| 2014</w:t>
      </w:r>
      <w:r>
        <w:t xml:space="preserve"> </w:t>
      </w:r>
      <w:r>
        <w:t xml:space="preserve">Dr. Megan Valentine and Dr. Stuart Feinstein Laboratories, University of California – Santa Barbara, Santa Barbara, CA</w:t>
      </w:r>
    </w:p>
    <w:p>
      <w:pPr>
        <w:pStyle w:val="Compact"/>
        <w:numPr>
          <w:ilvl w:val="1"/>
          <w:numId w:val="1011"/>
        </w:numPr>
      </w:pPr>
      <w:r>
        <w:t xml:space="preserve">Summer research project synthesizing Alzheimer’s-associated tau protein and isoforms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2012</w:t>
      </w:r>
      <w:r>
        <w:t xml:space="preserve"> </w:t>
      </w:r>
      <w:r>
        <w:t xml:space="preserve">Dr. Dzwokai Zach Ma Laboratory, University of California – Santa Barbara, Santa Barbara, CA</w:t>
      </w:r>
    </w:p>
    <w:p>
      <w:pPr>
        <w:pStyle w:val="Compact"/>
        <w:numPr>
          <w:ilvl w:val="1"/>
          <w:numId w:val="1012"/>
        </w:numPr>
      </w:pPr>
      <w:r>
        <w:t xml:space="preserve">Researched histone modifications during cytokinesis</w:t>
      </w:r>
    </w:p>
    <w:bookmarkEnd w:id="20"/>
    <w:bookmarkStart w:id="21" w:name="clinical-experience"/>
    <w:p>
      <w:pPr>
        <w:pStyle w:val="Heading2"/>
      </w:pPr>
      <w:r>
        <w:t xml:space="preserve">Clinical Experience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Lead Emergency Medical Technician</w:t>
      </w:r>
      <w:r>
        <w:t xml:space="preserve"> </w:t>
      </w:r>
      <w:r>
        <w:t xml:space="preserve">| 2012 – 2014</w:t>
      </w:r>
      <w:r>
        <w:t xml:space="preserve"> </w:t>
      </w:r>
      <w:r>
        <w:t xml:space="preserve">UCSB’s Extra Help Program, Santa Barbara County Fire Department, Santa Barbara, CA</w:t>
      </w:r>
    </w:p>
    <w:p>
      <w:pPr>
        <w:pStyle w:val="Compact"/>
        <w:numPr>
          <w:ilvl w:val="1"/>
          <w:numId w:val="1014"/>
        </w:numPr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pStyle w:val="Compact"/>
        <w:numPr>
          <w:ilvl w:val="1"/>
          <w:numId w:val="1014"/>
        </w:numPr>
      </w:pPr>
      <w:r>
        <w:t xml:space="preserve">Acted as liaison between student EMTs and Santa Barbara County Fire Department</w:t>
      </w:r>
    </w:p>
    <w:p>
      <w:pPr>
        <w:pStyle w:val="Compact"/>
        <w:numPr>
          <w:ilvl w:val="1"/>
          <w:numId w:val="1014"/>
        </w:numPr>
      </w:pPr>
      <w:r>
        <w:t xml:space="preserve">Managed EMT staff logistics and organized training sessions for continuing education</w:t>
      </w:r>
    </w:p>
    <w:bookmarkEnd w:id="21"/>
    <w:bookmarkStart w:id="40" w:name="publications"/>
    <w:p>
      <w:pPr>
        <w:pStyle w:val="Heading2"/>
      </w:pPr>
      <w:r>
        <w:t xml:space="preserve">Publications</w:t>
      </w:r>
    </w:p>
    <w:bookmarkStart w:id="34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Surg Endosc</w:t>
      </w:r>
      <w:r>
        <w:t xml:space="preserve">. 2022;36(3):1750-1760. PMID: 34997348. [</w:t>
      </w:r>
      <w:hyperlink r:id="rId2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Sultany M, et al. 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J Surg Res</w:t>
      </w:r>
      <w:r>
        <w:t xml:space="preserve">. 2023;289:202-210. PMID: 37141703. [</w:t>
      </w:r>
      <w:hyperlink r:id="rId2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5">
        <w:r>
          <w:rPr>
            <w:rStyle w:val="Hyperlink"/>
          </w:rPr>
          <w:t xml:space="preserve">PubMed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et al. Survival in patients with neuroendocrine tumors of the colon, rectum and small intestine.</w:t>
      </w:r>
      <w:r>
        <w:t xml:space="preserve"> </w:t>
      </w:r>
      <w:r>
        <w:rPr>
          <w:i/>
          <w:iCs/>
        </w:rPr>
        <w:t xml:space="preserve">Am J Surg</w:t>
      </w:r>
      <w:r>
        <w:t xml:space="preserve">. 2023;225(1):58-65. PMID: 36216612. [</w:t>
      </w:r>
      <w:hyperlink r:id="rId2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7">
        <w:r>
          <w:rPr>
            <w:rStyle w:val="Hyperlink"/>
          </w:rPr>
          <w:t xml:space="preserve">PubMed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  <w:iCs/>
        </w:rPr>
        <w:t xml:space="preserve">BMJ Case Rep</w:t>
      </w:r>
      <w:r>
        <w:t xml:space="preserve">. 2022;15(3):e247609. PMID: 35332009. [</w:t>
      </w:r>
      <w:hyperlink r:id="rId28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9">
        <w:r>
          <w:rPr>
            <w:rStyle w:val="Hyperlink"/>
          </w:rPr>
          <w:t xml:space="preserve">PMC Free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Perry M, et al. Prognostic Factors in Gastrointestinal Leiomyosarcomas: An Analysis Using the SEER Database.</w:t>
      </w:r>
      <w:r>
        <w:t xml:space="preserve"> </w:t>
      </w:r>
      <w:r>
        <w:rPr>
          <w:i/>
          <w:iCs/>
        </w:rPr>
        <w:t xml:space="preserve">Cureus</w:t>
      </w:r>
      <w:r>
        <w:t xml:space="preserve">. 2021;13(11):e19447. PMID: 34926025. [</w:t>
      </w:r>
      <w:hyperlink r:id="rId30">
        <w:r>
          <w:rPr>
            <w:rStyle w:val="Hyperlink"/>
          </w:rPr>
          <w:t xml:space="preserve">Open Access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Scheidel C, Brown JL, et al. Predicting severe COVID-19 outcomes for triage and resource allocation.</w:t>
      </w:r>
      <w:r>
        <w:t xml:space="preserve"> </w:t>
      </w:r>
      <w:r>
        <w:rPr>
          <w:i/>
          <w:iCs/>
        </w:rPr>
        <w:t xml:space="preserve">MedRxiv</w:t>
      </w:r>
      <w:r>
        <w:t xml:space="preserve">. 2021. [</w:t>
      </w:r>
      <w:hyperlink r:id="rId31">
        <w:r>
          <w:rPr>
            <w:rStyle w:val="Hyperlink"/>
          </w:rPr>
          <w:t xml:space="preserve">Preprint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Guo H, Garcia-Vedrenne AE, Isserlin R, et al. Phosphoproteomic network analysis in the sea urchin</w:t>
      </w:r>
      <w:r>
        <w:t xml:space="preserve"> </w:t>
      </w:r>
      <w:r>
        <w:rPr>
          <w:i/>
          <w:iCs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  <w:iCs/>
        </w:rPr>
        <w:t xml:space="preserve">Proteomics</w:t>
      </w:r>
      <w:r>
        <w:t xml:space="preserve">. 2015;15(23-24):4080-4095. PMID: 26572944. [</w:t>
      </w:r>
      <w:hyperlink r:id="rId3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3">
        <w:r>
          <w:rPr>
            <w:rStyle w:val="Hyperlink"/>
          </w:rPr>
          <w:t xml:space="preserve">PubMed</w:t>
        </w:r>
      </w:hyperlink>
      <w:r>
        <w:t xml:space="preserve">]</w:t>
      </w:r>
    </w:p>
    <w:bookmarkEnd w:id="34"/>
    <w:bookmarkStart w:id="36" w:name="manuscripts-under-reviewin-preparation"/>
    <w:p>
      <w:pPr>
        <w:pStyle w:val="Heading3"/>
      </w:pPr>
      <w:r>
        <w:t xml:space="preserve">Manuscripts Under Review/In Preparation</w:t>
      </w:r>
    </w:p>
    <w:p>
      <w:pPr>
        <w:numPr>
          <w:ilvl w:val="0"/>
          <w:numId w:val="1016"/>
        </w:numPr>
      </w:pPr>
      <w:r>
        <w:t xml:space="preserve">Dewar Z,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Senapathi H, Rittenberger J. Ultrasound versus combined ultrasound and modified Seldinger technique in obtaining difficult peripheral intravenous access: A systematic review and meta-analysis. [</w:t>
      </w:r>
      <w:hyperlink r:id="rId35">
        <w:r>
          <w:rPr>
            <w:rStyle w:val="Hyperlink"/>
          </w:rPr>
          <w:t xml:space="preserve">PROSPERO Protocol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Manuscript in preparation</w:t>
      </w:r>
    </w:p>
    <w:p>
      <w:pPr>
        <w:numPr>
          <w:ilvl w:val="0"/>
          <w:numId w:val="1016"/>
        </w:numPr>
      </w:pPr>
      <w:r>
        <w:t xml:space="preserve">Seungwoo C,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et al. Exploring the quality of internal medicine resident ambulatory patient care: a feasibility study.</w:t>
      </w:r>
      <w:r>
        <w:t xml:space="preserve"> </w:t>
      </w:r>
      <w:r>
        <w:rPr>
          <w:i/>
          <w:iCs/>
        </w:rPr>
        <w:t xml:space="preserve">Manuscript in preparation</w:t>
      </w:r>
    </w:p>
    <w:bookmarkEnd w:id="36"/>
    <w:bookmarkStart w:id="38" w:name="media-publications"/>
    <w:p>
      <w:pPr>
        <w:pStyle w:val="Heading3"/>
      </w:pPr>
      <w:r>
        <w:t xml:space="preserve">Media &amp; Publications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  <w:iCs/>
        </w:rPr>
        <w:t xml:space="preserve">The Scranton Times-Tribune</w:t>
      </w:r>
      <w:r>
        <w:t xml:space="preserve">. August 27, 2018. [</w:t>
      </w:r>
      <w:hyperlink r:id="rId37">
        <w:r>
          <w:rPr>
            <w:rStyle w:val="Hyperlink"/>
          </w:rPr>
          <w:t xml:space="preserve">Full Article</w:t>
        </w:r>
      </w:hyperlink>
      <w:r>
        <w:t xml:space="preserve">]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</w:t>
      </w:r>
      <w:r>
        <w:t xml:space="preserve">. Ending Tuberculosis: A Global Commitment.</w:t>
      </w:r>
      <w:r>
        <w:t xml:space="preserve"> </w:t>
      </w:r>
      <w:r>
        <w:rPr>
          <w:i/>
          <w:iCs/>
        </w:rPr>
        <w:t xml:space="preserve">The Traveler</w:t>
      </w:r>
      <w:r>
        <w:t xml:space="preserve">. December 2017.</w:t>
      </w:r>
    </w:p>
    <w:bookmarkEnd w:id="38"/>
    <w:bookmarkStart w:id="39" w:name="peer-review-activities"/>
    <w:p>
      <w:pPr>
        <w:pStyle w:val="Heading3"/>
      </w:pPr>
      <w:r>
        <w:t xml:space="preserve">Peer Review Activities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bookmarkEnd w:id="39"/>
    <w:bookmarkEnd w:id="40"/>
    <w:bookmarkStart w:id="44" w:name="presentations"/>
    <w:p>
      <w:pPr>
        <w:pStyle w:val="Heading2"/>
      </w:pPr>
      <w:r>
        <w:t xml:space="preserve">Presentations</w:t>
      </w:r>
    </w:p>
    <w:bookmarkStart w:id="41" w:name="oral-presentations"/>
    <w:p>
      <w:pPr>
        <w:pStyle w:val="Heading3"/>
      </w:pPr>
      <w:r>
        <w:t xml:space="preserve">Oral Presentations</w:t>
      </w:r>
    </w:p>
    <w:p>
      <w:pPr>
        <w:numPr>
          <w:ilvl w:val="0"/>
          <w:numId w:val="1019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t xml:space="preserve">Bertram C, Yeung E, Senapathi H, Perry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Morada A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Morada A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19"/>
        </w:numPr>
      </w:pPr>
      <w:r>
        <w:t xml:space="preserve">Miller BN,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19"/>
        </w:numPr>
      </w:pPr>
      <w:r>
        <w:t xml:space="preserve">Miller BN, Mehta PA,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Society of Surgical Oncology’s 70th Annual Cancer Symposium</w:t>
      </w:r>
      <w:r>
        <w:t xml:space="preserve">, Seattle, WA, March 2017.</w:t>
      </w:r>
    </w:p>
    <w:bookmarkEnd w:id="41"/>
    <w:bookmarkStart w:id="43" w:name="poster-presentations"/>
    <w:p>
      <w:pPr>
        <w:pStyle w:val="Heading3"/>
      </w:pPr>
      <w:r>
        <w:t xml:space="preserve">Poster Presentations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42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0"/>
        </w:numPr>
      </w:pPr>
      <w:r>
        <w:t xml:space="preserve">Yeung E,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0"/>
        </w:numPr>
      </w:pPr>
      <w:r>
        <w:t xml:space="preserve">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0"/>
        </w:numPr>
      </w:pPr>
      <w:r>
        <w:t xml:space="preserve">Vaddadi S, Vyas N, Mathews K,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0"/>
        </w:numPr>
      </w:pPr>
      <w:r>
        <w:t xml:space="preserve">Stewart J, Behrman J, 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  <w:iCs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t xml:space="preserve">Marinock J,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t xml:space="preserve">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  <w:iCs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0"/>
        </w:numPr>
      </w:pPr>
      <w:r>
        <w:t xml:space="preserve">Bolock A, Choudhary M, Fei X, Loser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  <w:iCs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0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0"/>
        </w:numPr>
      </w:pPr>
      <w:r>
        <w:t xml:space="preserve">Miao Y,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  <w:iCs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2013.</w:t>
      </w:r>
    </w:p>
    <w:bookmarkEnd w:id="43"/>
    <w:bookmarkEnd w:id="44"/>
    <w:bookmarkStart w:id="45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Oral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Poster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“ABBY”</w:t>
      </w:r>
      <w:r>
        <w:t xml:space="preserve"> </w:t>
      </w:r>
      <w:r>
        <w:t xml:space="preserve">- addressing provider burnout through EHR optimization)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Distinction and Certificate of Excellence</w:t>
      </w:r>
      <w:r>
        <w:t xml:space="preserve">, GCSOM Summer Research Symposium (2018)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Undergraduate Research and Creative Activities (URCA) Grants</w:t>
      </w:r>
      <w:r>
        <w:t xml:space="preserve">, UC Santa Barbara (2013, 2014)</w:t>
      </w:r>
    </w:p>
    <w:bookmarkEnd w:id="45"/>
    <w:bookmarkStart w:id="46" w:name="leadership-and-service"/>
    <w:p>
      <w:pPr>
        <w:pStyle w:val="Heading2"/>
      </w:pPr>
      <w:r>
        <w:t xml:space="preserve">Leadership and Service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Health Explorers Instructor</w:t>
      </w:r>
      <w:r>
        <w:t xml:space="preserve"> </w:t>
      </w:r>
      <w:r>
        <w:t xml:space="preserve">| 2017 – 2019</w:t>
      </w:r>
      <w:r>
        <w:t xml:space="preserve"> </w:t>
      </w:r>
      <w:r>
        <w:t xml:space="preserve">Regional Education Academy for Careers in Health (REACH-HEI), Geisinger Commonwealth School of Medicine</w:t>
      </w:r>
    </w:p>
    <w:p>
      <w:pPr>
        <w:pStyle w:val="Compact"/>
        <w:numPr>
          <w:ilvl w:val="1"/>
          <w:numId w:val="1023"/>
        </w:numPr>
      </w:pPr>
      <w:r>
        <w:t xml:space="preserve">Provided academic enrichment and mentoring for low-income and first-generation college students in northeastern Pennsylvania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President</w:t>
      </w:r>
      <w:r>
        <w:t xml:space="preserve"> </w:t>
      </w:r>
      <w:r>
        <w:t xml:space="preserve">| 2017 – 2019</w:t>
      </w:r>
      <w:r>
        <w:t xml:space="preserve"> </w:t>
      </w:r>
      <w:r>
        <w:t xml:space="preserve">Asian Pacific American Medical Student Association (APAMSA), Geisinger Commonwealth School of Medicine</w:t>
      </w:r>
    </w:p>
    <w:p>
      <w:pPr>
        <w:pStyle w:val="Compact"/>
        <w:numPr>
          <w:ilvl w:val="1"/>
          <w:numId w:val="1024"/>
        </w:numPr>
      </w:pPr>
      <w:r>
        <w:t xml:space="preserve">Led organizational leadership and community service initiatives for APAMSA chapter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Peer Mentor</w:t>
      </w:r>
      <w:r>
        <w:t xml:space="preserve"> </w:t>
      </w:r>
      <w:r>
        <w:t xml:space="preserve">| 2018 – 2019</w:t>
      </w:r>
      <w:r>
        <w:t xml:space="preserve"> </w:t>
      </w:r>
      <w:r>
        <w:t xml:space="preserve">MD Peer Mentorship Program, Geisinger Commonwealth School of Medicine</w:t>
      </w:r>
    </w:p>
    <w:p>
      <w:pPr>
        <w:pStyle w:val="Compact"/>
        <w:numPr>
          <w:ilvl w:val="1"/>
          <w:numId w:val="1025"/>
        </w:numPr>
      </w:pPr>
      <w:r>
        <w:t xml:space="preserve">Mentored first- and second-year medical students during their transition to medical school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Team Abby Member</w:t>
      </w:r>
      <w:r>
        <w:t xml:space="preserve"> </w:t>
      </w:r>
      <w:r>
        <w:t xml:space="preserve">| 2019</w:t>
      </w:r>
      <w:r>
        <w:t xml:space="preserve"> </w:t>
      </w:r>
      <w:r>
        <w:t xml:space="preserve">Hacking Health Competition, Geisinger Steel Institute for Health Innovation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$5,000 first place winner</w:t>
      </w:r>
      <w:r>
        <w:t xml:space="preserve"> </w:t>
      </w:r>
      <w:r>
        <w:t xml:space="preserve">for healthcare innovation project addressing provider burnout and operational efficiency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Clinical Skills Chair</w:t>
      </w:r>
      <w:r>
        <w:t xml:space="preserve"> </w:t>
      </w:r>
      <w:r>
        <w:t xml:space="preserve">| 2018 – 2019</w:t>
      </w:r>
      <w:r>
        <w:t xml:space="preserve"> </w:t>
      </w:r>
      <w:r>
        <w:t xml:space="preserve">Plastic Surgery Interest Group, Geisinger Commonwealth School of Medicine</w:t>
      </w:r>
    </w:p>
    <w:p>
      <w:pPr>
        <w:pStyle w:val="Compact"/>
        <w:numPr>
          <w:ilvl w:val="1"/>
          <w:numId w:val="1027"/>
        </w:numPr>
      </w:pPr>
      <w:r>
        <w:t xml:space="preserve">Organized clinical skills workshops and coordinated with anatomy lab for realistic surgical simulation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Assistant Team Captain</w:t>
      </w:r>
      <w:r>
        <w:t xml:space="preserve"> </w:t>
      </w:r>
      <w:r>
        <w:t xml:space="preserve">| 2016 – 2017</w:t>
      </w:r>
      <w:r>
        <w:t xml:space="preserve"> </w:t>
      </w:r>
      <w:r>
        <w:t xml:space="preserve">Cedars-Sinai Whipplers, Pancreatic Cancer Action Network (PanCAN), Los Angeles, CA</w:t>
      </w:r>
    </w:p>
    <w:p>
      <w:pPr>
        <w:pStyle w:val="Compact"/>
        <w:numPr>
          <w:ilvl w:val="1"/>
          <w:numId w:val="1028"/>
        </w:numPr>
      </w:pPr>
      <w:r>
        <w:t xml:space="preserve">Led team to</w:t>
      </w:r>
      <w:r>
        <w:t xml:space="preserve"> </w:t>
      </w:r>
      <w:r>
        <w:rPr>
          <w:b/>
          <w:bCs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pStyle w:val="Compact"/>
        <w:numPr>
          <w:ilvl w:val="1"/>
          <w:numId w:val="1028"/>
        </w:numPr>
      </w:pPr>
      <w:r>
        <w:t xml:space="preserve">Recruited 150+ team members through outreach and marketing initiatives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Team KiPOW Member</w:t>
      </w:r>
      <w:r>
        <w:t xml:space="preserve"> </w:t>
      </w:r>
      <w:r>
        <w:t xml:space="preserve">| 2016</w:t>
      </w:r>
      <w:r>
        <w:t xml:space="preserve"> </w:t>
      </w:r>
      <w:r>
        <w:t xml:space="preserve">UC Irvine School of Medicine Pediatric Interest Group, Orange County, CA</w:t>
      </w:r>
    </w:p>
    <w:p>
      <w:pPr>
        <w:pStyle w:val="Compact"/>
        <w:numPr>
          <w:ilvl w:val="1"/>
          <w:numId w:val="1029"/>
        </w:numPr>
      </w:pPr>
      <w:r>
        <w:t xml:space="preserve">Health educator teaching nutrition and exercise to elementary students through UCI/CHOC partnership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Clinical Volunteer</w:t>
      </w:r>
      <w:r>
        <w:t xml:space="preserve"> </w:t>
      </w:r>
      <w:r>
        <w:t xml:space="preserve">| 2013 – 2014</w:t>
      </w:r>
      <w:r>
        <w:t xml:space="preserve"> </w:t>
      </w:r>
      <w:r>
        <w:t xml:space="preserve">COPE Health Solutions, St. John’s/Pleasant Valley Medical Centers, Ventura County, CA</w:t>
      </w:r>
    </w:p>
    <w:p>
      <w:pPr>
        <w:pStyle w:val="Compact"/>
        <w:numPr>
          <w:ilvl w:val="1"/>
          <w:numId w:val="1030"/>
        </w:numPr>
      </w:pPr>
      <w:r>
        <w:t xml:space="preserve">Rotational volunteer experience across multiple clinical departments including emergency medicine and surgery</w:t>
      </w:r>
    </w:p>
    <w:bookmarkEnd w:id="46"/>
    <w:bookmarkStart w:id="47" w:name="technical-skills-and-certifications"/>
    <w:p>
      <w:pPr>
        <w:pStyle w:val="Heading2"/>
      </w:pPr>
      <w:r>
        <w:t xml:space="preserve">Technical Skills and Certifications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Programming &amp; Data Analysis</w:t>
      </w:r>
    </w:p>
    <w:p>
      <w:pPr>
        <w:pStyle w:val="Compact"/>
        <w:numPr>
          <w:ilvl w:val="1"/>
          <w:numId w:val="1032"/>
        </w:numPr>
      </w:pPr>
      <w:r>
        <w:t xml:space="preserve">R Programming: Advanced statistical analysis of 92,297+ patient genomic datasets, clinical outcomes research</w:t>
      </w:r>
    </w:p>
    <w:p>
      <w:pPr>
        <w:pStyle w:val="Compact"/>
        <w:numPr>
          <w:ilvl w:val="1"/>
          <w:numId w:val="1032"/>
        </w:numPr>
      </w:pPr>
      <w:r>
        <w:t xml:space="preserve">Python: Data science applications, machine learning implementations</w:t>
      </w:r>
    </w:p>
    <w:p>
      <w:pPr>
        <w:pStyle w:val="Compact"/>
        <w:numPr>
          <w:ilvl w:val="1"/>
          <w:numId w:val="1032"/>
        </w:numPr>
      </w:pPr>
      <w:r>
        <w:t xml:space="preserve">SQL: Database querying and management for clinical research studies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Research Methodology</w:t>
      </w:r>
    </w:p>
    <w:p>
      <w:pPr>
        <w:pStyle w:val="Compact"/>
        <w:numPr>
          <w:ilvl w:val="1"/>
          <w:numId w:val="1033"/>
        </w:numPr>
      </w:pPr>
      <w:r>
        <w:t xml:space="preserve">Large-scale data analysis: Genomic medicine applications, clinical outcomes research</w:t>
      </w:r>
    </w:p>
    <w:p>
      <w:pPr>
        <w:pStyle w:val="Compact"/>
        <w:numPr>
          <w:ilvl w:val="1"/>
          <w:numId w:val="1033"/>
        </w:numPr>
      </w:pPr>
      <w:r>
        <w:t xml:space="preserve">Statistical modeling: High-volume hypothesis testing, biostatistics</w:t>
      </w:r>
    </w:p>
    <w:p>
      <w:pPr>
        <w:pStyle w:val="Compact"/>
        <w:numPr>
          <w:ilvl w:val="1"/>
          <w:numId w:val="1033"/>
        </w:numPr>
      </w:pPr>
      <w:r>
        <w:t xml:space="preserve">Biorepository management: Specimen coordination for translational research studies</w:t>
      </w:r>
    </w:p>
    <w:p>
      <w:pPr>
        <w:pStyle w:val="Compact"/>
        <w:numPr>
          <w:ilvl w:val="1"/>
          <w:numId w:val="1033"/>
        </w:numPr>
      </w:pPr>
      <w:r>
        <w:t xml:space="preserve">Literature synthesis: Systematic review methodology, evidence-based analysis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Machine Learning &amp; AI</w:t>
      </w:r>
    </w:p>
    <w:p>
      <w:pPr>
        <w:pStyle w:val="Compact"/>
        <w:numPr>
          <w:ilvl w:val="1"/>
          <w:numId w:val="1034"/>
        </w:numPr>
      </w:pPr>
      <w:r>
        <w:t xml:space="preserve">AI for Medicine - DeepLearning.AI (2020): Medical imaging, clinical prediction models</w:t>
      </w:r>
    </w:p>
    <w:p>
      <w:pPr>
        <w:pStyle w:val="Compact"/>
        <w:numPr>
          <w:ilvl w:val="1"/>
          <w:numId w:val="1034"/>
        </w:numPr>
      </w:pPr>
      <w:r>
        <w:t xml:space="preserve">Machine Learning - Stanford University (2017): Supervised/unsupervised learning algorithms</w:t>
      </w:r>
    </w:p>
    <w:p>
      <w:pPr>
        <w:pStyle w:val="Compact"/>
        <w:numPr>
          <w:ilvl w:val="1"/>
          <w:numId w:val="1034"/>
        </w:numPr>
      </w:pPr>
      <w:r>
        <w:t xml:space="preserve">Data Science Specialization - Johns Hopkins University (2016): R programming, statistical inference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Clinical Certifications</w:t>
      </w:r>
    </w:p>
    <w:p>
      <w:pPr>
        <w:pStyle w:val="Compact"/>
        <w:numPr>
          <w:ilvl w:val="1"/>
          <w:numId w:val="1035"/>
        </w:numPr>
      </w:pPr>
      <w:r>
        <w:t xml:space="preserve">Bleeding Control Basic - American College of Surgeons (2017)</w:t>
      </w:r>
    </w:p>
    <w:p>
      <w:pPr>
        <w:pStyle w:val="Compact"/>
        <w:numPr>
          <w:ilvl w:val="1"/>
          <w:numId w:val="1035"/>
        </w:numPr>
      </w:pPr>
      <w:r>
        <w:t xml:space="preserve">Emergency Medical Technician - California EMSA License E084811 (2011-2017)</w:t>
      </w:r>
    </w:p>
    <w:bookmarkEnd w:id="47"/>
    <w:bookmarkStart w:id="48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International Liver Transplantation Society (ILTS)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American Society of Transplant Surgeons (ASTS)</w:t>
      </w:r>
    </w:p>
    <w:p>
      <w:pPr>
        <w:pStyle w:val="Compact"/>
        <w:numPr>
          <w:ilvl w:val="0"/>
          <w:numId w:val="1036"/>
        </w:numPr>
      </w:pPr>
      <w:r>
        <w:t xml:space="preserve">American College of Surgeons</w:t>
      </w:r>
    </w:p>
    <w:p>
      <w:pPr>
        <w:pStyle w:val="Compact"/>
        <w:numPr>
          <w:ilvl w:val="0"/>
          <w:numId w:val="1036"/>
        </w:numPr>
      </w:pPr>
      <w:r>
        <w:t xml:space="preserve">American Medical Association</w:t>
      </w:r>
    </w:p>
    <w:p>
      <w:pPr>
        <w:pStyle w:val="Compact"/>
        <w:numPr>
          <w:ilvl w:val="0"/>
          <w:numId w:val="1036"/>
        </w:numPr>
      </w:pPr>
      <w:r>
        <w:t xml:space="preserve">Pennsylvania Medical Society</w:t>
      </w:r>
    </w:p>
    <w:bookmarkEnd w:id="48"/>
    <w:bookmarkStart w:id="49" w:name="cultural-competencies"/>
    <w:p>
      <w:pPr>
        <w:pStyle w:val="Heading2"/>
      </w:pPr>
      <w:r>
        <w:t xml:space="preserve">Cultural Competencies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Transgender Conference</w:t>
      </w:r>
      <w:r>
        <w:t xml:space="preserve"> </w:t>
      </w:r>
      <w:r>
        <w:t xml:space="preserve">· November 2017</w:t>
      </w:r>
      <w:r>
        <w:t xml:space="preserve"> </w:t>
      </w:r>
      <w:r>
        <w:t xml:space="preserve">Geisinger Commonwealth School of Medicine, Scranton, PA</w:t>
      </w:r>
    </w:p>
    <w:p>
      <w:pPr>
        <w:pStyle w:val="Compact"/>
        <w:numPr>
          <w:ilvl w:val="1"/>
          <w:numId w:val="1038"/>
        </w:numPr>
      </w:pPr>
      <w:r>
        <w:t xml:space="preserve">Engaged in training to learn and support unique health needs of transgender individuals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Safe Zone Trained</w:t>
      </w:r>
      <w:r>
        <w:t xml:space="preserve"> </w:t>
      </w:r>
      <w:r>
        <w:t xml:space="preserve">· November 2017</w:t>
      </w:r>
      <w:r>
        <w:t xml:space="preserve"> </w:t>
      </w:r>
      <w:r>
        <w:t xml:space="preserve">Geisinger Commonwealth School of Medicine, Scranton, PA</w:t>
      </w:r>
    </w:p>
    <w:p>
      <w:pPr>
        <w:pStyle w:val="Compact"/>
        <w:numPr>
          <w:ilvl w:val="1"/>
          <w:numId w:val="1039"/>
        </w:numPr>
      </w:pPr>
      <w:r>
        <w:t xml:space="preserve">Acquired understanding of importance of language in creating affirming environments for LGBTQ individuals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Cross-Cultural Communication Trained</w:t>
      </w:r>
      <w:r>
        <w:t xml:space="preserve"> </w:t>
      </w:r>
      <w:r>
        <w:t xml:space="preserve">· November 2017</w:t>
      </w:r>
      <w:r>
        <w:t xml:space="preserve"> </w:t>
      </w:r>
      <w:r>
        <w:t xml:space="preserve">Geisinger Commonwealth School of Medicine, Scranton, PA</w:t>
      </w:r>
    </w:p>
    <w:p>
      <w:pPr>
        <w:pStyle w:val="Compact"/>
        <w:numPr>
          <w:ilvl w:val="1"/>
          <w:numId w:val="1040"/>
        </w:numPr>
      </w:pPr>
      <w:r>
        <w:t xml:space="preserve">Engaged in interactive activity to experience how culture plays vital role in navigating cultural spaces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Microaggression Training</w:t>
      </w:r>
      <w:r>
        <w:t xml:space="preserve"> </w:t>
      </w:r>
      <w:r>
        <w:t xml:space="preserve">· November 2017</w:t>
      </w:r>
      <w:r>
        <w:t xml:space="preserve"> </w:t>
      </w:r>
      <w:r>
        <w:t xml:space="preserve">Geisinger Commonwealth School of Medicine, Scranton, PA</w:t>
      </w:r>
    </w:p>
    <w:p>
      <w:pPr>
        <w:pStyle w:val="Compact"/>
        <w:numPr>
          <w:ilvl w:val="1"/>
          <w:numId w:val="1041"/>
        </w:numPr>
      </w:pPr>
      <w:r>
        <w:t xml:space="preserve">Interactive discussion regarding techniques to minimize microaggressions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Community Action Poverty Simulation</w:t>
      </w:r>
      <w:r>
        <w:t xml:space="preserve"> </w:t>
      </w:r>
      <w:r>
        <w:t xml:space="preserve">· November 2017</w:t>
      </w:r>
      <w:r>
        <w:t xml:space="preserve"> </w:t>
      </w:r>
      <w:r>
        <w:t xml:space="preserve">Geisinger Commonwealth School of Medicine, Scranton, PA</w:t>
      </w:r>
    </w:p>
    <w:p>
      <w:pPr>
        <w:pStyle w:val="Compact"/>
        <w:numPr>
          <w:ilvl w:val="1"/>
          <w:numId w:val="1042"/>
        </w:numPr>
      </w:pPr>
      <w:r>
        <w:t xml:space="preserve">Interactive, immersive experience to gain awareness of poverty and understand experiences of those living in low-income environment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Psychiatric Disability Empathy Training</w:t>
      </w:r>
      <w:r>
        <w:t xml:space="preserve"> </w:t>
      </w:r>
      <w:r>
        <w:t xml:space="preserve">· November 2017</w:t>
      </w:r>
      <w:r>
        <w:t xml:space="preserve"> </w:t>
      </w:r>
      <w:r>
        <w:t xml:space="preserve">Geisinger Commonwealth School of Medicine, Scranton, PA</w:t>
      </w:r>
    </w:p>
    <w:p>
      <w:pPr>
        <w:pStyle w:val="Compact"/>
        <w:numPr>
          <w:ilvl w:val="1"/>
          <w:numId w:val="1043"/>
        </w:numPr>
      </w:pPr>
      <w:r>
        <w:t xml:space="preserve">Three-hour interactive training session on performing mental status exam in mock psychiatric emergency room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People with Disabilities as Teachers (PDAT) Training</w:t>
      </w:r>
      <w:r>
        <w:t xml:space="preserve"> </w:t>
      </w:r>
      <w:r>
        <w:t xml:space="preserve">· November 2017</w:t>
      </w:r>
      <w:r>
        <w:t xml:space="preserve"> </w:t>
      </w:r>
      <w:r>
        <w:t xml:space="preserve">Geisinger Commonwealth School of Medicine, Scranton, PA</w:t>
      </w:r>
    </w:p>
    <w:p>
      <w:pPr>
        <w:pStyle w:val="Compact"/>
        <w:numPr>
          <w:ilvl w:val="1"/>
          <w:numId w:val="1044"/>
        </w:numPr>
      </w:pPr>
      <w:r>
        <w:t xml:space="preserve">Communication with partners at Center for Independent Living to understand life and interactions of those living with disabilities</w:t>
      </w:r>
    </w:p>
    <w:bookmarkEnd w:id="49"/>
    <w:bookmarkStart w:id="50" w:name="personal-interests"/>
    <w:p>
      <w:pPr>
        <w:pStyle w:val="Heading2"/>
      </w:pPr>
      <w:r>
        <w:t xml:space="preserve">Personal Interests</w:t>
      </w:r>
    </w:p>
    <w:p>
      <w:pPr>
        <w:pStyle w:val="Compact"/>
        <w:numPr>
          <w:ilvl w:val="0"/>
          <w:numId w:val="1045"/>
        </w:numPr>
      </w:pPr>
      <w:r>
        <w:t xml:space="preserve">Photography: Nikon D60 with 50mm F/1.8G and 18-270mm F/3.5-6.3 lens</w:t>
      </w:r>
    </w:p>
    <w:p>
      <w:pPr>
        <w:pStyle w:val="Compact"/>
        <w:numPr>
          <w:ilvl w:val="0"/>
          <w:numId w:val="1045"/>
        </w:numPr>
      </w:pPr>
      <w:r>
        <w:t xml:space="preserve">Programming and Data Analytics: Proficient with R and Python (GitHub profile: moradaao)</w:t>
      </w:r>
    </w:p>
    <w:p>
      <w:pPr>
        <w:pStyle w:val="Compact"/>
        <w:numPr>
          <w:ilvl w:val="0"/>
          <w:numId w:val="1045"/>
        </w:numPr>
      </w:pPr>
      <w:r>
        <w:t xml:space="preserve">Fantasy Sports: 9-year basketball commissioner; basketball, football, and baseball champion</w:t>
      </w:r>
    </w:p>
    <w:p>
      <w:pPr>
        <w:pStyle w:val="Compact"/>
        <w:numPr>
          <w:ilvl w:val="0"/>
          <w:numId w:val="1045"/>
        </w:numPr>
      </w:pPr>
      <w:r>
        <w:t xml:space="preserve">Fitness: Backpacking, bowling, cycling, hiking, lifting, and running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./presentations/2021-sages-poster.pdf" TargetMode="External" /><Relationship Type="http://schemas.openxmlformats.org/officeDocument/2006/relationships/hyperlink" Id="rId23" Target="./publications/2022-sr-ileostomy-malig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2" Target="https://doi.org/10.1002/pmic.201500159" TargetMode="External" /><Relationship Type="http://schemas.openxmlformats.org/officeDocument/2006/relationships/hyperlink" Id="rId22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1" Target="https://doi.org/10.1101/2021.04.12.21255201" TargetMode="External" /><Relationship Type="http://schemas.openxmlformats.org/officeDocument/2006/relationships/hyperlink" Id="rId28" Target="https://doi.org/10.1136/bcr-2021-247609" TargetMode="External" /><Relationship Type="http://schemas.openxmlformats.org/officeDocument/2006/relationships/hyperlink" Id="rId30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3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5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29" Target="https://www.ncbi.nlm.nih.gov/pmc/articles/PMC8948397/" TargetMode="External" /><Relationship Type="http://schemas.openxmlformats.org/officeDocument/2006/relationships/hyperlink" Id="rId37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./presentations/2021-sages-poster.pdf" TargetMode="External" /><Relationship Type="http://schemas.openxmlformats.org/officeDocument/2006/relationships/hyperlink" Id="rId23" Target="./publications/2022-sr-ileostomy-malig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2" Target="https://doi.org/10.1002/pmic.201500159" TargetMode="External" /><Relationship Type="http://schemas.openxmlformats.org/officeDocument/2006/relationships/hyperlink" Id="rId22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1" Target="https://doi.org/10.1101/2021.04.12.21255201" TargetMode="External" /><Relationship Type="http://schemas.openxmlformats.org/officeDocument/2006/relationships/hyperlink" Id="rId28" Target="https://doi.org/10.1136/bcr-2021-247609" TargetMode="External" /><Relationship Type="http://schemas.openxmlformats.org/officeDocument/2006/relationships/hyperlink" Id="rId30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3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5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29" Target="https://www.ncbi.nlm.nih.gov/pmc/articles/PMC8948397/" TargetMode="External" /><Relationship Type="http://schemas.openxmlformats.org/officeDocument/2006/relationships/hyperlink" Id="rId37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2025-11-28T13:56:27Z</dcterms:created>
  <dcterms:modified xsi:type="dcterms:W3CDTF">2025-11-28T13:56:27Z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