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anthony-onde-morada-md"/>
    <w:p>
      <w:pPr>
        <w:pStyle w:val="Heading1"/>
      </w:pPr>
      <w:r>
        <w:t xml:space="preserve">Anthony Onde Morada, MD</w:t>
      </w:r>
    </w:p>
    <w:bookmarkStart w:id="14" w:name="contact-information"/>
    <w:p>
      <w:pPr>
        <w:pStyle w:val="Heading2"/>
      </w:pPr>
      <w:r>
        <w:t xml:space="preserve">Contact Information</w:t>
      </w:r>
    </w:p>
    <w:p>
      <w:pPr>
        <w:pStyle w:val="FirstParagraph"/>
      </w:pPr>
      <w:r>
        <w:rPr>
          <w:b/>
          <w:bCs/>
        </w:rPr>
        <w:t xml:space="preserve">Phone:</w:t>
      </w:r>
      <w:r>
        <w:t xml:space="preserve"> </w:t>
      </w:r>
      <w:r>
        <w:t xml:space="preserve">+1 (909) 239-3581</w:t>
      </w:r>
    </w:p>
    <w:p>
      <w:pPr>
        <w:pStyle w:val="BodyText"/>
      </w:pPr>
      <w:r>
        <w:rPr>
          <w:b/>
          <w:bCs/>
        </w:rP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anthony.omorada@gmail.com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amorada1@geisinger.edu</w:t>
        </w:r>
      </w:hyperlink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208 Main St. Avoca, PA 18641-1544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0000-0002-0428-6558</w:t>
        </w:r>
      </w:hyperlink>
    </w:p>
    <w:p>
      <w:pPr>
        <w:pStyle w:val="BodyText"/>
      </w:pPr>
      <w:r>
        <w:rPr>
          <w:b/>
          <w:bCs/>
        </w:rPr>
        <w:t xml:space="preserve">LinkedIn:</w:t>
      </w:r>
      <w:r>
        <w:t xml:space="preserve"> </w:t>
      </w:r>
      <w:hyperlink r:id="rId12">
        <w:r>
          <w:rPr>
            <w:rStyle w:val="Hyperlink"/>
          </w:rPr>
          <w:t xml:space="preserve">anthonyomorada</w:t>
        </w:r>
      </w:hyperlink>
    </w:p>
    <w:p>
      <w:pPr>
        <w:pStyle w:val="BodyText"/>
      </w:pPr>
      <w:r>
        <w:rPr>
          <w:b/>
          <w:bCs/>
        </w:rPr>
        <w:t xml:space="preserve">GitHub:</w:t>
      </w:r>
      <w:r>
        <w:t xml:space="preserve"> </w:t>
      </w:r>
      <w:hyperlink r:id="rId13">
        <w:r>
          <w:rPr>
            <w:rStyle w:val="Hyperlink"/>
          </w:rPr>
          <w:t xml:space="preserve">anthonyomorada</w:t>
        </w:r>
      </w:hyperlink>
    </w:p>
    <w:bookmarkEnd w:id="14"/>
    <w:bookmarkStart w:id="15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General Surgery Resident (PGY-4) at Geisinger Northeast with research experience in transplant surgery at Cedars-Sinai Medical Center. UCSB alumnus from Los Angeles with background in clinical outcomes research, systematic reviews, and genomic medicine. Filipino-American physician interested in advancing surgical care through research and evidence-based practice.</w:t>
      </w:r>
    </w:p>
    <w:bookmarkEnd w:id="15"/>
    <w:bookmarkStart w:id="16" w:name="research-highlights"/>
    <w:p>
      <w:pPr>
        <w:pStyle w:val="Heading2"/>
      </w:pPr>
      <w:r>
        <w:t xml:space="preserve">Research Highlights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Systematic Review Expertise:</w:t>
      </w:r>
      <w:r>
        <w:t xml:space="preserve"> </w:t>
      </w:r>
      <w:r>
        <w:t xml:space="preserve">Lead author on systematic review methodology (Surgical Endoscopy)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Outcomes Research:</w:t>
      </w:r>
      <w:r>
        <w:t xml:space="preserve"> </w:t>
      </w:r>
      <w:r>
        <w:t xml:space="preserve">COVID-19 triage algorithms and surgical outcomes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Genomic Medicine:</w:t>
      </w:r>
      <w:r>
        <w:t xml:space="preserve"> </w:t>
      </w:r>
      <w:r>
        <w:t xml:space="preserve">Analysis of 92,297 patients in large-scale genomic database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Improvement:</w:t>
      </w:r>
      <w:r>
        <w:t xml:space="preserve"> </w:t>
      </w:r>
      <w:r>
        <w:t xml:space="preserve">Prospective studies improving surgical care and patient outcomes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Transplant Surgery Background:</w:t>
      </w:r>
      <w:r>
        <w:t xml:space="preserve"> </w:t>
      </w:r>
      <w:r>
        <w:t xml:space="preserve">Research experience at Cedars-Sinai Liver Transplant program</w:t>
      </w:r>
    </w:p>
    <w:bookmarkEnd w:id="16"/>
    <w:bookmarkStart w:id="17" w:name="current-position"/>
    <w:p>
      <w:pPr>
        <w:pStyle w:val="Heading2"/>
      </w:pPr>
      <w:r>
        <w:t xml:space="preserve">Current Position</w:t>
      </w:r>
    </w:p>
    <w:p>
      <w:pPr>
        <w:pStyle w:val="FirstParagraph"/>
      </w:pPr>
      <w:r>
        <w:rPr>
          <w:b/>
          <w:bCs/>
        </w:rPr>
        <w:t xml:space="preserve">General Surgery Resident (PGY-4)</w:t>
      </w:r>
      <w:r>
        <w:t xml:space="preserve"> </w:t>
      </w:r>
      <w:r>
        <w:t xml:space="preserve">| 2022 – Present Geisinger Northeast General Surgery Program, Scranton, PA</w:t>
      </w:r>
    </w:p>
    <w:bookmarkEnd w:id="17"/>
    <w:bookmarkStart w:id="1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Medicine</w:t>
      </w:r>
      <w:r>
        <w:t xml:space="preserve"> </w:t>
      </w:r>
      <w:r>
        <w:t xml:space="preserve">| 2022 Geisinger Commonwealth School of Medicine, Scranton, PA</w:t>
      </w:r>
    </w:p>
    <w:p>
      <w:pPr>
        <w:pStyle w:val="BodyText"/>
      </w:pPr>
      <w:r>
        <w:rPr>
          <w:b/>
          <w:bCs/>
        </w:rPr>
        <w:t xml:space="preserve">Bachelor of Science in Cell and Developmental Biology</w:t>
      </w:r>
      <w:r>
        <w:t xml:space="preserve"> </w:t>
      </w:r>
      <w:r>
        <w:t xml:space="preserve">| 2014 University of California – Santa Barbara, Santa Barbara, CA</w:t>
      </w:r>
      <w:r>
        <w:t xml:space="preserve"> </w:t>
      </w:r>
      <w:r>
        <w:rPr>
          <w:i/>
          <w:iCs/>
        </w:rPr>
        <w:t xml:space="preserve">Graduated with Distinction in the Department of Molecular, Cellular, and Developmental Biology</w:t>
      </w:r>
      <w:r>
        <w:t xml:space="preserve"> </w:t>
      </w:r>
      <w:r>
        <w:rPr>
          <w:i/>
          <w:iCs/>
        </w:rPr>
        <w:t xml:space="preserve">Minor in English</w:t>
      </w:r>
    </w:p>
    <w:p>
      <w:pPr>
        <w:pStyle w:val="BodyText"/>
      </w:pPr>
      <w:r>
        <w:rPr>
          <w:b/>
          <w:bCs/>
        </w:rPr>
        <w:t xml:space="preserve">Emergency Medical Technician Certification</w:t>
      </w:r>
      <w:r>
        <w:t xml:space="preserve"> </w:t>
      </w:r>
      <w:r>
        <w:t xml:space="preserve">| 2011 UCLA Center for Prehospital Care, Los Angeles, CA</w:t>
      </w:r>
      <w:r>
        <w:t xml:space="preserve"> </w:t>
      </w:r>
      <w:r>
        <w:rPr>
          <w:i/>
          <w:iCs/>
        </w:rPr>
        <w:t xml:space="preserve">Accredited by West Los Angeles College</w:t>
      </w:r>
    </w:p>
    <w:bookmarkEnd w:id="18"/>
    <w:bookmarkStart w:id="20" w:name="research-experience"/>
    <w:p>
      <w:pPr>
        <w:pStyle w:val="Heading2"/>
      </w:pPr>
      <w:r>
        <w:t xml:space="preserve">Research Experience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Investigator and Analyst</w:t>
      </w:r>
      <w:r>
        <w:t xml:space="preserve"> </w:t>
      </w:r>
      <w:r>
        <w:t xml:space="preserve">| 2020 – 2022 Donald Guthrie Foundation, Guthrie Robert Packer Hospital, Sayre, PA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Principal investigator</w:t>
      </w:r>
      <w:r>
        <w:t xml:space="preserve"> </w:t>
      </w:r>
      <w:r>
        <w:t xml:space="preserve">for prospective observational study improving readmission rates in high-output ileostomy patients (</w:t>
      </w:r>
      <w:hyperlink r:id="rId19">
        <w:r>
          <w:rPr>
            <w:rStyle w:val="Hyperlink"/>
          </w:rPr>
          <w:t xml:space="preserve">NCT04669964</w:t>
        </w:r>
      </w:hyperlink>
      <w:r>
        <w:t xml:space="preserve">)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Led protocol development</w:t>
      </w:r>
      <w:r>
        <w:t xml:space="preserve"> </w:t>
      </w:r>
      <w:r>
        <w:t xml:space="preserve">and IRB approval process for</w:t>
      </w:r>
      <w:r>
        <w:t xml:space="preserve"> </w:t>
      </w:r>
      <w:r>
        <w:rPr>
          <w:b/>
          <w:bCs/>
        </w:rPr>
        <w:t xml:space="preserve">registered clinical trial</w:t>
      </w:r>
    </w:p>
    <w:p>
      <w:pPr>
        <w:pStyle w:val="Compact"/>
        <w:numPr>
          <w:ilvl w:val="1"/>
          <w:numId w:val="1003"/>
        </w:numPr>
      </w:pPr>
      <w:r>
        <w:t xml:space="preserve">Developed evidence-based protocol improving surgical resident autonomy through</w:t>
      </w:r>
      <w:r>
        <w:t xml:space="preserve"> </w:t>
      </w:r>
      <w:r>
        <w:rPr>
          <w:b/>
          <w:bCs/>
        </w:rPr>
        <w:t xml:space="preserve">structured laparoscopic training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Published results</w:t>
      </w:r>
      <w:r>
        <w:t xml:space="preserve"> </w:t>
      </w:r>
      <w:r>
        <w:t xml:space="preserve">contributing to surgical education and patient outcomes literature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2019 – 2020 Quality Improvement Community Collaborative (QUICC) – Transition Care Management, Guthrie Robert Packer Hospital, Sayre, PA</w:t>
      </w:r>
    </w:p>
    <w:p>
      <w:pPr>
        <w:pStyle w:val="Compact"/>
        <w:numPr>
          <w:ilvl w:val="1"/>
          <w:numId w:val="1004"/>
        </w:numPr>
      </w:pPr>
      <w:r>
        <w:t xml:space="preserve">Developed prospective quality improvement project to increase transition care management compliance</w:t>
      </w:r>
    </w:p>
    <w:p>
      <w:pPr>
        <w:pStyle w:val="Compact"/>
        <w:numPr>
          <w:ilvl w:val="1"/>
          <w:numId w:val="1004"/>
        </w:numPr>
      </w:pPr>
      <w:r>
        <w:t xml:space="preserve">Created EPIC tool and staff education protocol; presented at Stanley Conklin Research 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2018 – 2019 Longitudinal Community Health Improvement and Promotion (CHIP) – Colorectal Cancer, Northeast Regional Cancer Institute, Scranton, PA</w:t>
      </w:r>
    </w:p>
    <w:p>
      <w:pPr>
        <w:pStyle w:val="Compact"/>
        <w:numPr>
          <w:ilvl w:val="1"/>
          <w:numId w:val="1005"/>
        </w:numPr>
      </w:pPr>
      <w:r>
        <w:t xml:space="preserve">Quality improvement project for colorectal screening compliance at community clinic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Research Chair</w:t>
      </w:r>
      <w:r>
        <w:t xml:space="preserve"> </w:t>
      </w:r>
      <w:r>
        <w:t xml:space="preserve">| 2018 General Surgery Interest Group (GSIG), Geisinger Commonwealth School of Medicine, Scranton, PA</w:t>
      </w:r>
    </w:p>
    <w:p>
      <w:pPr>
        <w:pStyle w:val="Compact"/>
        <w:numPr>
          <w:ilvl w:val="1"/>
          <w:numId w:val="1006"/>
        </w:numPr>
      </w:pPr>
      <w:r>
        <w:t xml:space="preserve">Organized research opportunities and presented four collaborative projects at conferences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Student Investigator</w:t>
      </w:r>
      <w:r>
        <w:t xml:space="preserve"> </w:t>
      </w:r>
      <w:r>
        <w:t xml:space="preserve">| 2017 – 2018 Weis Center for Research, Geisinger Medical Center, Danville, PA</w:t>
      </w:r>
    </w:p>
    <w:p>
      <w:pPr>
        <w:pStyle w:val="Compact"/>
        <w:numPr>
          <w:ilvl w:val="1"/>
          <w:numId w:val="1007"/>
        </w:numPr>
      </w:pPr>
      <w:r>
        <w:t xml:space="preserve">Analyzed genomic data from</w:t>
      </w:r>
      <w:r>
        <w:t xml:space="preserve"> </w:t>
      </w:r>
      <w:r>
        <w:rPr>
          <w:b/>
          <w:bCs/>
        </w:rPr>
        <w:t xml:space="preserve">92,297 patients</w:t>
      </w:r>
      <w:r>
        <w:t xml:space="preserve"> </w:t>
      </w:r>
      <w:r>
        <w:t xml:space="preserve">in Geisinger’s MyCode and DiscovEHR program—</w:t>
      </w:r>
      <w:r>
        <w:rPr>
          <w:b/>
          <w:bCs/>
        </w:rPr>
        <w:t xml:space="preserve">one of the largest healthcare genomic databases</w:t>
      </w:r>
    </w:p>
    <w:p>
      <w:pPr>
        <w:pStyle w:val="Compact"/>
        <w:numPr>
          <w:ilvl w:val="1"/>
          <w:numId w:val="1007"/>
        </w:numPr>
      </w:pPr>
      <w:r>
        <w:t xml:space="preserve">Performed high-volume statistical analyses using</w:t>
      </w:r>
      <w:r>
        <w:t xml:space="preserve"> </w:t>
      </w:r>
      <w:r>
        <w:rPr>
          <w:b/>
          <w:bCs/>
        </w:rPr>
        <w:t xml:space="preserve">R programming</w:t>
      </w:r>
      <w:r>
        <w:t xml:space="preserve"> </w:t>
      </w:r>
      <w:r>
        <w:t xml:space="preserve">on whole exome sequences to identify rare disease variants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Focus on autosomal dominant diseases</w:t>
      </w:r>
      <w:r>
        <w:t xml:space="preserve"> </w:t>
      </w:r>
      <w:r>
        <w:t xml:space="preserve">relevant to transplant genetics and familial conditions</w:t>
      </w:r>
    </w:p>
    <w:p>
      <w:pPr>
        <w:pStyle w:val="Compact"/>
        <w:numPr>
          <w:ilvl w:val="1"/>
          <w:numId w:val="1007"/>
        </w:numPr>
      </w:pPr>
      <w:r>
        <w:t xml:space="preserve">Awarded</w:t>
      </w:r>
      <w:r>
        <w:t xml:space="preserve"> </w:t>
      </w:r>
      <w:r>
        <w:rPr>
          <w:b/>
          <w:bCs/>
        </w:rPr>
        <w:t xml:space="preserve">competitive grant funding</w:t>
      </w:r>
      <w:r>
        <w:t xml:space="preserve"> </w:t>
      </w:r>
      <w:r>
        <w:t xml:space="preserve">from GCSOM’s Summer Research Immersion Program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Data Specialist</w:t>
      </w:r>
      <w:r>
        <w:t xml:space="preserve"> </w:t>
      </w:r>
      <w:r>
        <w:t xml:space="preserve">| 2015 – 2017 Departments of</w:t>
      </w:r>
      <w:r>
        <w:t xml:space="preserve"> </w:t>
      </w:r>
      <w:r>
        <w:rPr>
          <w:b/>
          <w:bCs/>
        </w:rPr>
        <w:t xml:space="preserve">Liver Transplant &amp; Hepatobiliary and Pancreatic Surgery</w:t>
      </w:r>
      <w:r>
        <w:t xml:space="preserve">, Cedars-Sinai Medical Center, Los Angeles, CA</w:t>
      </w:r>
    </w:p>
    <w:p>
      <w:pPr>
        <w:pStyle w:val="Compact"/>
        <w:numPr>
          <w:ilvl w:val="1"/>
          <w:numId w:val="1008"/>
        </w:numPr>
      </w:pPr>
      <w:r>
        <w:t xml:space="preserve">Coordinated clinical research studies for</w:t>
      </w:r>
      <w:r>
        <w:t xml:space="preserve"> </w:t>
      </w:r>
      <w:r>
        <w:rPr>
          <w:b/>
          <w:bCs/>
        </w:rPr>
        <w:t xml:space="preserve">liver transplant recipients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living donor</w:t>
      </w:r>
      <w:r>
        <w:t xml:space="preserve"> </w:t>
      </w:r>
      <w:r>
        <w:t xml:space="preserve">candidates</w:t>
      </w:r>
    </w:p>
    <w:p>
      <w:pPr>
        <w:pStyle w:val="Compact"/>
        <w:numPr>
          <w:ilvl w:val="1"/>
          <w:numId w:val="1008"/>
        </w:numPr>
      </w:pPr>
      <w:r>
        <w:t xml:space="preserve">Managed</w:t>
      </w:r>
      <w:r>
        <w:t xml:space="preserve"> </w:t>
      </w:r>
      <w:r>
        <w:rPr>
          <w:b/>
          <w:bCs/>
        </w:rPr>
        <w:t xml:space="preserve">transplant outcomes biorepository</w:t>
      </w:r>
      <w:r>
        <w:t xml:space="preserve"> </w:t>
      </w:r>
      <w:r>
        <w:t xml:space="preserve">with specimens from 500+ transplant patients for translational research</w:t>
      </w:r>
    </w:p>
    <w:p>
      <w:pPr>
        <w:pStyle w:val="Compact"/>
        <w:numPr>
          <w:ilvl w:val="1"/>
          <w:numId w:val="1008"/>
        </w:numPr>
      </w:pPr>
      <w:r>
        <w:t xml:space="preserve">Served as IRB contact for</w:t>
      </w:r>
      <w:r>
        <w:t xml:space="preserve"> </w:t>
      </w:r>
      <w:r>
        <w:rPr>
          <w:b/>
          <w:bCs/>
        </w:rPr>
        <w:t xml:space="preserve">liver transplant clinical trials</w:t>
      </w:r>
      <w:r>
        <w:t xml:space="preserve"> </w:t>
      </w:r>
      <w:r>
        <w:t xml:space="preserve">including immunosuppression protocols and rejection studies</w:t>
      </w:r>
    </w:p>
    <w:p>
      <w:pPr>
        <w:pStyle w:val="Compact"/>
        <w:numPr>
          <w:ilvl w:val="1"/>
          <w:numId w:val="1008"/>
        </w:numPr>
      </w:pPr>
      <w:r>
        <w:t xml:space="preserve">Collaborated directly with</w:t>
      </w:r>
      <w:r>
        <w:t xml:space="preserve"> </w:t>
      </w:r>
      <w:r>
        <w:rPr>
          <w:b/>
          <w:bCs/>
        </w:rPr>
        <w:t xml:space="preserve">transplant surgeons</w:t>
      </w:r>
      <w:r>
        <w:t xml:space="preserve"> </w:t>
      </w:r>
      <w:r>
        <w:t xml:space="preserve">on publications analyzing</w:t>
      </w:r>
      <w:r>
        <w:t xml:space="preserve"> </w:t>
      </w:r>
      <w:r>
        <w:rPr>
          <w:b/>
          <w:bCs/>
        </w:rPr>
        <w:t xml:space="preserve">post-transplant outcomes</w:t>
      </w:r>
      <w:r>
        <w:t xml:space="preserve"> </w:t>
      </w:r>
      <w:r>
        <w:t xml:space="preserve">and surgical complications</w:t>
      </w:r>
    </w:p>
    <w:p>
      <w:pPr>
        <w:pStyle w:val="Compact"/>
        <w:numPr>
          <w:ilvl w:val="1"/>
          <w:numId w:val="1008"/>
        </w:numPr>
      </w:pPr>
      <w:r>
        <w:t xml:space="preserve">Performed statistical analyses using R programming for</w:t>
      </w:r>
      <w:r>
        <w:t xml:space="preserve"> </w:t>
      </w:r>
      <w:r>
        <w:rPr>
          <w:b/>
          <w:bCs/>
        </w:rPr>
        <w:t xml:space="preserve">transplant surgery research</w:t>
      </w:r>
      <w:r>
        <w:t xml:space="preserve"> </w:t>
      </w:r>
      <w:r>
        <w:t xml:space="preserve">published in peer-reviewed journals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Research Volunteer</w:t>
      </w:r>
      <w:r>
        <w:t xml:space="preserve"> </w:t>
      </w:r>
      <w:r>
        <w:t xml:space="preserve">| 2015 Department of Microbiology, St. John’s Regional Medical Center, Oxnard, CA</w:t>
      </w:r>
    </w:p>
    <w:p>
      <w:pPr>
        <w:pStyle w:val="Compact"/>
        <w:numPr>
          <w:ilvl w:val="1"/>
          <w:numId w:val="1009"/>
        </w:numPr>
      </w:pPr>
      <w:r>
        <w:t xml:space="preserve">Analyzed blood culture contamination data using R programming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2013 – 2015 Dr. Kathy Foltz Laboratory, University of California – Santa Barbara, Santa Barbara, CA</w:t>
      </w:r>
    </w:p>
    <w:p>
      <w:pPr>
        <w:pStyle w:val="Compact"/>
        <w:numPr>
          <w:ilvl w:val="1"/>
          <w:numId w:val="1010"/>
        </w:numPr>
      </w:pPr>
      <w:r>
        <w:t xml:space="preserve">Investigated egg activation mechanisms; reviewed more than 8,000 unique phosphor-sequences from a high throughput phosphoproteomic analysis of time course egg lysates of S. Purpuratus</w:t>
      </w:r>
    </w:p>
    <w:p>
      <w:pPr>
        <w:pStyle w:val="Compact"/>
        <w:numPr>
          <w:ilvl w:val="1"/>
          <w:numId w:val="1010"/>
        </w:numPr>
      </w:pPr>
      <w:r>
        <w:t xml:space="preserve">Awarded two Undergraduate Research and Creative Activities (URCA) Grants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Laboratory Research Assistant</w:t>
      </w:r>
      <w:r>
        <w:t xml:space="preserve"> </w:t>
      </w:r>
      <w:r>
        <w:t xml:space="preserve">| 2014 Dr. Megan Valentine and Dr. Stuart Feinstein Laboratories, University of California – Santa Barbara, Santa Barbara, CA</w:t>
      </w:r>
    </w:p>
    <w:p>
      <w:pPr>
        <w:pStyle w:val="Compact"/>
        <w:numPr>
          <w:ilvl w:val="1"/>
          <w:numId w:val="1011"/>
        </w:numPr>
      </w:pPr>
      <w:r>
        <w:t xml:space="preserve">Summer research project synthesizing Alzheimer’s-associated tau protein and isoforms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Undergraduate Research Assistant</w:t>
      </w:r>
      <w:r>
        <w:t xml:space="preserve"> </w:t>
      </w:r>
      <w:r>
        <w:t xml:space="preserve">| 2012 Dr. Dzwokai Zach Ma Laboratory, University of California – Santa Barbara, Santa Barbara, CA</w:t>
      </w:r>
    </w:p>
    <w:p>
      <w:pPr>
        <w:pStyle w:val="Compact"/>
        <w:numPr>
          <w:ilvl w:val="1"/>
          <w:numId w:val="1012"/>
        </w:numPr>
      </w:pPr>
      <w:r>
        <w:t xml:space="preserve">Researched histone modifications during cytokinesis</w:t>
      </w:r>
    </w:p>
    <w:bookmarkEnd w:id="20"/>
    <w:bookmarkStart w:id="21" w:name="clinical-experience"/>
    <w:p>
      <w:pPr>
        <w:pStyle w:val="Heading2"/>
      </w:pPr>
      <w:r>
        <w:t xml:space="preserve">Clinical Experience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Lead Emergency Medical Technician</w:t>
      </w:r>
      <w:r>
        <w:t xml:space="preserve"> </w:t>
      </w:r>
      <w:r>
        <w:t xml:space="preserve">| 2012 – 2014 UCSB’s Extra Help Program, Santa Barbara County Fire Department, Santa Barbara, CA</w:t>
      </w:r>
    </w:p>
    <w:p>
      <w:pPr>
        <w:pStyle w:val="Compact"/>
        <w:numPr>
          <w:ilvl w:val="1"/>
          <w:numId w:val="1014"/>
        </w:numPr>
      </w:pPr>
      <w:r>
        <w:t xml:space="preserve">Provided Basic Life Support care to the community of the University of California – Santa Barbara and associated districts; responsible for more than 22,000 citizens</w:t>
      </w:r>
    </w:p>
    <w:p>
      <w:pPr>
        <w:pStyle w:val="Compact"/>
        <w:numPr>
          <w:ilvl w:val="1"/>
          <w:numId w:val="1014"/>
        </w:numPr>
      </w:pPr>
      <w:r>
        <w:t xml:space="preserve">Acted as liaison between student EMTs and Santa Barbara County Fire Department</w:t>
      </w:r>
    </w:p>
    <w:p>
      <w:pPr>
        <w:pStyle w:val="Compact"/>
        <w:numPr>
          <w:ilvl w:val="1"/>
          <w:numId w:val="1014"/>
        </w:numPr>
      </w:pPr>
      <w:r>
        <w:t xml:space="preserve">Managed EMT staff logistics and organized training sessions for continuing education</w:t>
      </w:r>
    </w:p>
    <w:bookmarkEnd w:id="21"/>
    <w:bookmarkStart w:id="40" w:name="publications"/>
    <w:p>
      <w:pPr>
        <w:pStyle w:val="Heading2"/>
      </w:pPr>
      <w:r>
        <w:t xml:space="preserve">Publications</w:t>
      </w:r>
    </w:p>
    <w:bookmarkStart w:id="34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Surg Endosc</w:t>
      </w:r>
      <w:r>
        <w:t xml:space="preserve">. 2022;36(3):1750-1760. PMID: 34997348.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PDF</w:t>
        </w:r>
      </w:hyperlink>
    </w:p>
    <w:p>
      <w:pPr>
        <w:numPr>
          <w:ilvl w:val="0"/>
          <w:numId w:val="1015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Sultany M, et al. 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J Surg Res</w:t>
      </w:r>
      <w:r>
        <w:t xml:space="preserve">. 2023;289:202-210. PMID: 37141703.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PubMed</w:t>
        </w:r>
      </w:hyperlink>
    </w:p>
    <w:p>
      <w:pPr>
        <w:numPr>
          <w:ilvl w:val="0"/>
          <w:numId w:val="1015"/>
        </w:numPr>
      </w:pPr>
      <w:r>
        <w:t xml:space="preserve">Keller HR, Senapathi SH,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et al. Survival in patients with neuroendocrine tumors of the colon, rectum and small intestine.</w:t>
      </w:r>
      <w:r>
        <w:t xml:space="preserve"> </w:t>
      </w:r>
      <w:r>
        <w:rPr>
          <w:i/>
          <w:iCs/>
        </w:rPr>
        <w:t xml:space="preserve">Am J Surg</w:t>
      </w:r>
      <w:r>
        <w:t xml:space="preserve">. 2023;225(1):58-65. PMID: 36216612.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PubMed</w:t>
        </w:r>
      </w:hyperlink>
    </w:p>
    <w:p>
      <w:pPr>
        <w:numPr>
          <w:ilvl w:val="0"/>
          <w:numId w:val="1015"/>
        </w:numPr>
      </w:pPr>
      <w:r>
        <w:t xml:space="preserve">Sundaram 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Bashiri A, Cagir B. CT images demonstrating the natural progression of locally advanced partially treated rectal cancer.</w:t>
      </w:r>
      <w:r>
        <w:t xml:space="preserve"> </w:t>
      </w:r>
      <w:r>
        <w:rPr>
          <w:i/>
          <w:iCs/>
        </w:rPr>
        <w:t xml:space="preserve">BMJ Case Rep</w:t>
      </w:r>
      <w:r>
        <w:t xml:space="preserve">. 2022;15(3):e247609. PMID: 35332009.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PMC Free</w:t>
        </w:r>
      </w:hyperlink>
    </w:p>
    <w:p>
      <w:pPr>
        <w:numPr>
          <w:ilvl w:val="0"/>
          <w:numId w:val="1015"/>
        </w:numPr>
      </w:pPr>
      <w:r>
        <w:t xml:space="preserve">Senapathi H,</w:t>
      </w:r>
      <w:r>
        <w:t xml:space="preserve"> </w:t>
      </w:r>
      <w:r>
        <w:rPr>
          <w:b/>
          <w:bCs/>
        </w:rPr>
        <w:t xml:space="preserve">Morada A</w:t>
      </w:r>
      <w:r>
        <w:t xml:space="preserve">, Perry M, et al. Prognostic Factors in Gastrointestinal Leiomyosarcomas: An Analysis Using the SEER Database.</w:t>
      </w:r>
      <w:r>
        <w:t xml:space="preserve"> </w:t>
      </w:r>
      <w:r>
        <w:rPr>
          <w:i/>
          <w:iCs/>
        </w:rPr>
        <w:t xml:space="preserve">Cureus</w:t>
      </w:r>
      <w:r>
        <w:t xml:space="preserve">. 2021;13(11):e19447. PMID: 34926025.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Full Text - Open Access</w:t>
        </w:r>
      </w:hyperlink>
    </w:p>
    <w:p>
      <w:pPr>
        <w:numPr>
          <w:ilvl w:val="0"/>
          <w:numId w:val="1015"/>
        </w:numPr>
      </w:pPr>
      <w:r>
        <w:rPr>
          <w:b/>
          <w:bCs/>
        </w:rPr>
        <w:t xml:space="preserve">Morada AO</w:t>
      </w:r>
      <w:r>
        <w:t xml:space="preserve">, Scheidel C, Brown JL, et al. Predicting severe COVID-19 outcomes for triage and resource allocation.</w:t>
      </w:r>
      <w:r>
        <w:t xml:space="preserve"> </w:t>
      </w:r>
      <w:r>
        <w:rPr>
          <w:i/>
          <w:iCs/>
        </w:rPr>
        <w:t xml:space="preserve">MedRxiv</w:t>
      </w:r>
      <w:r>
        <w:t xml:space="preserve">. 2021.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Preprint</w:t>
        </w:r>
      </w:hyperlink>
    </w:p>
    <w:p>
      <w:pPr>
        <w:numPr>
          <w:ilvl w:val="0"/>
          <w:numId w:val="1015"/>
        </w:numPr>
      </w:pPr>
      <w:r>
        <w:t xml:space="preserve">Guo H, Garcia-Vedrenne AE, Isserlin R, et al. Phosphoproteomic network analysis in the sea urchin</w:t>
      </w:r>
      <w:r>
        <w:t xml:space="preserve"> </w:t>
      </w:r>
      <w:r>
        <w:rPr>
          <w:i/>
          <w:iCs/>
        </w:rPr>
        <w:t xml:space="preserve">Strongylocentrotus purpuratus</w:t>
      </w:r>
      <w:r>
        <w:t xml:space="preserve"> </w:t>
      </w:r>
      <w:r>
        <w:t xml:space="preserve">reveals new candidates in egg activation.</w:t>
      </w:r>
      <w:r>
        <w:t xml:space="preserve"> </w:t>
      </w:r>
      <w:r>
        <w:rPr>
          <w:i/>
          <w:iCs/>
        </w:rPr>
        <w:t xml:space="preserve">Proteomics</w:t>
      </w:r>
      <w:r>
        <w:t xml:space="preserve">. 2015;15(23-24):4080-4095. PMID: 26572944.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Full Text</w:t>
        </w:r>
      </w:hyperlink>
      <w:r>
        <w:t xml:space="preserve"> </w:t>
      </w:r>
      <w:r>
        <w:t xml:space="preserve">|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PubMed</w:t>
        </w:r>
      </w:hyperlink>
    </w:p>
    <w:bookmarkEnd w:id="34"/>
    <w:bookmarkStart w:id="36" w:name="manuscripts-under-reviewin-preparation"/>
    <w:p>
      <w:pPr>
        <w:pStyle w:val="Heading3"/>
      </w:pPr>
      <w:r>
        <w:t xml:space="preserve">Manuscripts Under Review/In Preparation</w:t>
      </w:r>
    </w:p>
    <w:p>
      <w:pPr>
        <w:numPr>
          <w:ilvl w:val="0"/>
          <w:numId w:val="1016"/>
        </w:numPr>
      </w:pPr>
      <w:r>
        <w:t xml:space="preserve">Dewar Z,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Senapathi H, Rittenberger J. Ultrasound versus combined ultrasound and modified Seldinger technique in obtaining difficult peripheral intravenous access: A systematic review and meta-analysis.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PROSPERO Protocol</w:t>
        </w:r>
      </w:hyperlink>
      <w:r>
        <w:t xml:space="preserve"> </w:t>
      </w:r>
      <w:r>
        <w:rPr>
          <w:i/>
          <w:iCs/>
        </w:rPr>
        <w:t xml:space="preserve">Manuscript in preparation</w:t>
      </w:r>
    </w:p>
    <w:p>
      <w:pPr>
        <w:numPr>
          <w:ilvl w:val="0"/>
          <w:numId w:val="1016"/>
        </w:numPr>
      </w:pPr>
      <w:r>
        <w:t xml:space="preserve">Seungwoo C,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et al. Exploring the quality of internal medicine resident ambulatory patient care: a feasibility study.</w:t>
      </w:r>
      <w:r>
        <w:t xml:space="preserve"> </w:t>
      </w:r>
      <w:r>
        <w:rPr>
          <w:i/>
          <w:iCs/>
        </w:rPr>
        <w:t xml:space="preserve">Manuscript in preparation</w:t>
      </w:r>
    </w:p>
    <w:bookmarkEnd w:id="36"/>
    <w:bookmarkStart w:id="38" w:name="media-publications"/>
    <w:p>
      <w:pPr>
        <w:pStyle w:val="Heading3"/>
      </w:pPr>
      <w:r>
        <w:t xml:space="preserve">Media &amp; Publications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AO</w:t>
      </w:r>
      <w:r>
        <w:t xml:space="preserve">, Mackarey P. Finding your way clear of opioid problems.</w:t>
      </w:r>
      <w:r>
        <w:t xml:space="preserve"> </w:t>
      </w:r>
      <w:r>
        <w:rPr>
          <w:i/>
          <w:iCs/>
        </w:rPr>
        <w:t xml:space="preserve">The Scranton Times-Tribune</w:t>
      </w:r>
      <w:r>
        <w:t xml:space="preserve">. August 27, 2018.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Full Article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Morada A</w:t>
      </w:r>
      <w:r>
        <w:t xml:space="preserve">. Ending Tuberculosis: A Global Commitment.</w:t>
      </w:r>
      <w:r>
        <w:t xml:space="preserve"> </w:t>
      </w:r>
      <w:r>
        <w:rPr>
          <w:i/>
          <w:iCs/>
        </w:rPr>
        <w:t xml:space="preserve">The Traveler</w:t>
      </w:r>
      <w:r>
        <w:t xml:space="preserve">. December 2017.</w:t>
      </w:r>
    </w:p>
    <w:bookmarkEnd w:id="38"/>
    <w:bookmarkStart w:id="39" w:name="peer-review-activities"/>
    <w:p>
      <w:pPr>
        <w:pStyle w:val="Heading3"/>
      </w:pPr>
      <w:r>
        <w:t xml:space="preserve">Peer Review Activities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Cancer Medicine</w:t>
      </w:r>
      <w:r>
        <w:t xml:space="preserve"> </w:t>
      </w:r>
      <w:r>
        <w:t xml:space="preserve">(2025) - Manuscript #CAM4-2025-04-2129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#PONE-D-25-15492R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(2025) - Manuscript #PONE-D-25-15492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(2022) - Manuscript #PONE-D-21-17071R1 (revision review)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PLOS ONE</w:t>
      </w:r>
      <w:r>
        <w:t xml:space="preserve"> </w:t>
      </w:r>
      <w:r>
        <w:t xml:space="preserve">(2021) - Manuscript #PONE-D-21-17071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Frontiers in Pharmacology</w:t>
      </w:r>
      <w:r>
        <w:t xml:space="preserve"> </w:t>
      </w:r>
      <w:r>
        <w:t xml:space="preserve">(2022) - Manuscript #1010820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Annals of Internal Medicine</w:t>
      </w:r>
      <w:r>
        <w:t xml:space="preserve"> </w:t>
      </w:r>
      <w:r>
        <w:t xml:space="preserve">(2021) - Manuscript #M21-2536</w:t>
      </w:r>
    </w:p>
    <w:bookmarkEnd w:id="39"/>
    <w:bookmarkEnd w:id="40"/>
    <w:bookmarkStart w:id="44" w:name="presentations"/>
    <w:p>
      <w:pPr>
        <w:pStyle w:val="Heading2"/>
      </w:pPr>
      <w:r>
        <w:t xml:space="preserve">Presentations</w:t>
      </w:r>
    </w:p>
    <w:bookmarkStart w:id="41" w:name="oral-presentations"/>
    <w:p>
      <w:pPr>
        <w:pStyle w:val="Heading3"/>
      </w:pPr>
      <w:r>
        <w:t xml:space="preserve">Oral Presentations</w:t>
      </w:r>
    </w:p>
    <w:p>
      <w:pPr>
        <w:numPr>
          <w:ilvl w:val="0"/>
          <w:numId w:val="1019"/>
        </w:numPr>
      </w:pPr>
      <w:r>
        <w:t xml:space="preserve">Bashiri A,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Silverman S, Behara M, Behm R. Trends of Trauma Admissions in a Rural Trauma Center During Coronavirus Disease 2019 Pandemic.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Bertram C, Yeung E, Senapathi H, Perry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Marinock J, Mirshahi U, Smelser DT, Carey DJ. Examining the Genetic Burden of Two Rare Autosomal Dominant Diseases.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Morada A</w:t>
      </w:r>
      <w:r>
        <w:t xml:space="preserve">, Mehta PA, Miller BN, Alagappan AA, Wachsman A, Gaddam S, Jamil L, Lo S, Nissen N. Management of Pancreatic Fistula or Leak after Pancreatectomy: Perspective from a 14-year Single Surgeon Experience.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</w:t>
      </w:r>
      <w:r>
        <w:t xml:space="preserve"> </w:t>
      </w:r>
      <w:r>
        <w:rPr>
          <w:b/>
          <w:bCs/>
        </w:rPr>
        <w:t xml:space="preserve">Morada A</w:t>
      </w:r>
      <w:r>
        <w:t xml:space="preserve">, Gangi A, Annamalai AA, Wachsman A, Hendifar A, Tuli R, Nissen N. Challenging the Treatment Paradigm of Oligometastatic Pancreatic Adenocarcinoma with Selective Use of Locoregional Cytoreductive Therapies.</w:t>
      </w:r>
      <w:r>
        <w:t xml:space="preserve"> </w:t>
      </w:r>
      <w:r>
        <w:rPr>
          <w:i/>
          <w:iCs/>
        </w:rPr>
        <w:t xml:space="preserve">Southern California Chapter of the American College of Surgeons Annual Scientific Meeting</w:t>
      </w:r>
      <w:r>
        <w:t xml:space="preserve">, Santa Barbara, CA, January 2017.</w:t>
      </w:r>
    </w:p>
    <w:p>
      <w:pPr>
        <w:numPr>
          <w:ilvl w:val="0"/>
          <w:numId w:val="1019"/>
        </w:numPr>
      </w:pPr>
      <w:r>
        <w:t xml:space="preserve">Miller BN, Mehta PA,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Hendifar A, Annamalai AA, Wachsman A, Deepti D, Nissen N. Age-Related Differences in Presentation and Management of Pancreatic Neuroendocrine Tumors.</w:t>
      </w:r>
      <w:r>
        <w:t xml:space="preserve"> </w:t>
      </w:r>
      <w:r>
        <w:rPr>
          <w:i/>
          <w:iCs/>
        </w:rPr>
        <w:t xml:space="preserve">Society of Surgical Oncology’s 70th Annual Cancer Symposium</w:t>
      </w:r>
      <w:r>
        <w:t xml:space="preserve">, Seattle, WA, March 2017.</w:t>
      </w:r>
    </w:p>
    <w:bookmarkEnd w:id="41"/>
    <w:bookmarkStart w:id="43" w:name="poster-presentations"/>
    <w:p>
      <w:pPr>
        <w:pStyle w:val="Heading3"/>
      </w:pPr>
      <w:r>
        <w:t xml:space="preserve">Poster Presentations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AO</w:t>
      </w:r>
      <w:r>
        <w:t xml:space="preserve">, Senapathi SH, Bashiri A, Chai S, Cagir B. A Systematic Review of Primary Ileostomy Site Malignancies.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  <w:r>
        <w:t xml:space="preserve"> </w:t>
      </w:r>
      <w:hyperlink r:id="rId42">
        <w:r>
          <w:rPr>
            <w:rStyle w:val="Hyperlink"/>
          </w:rPr>
          <w:t xml:space="preserve">🖼️ PDF</w:t>
        </w:r>
      </w:hyperlink>
    </w:p>
    <w:p>
      <w:pPr>
        <w:numPr>
          <w:ilvl w:val="0"/>
          <w:numId w:val="1020"/>
        </w:numPr>
      </w:pPr>
      <w:r>
        <w:t xml:space="preserve">Yeung E,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Wung C, Miner J, Cagir B. High Output Ileostomy: A Retrospective Study on the Predictive Parameters of 30 Days Readmission from Dehydration.</w:t>
      </w:r>
      <w:r>
        <w:t xml:space="preserve"> </w:t>
      </w:r>
      <w:r>
        <w:rPr>
          <w:i/>
          <w:iCs/>
        </w:rPr>
        <w:t xml:space="preserve">Society of American Gastrointestinal and Endoscopic Surgeons 2021 Meeting</w:t>
      </w:r>
      <w:r>
        <w:t xml:space="preserve">, Las Vegas, NV, August 2021.</w:t>
      </w:r>
    </w:p>
    <w:p>
      <w:pPr>
        <w:numPr>
          <w:ilvl w:val="0"/>
          <w:numId w:val="1020"/>
        </w:numPr>
      </w:pPr>
      <w:r>
        <w:t xml:space="preserve">Chai S, Kolade V, 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Khaliq AA, Malviya B. Exploring the quality of internal medicine resident ambulatory patient care: a feasibility study of the patient-doctor relationship.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Senapathi SH,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Morgan P, Cagir B. Comparing Epidemiology and Survival of Gastro-Intestinal Stromal Tumors and Leiomyosarcomas.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Bertram C, Yeung E, 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2021.</w:t>
      </w:r>
    </w:p>
    <w:p>
      <w:pPr>
        <w:numPr>
          <w:ilvl w:val="0"/>
          <w:numId w:val="1020"/>
        </w:numPr>
      </w:pPr>
      <w:r>
        <w:t xml:space="preserve">Yeung E, Senapathi H, Perry M, Bertram C,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Bertsch D, Cagir B. P90: Evaluation of the Survival Outcomes of Intestinal Adenosquamous Carcinomas with SEER-18 Registry: What Do We Know?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t xml:space="preserve">Senapathi SH, Perry M,</w:t>
      </w:r>
      <w:r>
        <w:t xml:space="preserve"> </w:t>
      </w:r>
      <w:r>
        <w:rPr>
          <w:b/>
          <w:bCs/>
        </w:rPr>
        <w:t xml:space="preserve">Morada AO</w:t>
      </w:r>
      <w:r>
        <w:t xml:space="preserve">, Bertram C, Yeung E, Bertsch D, Cagir B. P85: Review of Intestinal Leiomyosarcomas: Epidemiology and Survival.</w:t>
      </w:r>
      <w:r>
        <w:t xml:space="preserve"> </w:t>
      </w:r>
      <w:r>
        <w:rPr>
          <w:i/>
          <w:iCs/>
        </w:rPr>
        <w:t xml:space="preserve">Society of Surgical Oncology 2021: International Conference on Surgical Cancer Care</w:t>
      </w:r>
      <w:r>
        <w:t xml:space="preserve">, Virtual Meeting. March 2021.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Adnani A, Bombar B, Rodriguez A, Simpson K, Pamula J. Optimizing Transition Care Management Referrals to Primary Care Providers.</w:t>
      </w:r>
      <w:r>
        <w:t xml:space="preserve"> </w:t>
      </w:r>
      <w:r>
        <w:rPr>
          <w:i/>
          <w:iCs/>
        </w:rPr>
        <w:t xml:space="preserve">Stanley Conklin Research Day</w:t>
      </w:r>
      <w:r>
        <w:t xml:space="preserve">, Sayre, PA. April 2020.</w:t>
      </w:r>
    </w:p>
    <w:p>
      <w:pPr>
        <w:numPr>
          <w:ilvl w:val="0"/>
          <w:numId w:val="1020"/>
        </w:numPr>
      </w:pPr>
      <w:r>
        <w:t xml:space="preserve">Vaddadi S, Vyas N, Mathews K,</w:t>
      </w:r>
      <w:r>
        <w:t xml:space="preserve"> </w:t>
      </w:r>
      <w:r>
        <w:rPr>
          <w:b/>
          <w:bCs/>
        </w:rPr>
        <w:t xml:space="preserve">Morada A</w:t>
      </w:r>
      <w:r>
        <w:t xml:space="preserve">, Hanrahan M, Santa-Lucia G, Davis G. An Artificial Intelligence Tool to Aid in the Management of Mechanical Ventilation: A Proof-of-Concept Study.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t xml:space="preserve">Stewart J, Behrman J, 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Vyas N, Ali B, Watson S, Ca K, Sorour K. Retrospective evaluation of dependency on supplemental oxygen in patients undergoing therapeutic hypothermia.</w:t>
      </w:r>
      <w:r>
        <w:t xml:space="preserve"> </w:t>
      </w:r>
      <w:r>
        <w:rPr>
          <w:i/>
          <w:iCs/>
        </w:rPr>
        <w:t xml:space="preserve">Geisinger Commonwealth School of Medicine 2019 Spring Research Symposium</w:t>
      </w:r>
      <w:r>
        <w:t xml:space="preserve">, Scranton, PA, March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American College of Surgeons Clinical Congress 2019</w:t>
      </w:r>
      <w:r>
        <w:t xml:space="preserve">, San Francisco, CA, October 2019.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Teixeira A, Tripathi K, Reisch-Neyman Y, Davis G, Sorour O, Mccallion P, Sorour K. Intracolonic Administration of Vancomycin Via Cecal Tube in Intensive Care Unit Patients with Fulminant Clostridium Difficile Colitis.</w:t>
      </w:r>
      <w:r>
        <w:t xml:space="preserve"> </w:t>
      </w:r>
      <w:r>
        <w:rPr>
          <w:i/>
          <w:iCs/>
        </w:rPr>
        <w:t xml:space="preserve">16th Annual American Medical Association Research Symposium</w:t>
      </w:r>
      <w:r>
        <w:t xml:space="preserve">, National Harbor, MD, November 2018.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Marinock J, Mirshahi U, Smelser DT, Carey DJ. Elucidating Rare Genetic Variants Associated with Autosomal Dominant Tubulointerstitial Kidney Disease.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Marinock J,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Mirshahi U, Smelser DT, Carey DJ. Rare Variants in APC Gene Increase Population Burden of Familial Adenomatous Polyposis.</w:t>
      </w:r>
      <w:r>
        <w:t xml:space="preserve"> </w:t>
      </w:r>
      <w:r>
        <w:rPr>
          <w:i/>
          <w:iCs/>
        </w:rPr>
        <w:t xml:space="preserve">2018 Geisinger Commonwealth School of Medicine Summer Research Symposium</w:t>
      </w:r>
      <w:r>
        <w:t xml:space="preserve">, Scranton, PA, August 2018.</w:t>
      </w:r>
    </w:p>
    <w:p>
      <w:pPr>
        <w:numPr>
          <w:ilvl w:val="0"/>
          <w:numId w:val="1020"/>
        </w:numPr>
      </w:pPr>
      <w:r>
        <w:t xml:space="preserve">Davis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Myers T, Sorour K. Effects of Body Temperature on Vasoactive-Inotropic Score.</w:t>
      </w:r>
      <w:r>
        <w:t xml:space="preserve"> </w:t>
      </w:r>
      <w:r>
        <w:rPr>
          <w:i/>
          <w:iCs/>
        </w:rPr>
        <w:t xml:space="preserve">Annual National Student Research Forum</w:t>
      </w:r>
      <w:r>
        <w:t xml:space="preserve">, Galveston, TX, May 2018.</w:t>
      </w:r>
    </w:p>
    <w:p>
      <w:pPr>
        <w:numPr>
          <w:ilvl w:val="0"/>
          <w:numId w:val="1020"/>
        </w:numPr>
      </w:pPr>
      <w:r>
        <w:t xml:space="preserve">Bolock A, Choudhary M, Fei X, Loser M,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Stefanelli M, Rwabukwisi F. Longitudinal Community Health Research Project: Colorectal Cancer Screening.</w:t>
      </w:r>
      <w:r>
        <w:t xml:space="preserve"> </w:t>
      </w:r>
      <w:r>
        <w:rPr>
          <w:i/>
          <w:iCs/>
        </w:rPr>
        <w:t xml:space="preserve">Geisinger Commonwealth School of Medicine Research Day</w:t>
      </w:r>
      <w:r>
        <w:t xml:space="preserve">, Scranton, PA, March 2017.</w:t>
      </w:r>
    </w:p>
    <w:p>
      <w:pPr>
        <w:numPr>
          <w:ilvl w:val="0"/>
          <w:numId w:val="1020"/>
        </w:numPr>
      </w:pPr>
      <w:r>
        <w:t xml:space="preserve">Miller BN, Garnett G,</w:t>
      </w:r>
      <w:r>
        <w:t xml:space="preserve"> </w:t>
      </w:r>
      <w:r>
        <w:rPr>
          <w:b/>
          <w:bCs/>
        </w:rPr>
        <w:t xml:space="preserve">Morada A</w:t>
      </w:r>
      <w:r>
        <w:t xml:space="preserve">, Annamalai A, Hendifar A, Dhall D, Wachsman A, Yu R, Nissen N. Parenchymal-Preserving Resection for Pancreatic Neuroendocrine Tumors: are the Outcomes Justified?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Mehta PA, Miller BN, Annamalai A, Wachsman A, Gaddam S, Jamil L, Lo S, Nissen N. Pancreatic Fistula or Leak after Distal Pancreatectomy: Has anything changed? 13-year Single Surgeon Experience.</w:t>
      </w:r>
      <w:r>
        <w:t xml:space="preserve"> </w:t>
      </w:r>
      <w:r>
        <w:rPr>
          <w:i/>
          <w:iCs/>
        </w:rPr>
        <w:t xml:space="preserve">Society for Surgery of the Alimentary Tract 58th Annual Meeting at Digestive Disease Week 2017</w:t>
      </w:r>
      <w:r>
        <w:t xml:space="preserve">, Chicago, IL, May 2017.</w:t>
      </w:r>
    </w:p>
    <w:p>
      <w:pPr>
        <w:numPr>
          <w:ilvl w:val="0"/>
          <w:numId w:val="1020"/>
        </w:numPr>
      </w:pPr>
      <w:r>
        <w:t xml:space="preserve">Miao Y,</w:t>
      </w:r>
      <w:r>
        <w:t xml:space="preserve"> </w:t>
      </w:r>
      <w:r>
        <w:rPr>
          <w:b/>
          <w:bCs/>
        </w:rPr>
        <w:t xml:space="preserve">Morada A</w:t>
      </w:r>
      <w:r>
        <w:t xml:space="preserve">, Sun A, Garcia-Vedrenne AE, Foltz KR. Egg Activation Signaling Networks Revealed Via High Throughput Phosphoproteomics.</w:t>
      </w:r>
      <w:r>
        <w:t xml:space="preserve"> </w:t>
      </w:r>
      <w:r>
        <w:rPr>
          <w:i/>
          <w:iCs/>
        </w:rPr>
        <w:t xml:space="preserve">2015 Molecular, Cellular, and Developmental Biology Graduate Symposium</w:t>
      </w:r>
      <w:r>
        <w:t xml:space="preserve">, Santa Barbara, CA, Feb 2015.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Investigating egg activation signaling circuits using high throughput phosphoproteomics.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2014.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Morada A</w:t>
      </w:r>
      <w:r>
        <w:t xml:space="preserve">, Garcia-Vedrenne AE, Foltz KR. Profiling and enrichment mapping of the sea urchin egg phosphoproteome in response to fertilization.</w:t>
      </w:r>
      <w:r>
        <w:t xml:space="preserve"> </w:t>
      </w:r>
      <w:r>
        <w:rPr>
          <w:i/>
          <w:iCs/>
        </w:rPr>
        <w:t xml:space="preserve">University of California – Santa Barbara’s Undergraduate Research Colloquium</w:t>
      </w:r>
      <w:r>
        <w:t xml:space="preserve">, Santa Barbara, CA, May 2013.</w:t>
      </w:r>
    </w:p>
    <w:bookmarkEnd w:id="43"/>
    <w:bookmarkEnd w:id="44"/>
    <w:bookmarkStart w:id="45" w:name="honors-and-awards"/>
    <w:p>
      <w:pPr>
        <w:pStyle w:val="Heading2"/>
      </w:pPr>
      <w:r>
        <w:t xml:space="preserve">Honors and Awards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Oral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Poster Presentation</w:t>
      </w:r>
      <w:r>
        <w:t xml:space="preserve">, Donald Guthrie Foundation Stanley Conklin Research Day (2021)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Hacking Health 2019 Winner</w:t>
      </w:r>
      <w:r>
        <w:t xml:space="preserve">, Steel Institute for Health Innovation ($5,000 award for</w:t>
      </w:r>
      <w:r>
        <w:t xml:space="preserve"> </w:t>
      </w:r>
      <w:r>
        <w:t xml:space="preserve">“ABBY”</w:t>
      </w:r>
      <w:r>
        <w:t xml:space="preserve"> </w:t>
      </w:r>
      <w:r>
        <w:t xml:space="preserve">- addressing provider burnout through EHR optimization)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Certificate of Achievement for Pharmacology &amp; Toxicology</w:t>
      </w:r>
      <w:r>
        <w:t xml:space="preserve">, UT Medical Branch National Student Research Forum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Distinction and Certificate of Excellence</w:t>
      </w:r>
      <w:r>
        <w:t xml:space="preserve">, GCSOM Summer Research Symposium (2018)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1st Place Fundraising Team</w:t>
      </w:r>
      <w:r>
        <w:t xml:space="preserve">, Pancreatic Cancer Action Network Purple Stride (2016, 2017) - Assistant Team Captain for Cedars-Sinai Whipplers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Undergraduate Research and Creative Activities (URCA) Grants</w:t>
      </w:r>
      <w:r>
        <w:t xml:space="preserve">, UC Santa Barbara (2013, 2014)</w:t>
      </w:r>
    </w:p>
    <w:bookmarkEnd w:id="45"/>
    <w:bookmarkStart w:id="46" w:name="leadership-and-service"/>
    <w:p>
      <w:pPr>
        <w:pStyle w:val="Heading2"/>
      </w:pPr>
      <w:r>
        <w:t xml:space="preserve">Leadership and Service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Health Explorers Instructor</w:t>
      </w:r>
      <w:r>
        <w:t xml:space="preserve"> </w:t>
      </w:r>
      <w:r>
        <w:t xml:space="preserve">| 2017 – 2019 | Regional Education Academy for Careers in Health (REACH-HEI), Geisinger Commonwealth School of Medicine</w:t>
      </w:r>
    </w:p>
    <w:p>
      <w:pPr>
        <w:pStyle w:val="Compact"/>
        <w:numPr>
          <w:ilvl w:val="1"/>
          <w:numId w:val="1023"/>
        </w:numPr>
      </w:pPr>
      <w:r>
        <w:t xml:space="preserve">Provided academic enrichment and mentoring for</w:t>
      </w:r>
      <w:r>
        <w:t xml:space="preserve"> </w:t>
      </w:r>
      <w:r>
        <w:rPr>
          <w:b/>
          <w:bCs/>
        </w:rPr>
        <w:t xml:space="preserve">low-income and first-generation college students</w:t>
      </w:r>
      <w:r>
        <w:t xml:space="preserve"> </w:t>
      </w:r>
      <w:r>
        <w:t xml:space="preserve">in northeastern Pennsylvania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President</w:t>
      </w:r>
      <w:r>
        <w:t xml:space="preserve"> </w:t>
      </w:r>
      <w:r>
        <w:t xml:space="preserve">| 2017 – 2019 | Asian Pacific American Medical Student Association (APAMSA), Geisinger Commonwealth School of Medicine</w:t>
      </w:r>
    </w:p>
    <w:p>
      <w:pPr>
        <w:pStyle w:val="Compact"/>
        <w:numPr>
          <w:ilvl w:val="1"/>
          <w:numId w:val="1024"/>
        </w:numPr>
      </w:pPr>
      <w:r>
        <w:t xml:space="preserve">Led organizational leadership and</w:t>
      </w:r>
      <w:r>
        <w:t xml:space="preserve"> </w:t>
      </w:r>
      <w:r>
        <w:rPr>
          <w:b/>
          <w:bCs/>
        </w:rPr>
        <w:t xml:space="preserve">community service initiatives</w:t>
      </w:r>
      <w:r>
        <w:t xml:space="preserve"> </w:t>
      </w:r>
      <w:r>
        <w:t xml:space="preserve">for APAMSA chapter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Peer Mentor</w:t>
      </w:r>
      <w:r>
        <w:t xml:space="preserve"> </w:t>
      </w:r>
      <w:r>
        <w:t xml:space="preserve">| 2018 – 2019 | MD Peer Mentorship Program, Geisinger Commonwealth School of Medicine</w:t>
      </w:r>
    </w:p>
    <w:p>
      <w:pPr>
        <w:pStyle w:val="Compact"/>
        <w:numPr>
          <w:ilvl w:val="1"/>
          <w:numId w:val="1025"/>
        </w:numPr>
      </w:pPr>
      <w:r>
        <w:t xml:space="preserve">Mentored first- and second-year medical students during their</w:t>
      </w:r>
      <w:r>
        <w:t xml:space="preserve"> </w:t>
      </w:r>
      <w:r>
        <w:rPr>
          <w:b/>
          <w:bCs/>
        </w:rPr>
        <w:t xml:space="preserve">transition to medical school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Abby Member</w:t>
      </w:r>
      <w:r>
        <w:t xml:space="preserve"> </w:t>
      </w:r>
      <w:r>
        <w:t xml:space="preserve">| 2019 | Hacking Health Competition, Geisinger Steel Institute for Health Innovation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$5,000 first place winner</w:t>
      </w:r>
      <w:r>
        <w:t xml:space="preserve"> </w:t>
      </w:r>
      <w:r>
        <w:t xml:space="preserve">for healthcare innovation project addressing</w:t>
      </w:r>
      <w:r>
        <w:t xml:space="preserve"> </w:t>
      </w:r>
      <w:r>
        <w:rPr>
          <w:b/>
          <w:bCs/>
        </w:rPr>
        <w:t xml:space="preserve">provider burnout</w:t>
      </w:r>
      <w:r>
        <w:t xml:space="preserve"> </w:t>
      </w:r>
      <w:r>
        <w:t xml:space="preserve">and operational efficiency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Skills Chair</w:t>
      </w:r>
      <w:r>
        <w:t xml:space="preserve"> </w:t>
      </w:r>
      <w:r>
        <w:t xml:space="preserve">| 2018 – 2019 | Plastic Surgery Interest Group, Geisinger Commonwealth School of Medicine</w:t>
      </w:r>
    </w:p>
    <w:p>
      <w:pPr>
        <w:pStyle w:val="Compact"/>
        <w:numPr>
          <w:ilvl w:val="1"/>
          <w:numId w:val="1027"/>
        </w:numPr>
      </w:pPr>
      <w:r>
        <w:t xml:space="preserve">Organized</w:t>
      </w:r>
      <w:r>
        <w:t xml:space="preserve"> </w:t>
      </w:r>
      <w:r>
        <w:rPr>
          <w:b/>
          <w:bCs/>
        </w:rPr>
        <w:t xml:space="preserve">clinical skills workshops</w:t>
      </w:r>
      <w:r>
        <w:t xml:space="preserve"> </w:t>
      </w:r>
      <w:r>
        <w:t xml:space="preserve">and coordinated with anatomy lab for</w:t>
      </w:r>
      <w:r>
        <w:t xml:space="preserve"> </w:t>
      </w:r>
      <w:r>
        <w:rPr>
          <w:b/>
          <w:bCs/>
        </w:rPr>
        <w:t xml:space="preserve">realistic surgical simulation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Assistant Team Captain</w:t>
      </w:r>
      <w:r>
        <w:t xml:space="preserve"> </w:t>
      </w:r>
      <w:r>
        <w:t xml:space="preserve">| 2016 – 2017 | Cedars-Sinai Whipplers, Pancreatic Cancer Action Network (PanCAN), Los Angeles, CA</w:t>
      </w:r>
    </w:p>
    <w:p>
      <w:pPr>
        <w:pStyle w:val="Compact"/>
        <w:numPr>
          <w:ilvl w:val="1"/>
          <w:numId w:val="1028"/>
        </w:numPr>
      </w:pPr>
      <w:r>
        <w:t xml:space="preserve">Led team to</w:t>
      </w:r>
      <w:r>
        <w:t xml:space="preserve"> </w:t>
      </w:r>
      <w:r>
        <w:rPr>
          <w:b/>
          <w:bCs/>
        </w:rPr>
        <w:t xml:space="preserve">#1 fundraising position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$200,000+ raised</w:t>
      </w:r>
      <w:r>
        <w:t xml:space="preserve"> </w:t>
      </w:r>
      <w:r>
        <w:t xml:space="preserve">over two years</w:t>
      </w:r>
    </w:p>
    <w:p>
      <w:pPr>
        <w:pStyle w:val="Compact"/>
        <w:numPr>
          <w:ilvl w:val="1"/>
          <w:numId w:val="1028"/>
        </w:numPr>
      </w:pPr>
      <w:r>
        <w:t xml:space="preserve">Recruited</w:t>
      </w:r>
      <w:r>
        <w:t xml:space="preserve"> </w:t>
      </w:r>
      <w:r>
        <w:rPr>
          <w:b/>
          <w:bCs/>
        </w:rPr>
        <w:t xml:space="preserve">150+ team members</w:t>
      </w:r>
      <w:r>
        <w:t xml:space="preserve"> </w:t>
      </w:r>
      <w:r>
        <w:t xml:space="preserve">through outreach and marketing initiatives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Team KiPOW Member</w:t>
      </w:r>
      <w:r>
        <w:t xml:space="preserve"> </w:t>
      </w:r>
      <w:r>
        <w:t xml:space="preserve">| 2016 | UC Irvine School of Medicine Pediatric Interest Group, Orange County, CA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Health educator</w:t>
      </w:r>
      <w:r>
        <w:t xml:space="preserve"> </w:t>
      </w:r>
      <w:r>
        <w:t xml:space="preserve">teaching nutrition and exercise to elementary students through</w:t>
      </w:r>
      <w:r>
        <w:t xml:space="preserve"> </w:t>
      </w:r>
      <w:r>
        <w:rPr>
          <w:b/>
          <w:bCs/>
        </w:rPr>
        <w:t xml:space="preserve">UCI/CHOC partnership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Clinical Volunteer</w:t>
      </w:r>
      <w:r>
        <w:t xml:space="preserve"> </w:t>
      </w:r>
      <w:r>
        <w:t xml:space="preserve">| 2013 – 2014 | COPE Health Solutions, St. John’s/Pleasant Valley Medical Centers, Ventura County, CA</w:t>
      </w:r>
    </w:p>
    <w:p>
      <w:pPr>
        <w:pStyle w:val="Compact"/>
        <w:numPr>
          <w:ilvl w:val="1"/>
          <w:numId w:val="1030"/>
        </w:numPr>
      </w:pPr>
      <w:r>
        <w:t xml:space="preserve">Rotational volunteer experience across</w:t>
      </w:r>
      <w:r>
        <w:t xml:space="preserve"> </w:t>
      </w:r>
      <w:r>
        <w:rPr>
          <w:b/>
          <w:bCs/>
        </w:rPr>
        <w:t xml:space="preserve">multiple clinical departments</w:t>
      </w:r>
      <w:r>
        <w:t xml:space="preserve"> </w:t>
      </w:r>
      <w:r>
        <w:t xml:space="preserve">including emergency medicine and surgery</w:t>
      </w:r>
    </w:p>
    <w:bookmarkEnd w:id="46"/>
    <w:bookmarkStart w:id="47" w:name="technical-skills-and-certifications"/>
    <w:p>
      <w:pPr>
        <w:pStyle w:val="Heading2"/>
      </w:pPr>
      <w:r>
        <w:t xml:space="preserve">Technical Skills and Certifications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Programming &amp; Data Analysis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 Programming:</w:t>
      </w:r>
      <w:r>
        <w:t xml:space="preserve"> </w:t>
      </w:r>
      <w:r>
        <w:t xml:space="preserve">Advanced statistical analysis of</w:t>
      </w:r>
      <w:r>
        <w:t xml:space="preserve"> </w:t>
      </w:r>
      <w:r>
        <w:rPr>
          <w:b/>
          <w:bCs/>
        </w:rPr>
        <w:t xml:space="preserve">92,297+ patient genomic datasets</w:t>
      </w:r>
      <w:r>
        <w:t xml:space="preserve">, clinical outcomes research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Python:</w:t>
      </w:r>
      <w:r>
        <w:t xml:space="preserve"> </w:t>
      </w:r>
      <w:r>
        <w:t xml:space="preserve">Data science applications, machine learning implementations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Database querying and management for clinical research studies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Research Methodology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Large-scale data analysis:</w:t>
      </w:r>
      <w:r>
        <w:t xml:space="preserve"> </w:t>
      </w:r>
      <w:r>
        <w:t xml:space="preserve">Genomic medicine applications, clinical outcomes research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Statistical modeling:</w:t>
      </w:r>
      <w:r>
        <w:t xml:space="preserve"> </w:t>
      </w:r>
      <w:r>
        <w:t xml:space="preserve">High-volume hypothesis testing, biostatistics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Biorepository management:</w:t>
      </w:r>
      <w:r>
        <w:t xml:space="preserve"> </w:t>
      </w:r>
      <w:r>
        <w:t xml:space="preserve">Specimen coordination for translational research studies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Literature synthesis:</w:t>
      </w:r>
      <w:r>
        <w:t xml:space="preserve"> </w:t>
      </w:r>
      <w:r>
        <w:t xml:space="preserve">Systematic review methodology, evidence-based analysis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Machine Learning &amp; AI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AI for Medicine</w:t>
      </w:r>
      <w:r>
        <w:t xml:space="preserve"> </w:t>
      </w:r>
      <w:r>
        <w:t xml:space="preserve">- DeepLearning.AI (2020): Medical imaging, clinical prediction models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Machine Learning</w:t>
      </w:r>
      <w:r>
        <w:t xml:space="preserve"> </w:t>
      </w:r>
      <w:r>
        <w:t xml:space="preserve">- Stanford University (2017): Supervised/unsupervised learning algorithms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Data Science Specialization</w:t>
      </w:r>
      <w:r>
        <w:t xml:space="preserve"> </w:t>
      </w:r>
      <w:r>
        <w:t xml:space="preserve">- Johns Hopkins University (2016): R programming, statistical inference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Clinical Certifications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Bleeding Control Basic</w:t>
      </w:r>
      <w:r>
        <w:t xml:space="preserve"> </w:t>
      </w:r>
      <w:r>
        <w:t xml:space="preserve">- American College of Surgeons (2017)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Emergency Medical Technician</w:t>
      </w:r>
      <w:r>
        <w:t xml:space="preserve"> </w:t>
      </w:r>
      <w:r>
        <w:t xml:space="preserve">- California EMSA License E084811 (2011-2017)</w:t>
      </w:r>
    </w:p>
    <w:bookmarkEnd w:id="47"/>
    <w:bookmarkStart w:id="48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International Liver Transplantation Society (ILTS)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American Society of Transplant Surgeons (ASTS)</w:t>
      </w:r>
    </w:p>
    <w:p>
      <w:pPr>
        <w:pStyle w:val="Compact"/>
        <w:numPr>
          <w:ilvl w:val="0"/>
          <w:numId w:val="1036"/>
        </w:numPr>
      </w:pPr>
      <w:r>
        <w:t xml:space="preserve">American College of Surgeons</w:t>
      </w:r>
    </w:p>
    <w:p>
      <w:pPr>
        <w:pStyle w:val="Compact"/>
        <w:numPr>
          <w:ilvl w:val="0"/>
          <w:numId w:val="1036"/>
        </w:numPr>
      </w:pPr>
      <w:r>
        <w:t xml:space="preserve">American Medical Association</w:t>
      </w:r>
    </w:p>
    <w:p>
      <w:pPr>
        <w:pStyle w:val="Compact"/>
        <w:numPr>
          <w:ilvl w:val="0"/>
          <w:numId w:val="1036"/>
        </w:numPr>
      </w:pPr>
      <w:r>
        <w:t xml:space="preserve">Pennsylvania Medical Society</w:t>
      </w:r>
    </w:p>
    <w:bookmarkEnd w:id="48"/>
    <w:bookmarkStart w:id="49" w:name="cultural-competencies"/>
    <w:p>
      <w:pPr>
        <w:pStyle w:val="Heading2"/>
      </w:pPr>
      <w:r>
        <w:t xml:space="preserve">Cultural Competencies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Transgender Conference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38"/>
        </w:numPr>
      </w:pPr>
      <w:r>
        <w:t xml:space="preserve">Engaged in training to learn and support unique health needs of transgender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Safe Zone Trained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39"/>
        </w:numPr>
      </w:pPr>
      <w:r>
        <w:t xml:space="preserve">Acquired understanding of importance of language in creating affirming environments for LGBTQ individuals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Cross-Cultural Communication Trained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0"/>
        </w:numPr>
      </w:pPr>
      <w:r>
        <w:t xml:space="preserve">Engaged in interactive activity to experience how culture plays vital role in navigating cultural spaces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Microaggression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1"/>
        </w:numPr>
      </w:pPr>
      <w:r>
        <w:t xml:space="preserve">Interactive discussion regarding techniques to minimize microaggressions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Community Action Poverty Simulation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2"/>
        </w:numPr>
      </w:pPr>
      <w:r>
        <w:t xml:space="preserve">Interactive, immersive experience to gain awareness of poverty and understand experiences of those living in low-income environment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Psychiatric Disability Empathy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3"/>
        </w:numPr>
      </w:pPr>
      <w:r>
        <w:t xml:space="preserve">Three-hour interactive training session on performing mental status exam in mock psychiatric emergency room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People with Disabilities as Teachers (PDAT) Training</w:t>
      </w:r>
      <w:r>
        <w:t xml:space="preserve"> </w:t>
      </w:r>
      <w:r>
        <w:t xml:space="preserve">| November 2017 | Geisinger Commonwealth School of Medicine, Scranton, PA</w:t>
      </w:r>
    </w:p>
    <w:p>
      <w:pPr>
        <w:pStyle w:val="Compact"/>
        <w:numPr>
          <w:ilvl w:val="1"/>
          <w:numId w:val="1044"/>
        </w:numPr>
      </w:pPr>
      <w:r>
        <w:t xml:space="preserve">Communication with partners at Center for Independent Living to understand life and interactions of those living with disabilities</w:t>
      </w:r>
    </w:p>
    <w:bookmarkEnd w:id="49"/>
    <w:bookmarkStart w:id="50" w:name="personal-interests"/>
    <w:p>
      <w:pPr>
        <w:pStyle w:val="Heading2"/>
      </w:pPr>
      <w:r>
        <w:t xml:space="preserve">Personal Interests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Photography:</w:t>
      </w:r>
      <w:r>
        <w:t xml:space="preserve"> </w:t>
      </w:r>
      <w:r>
        <w:t xml:space="preserve">Nikon D60 with 50mm F/1.8G and 18-270mm F/3.5-6.3 lens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Programming and Data Analytics:</w:t>
      </w:r>
      <w:r>
        <w:t xml:space="preserve"> </w:t>
      </w:r>
      <w:r>
        <w:t xml:space="preserve">Proficient with R and Python (GitHub profile: moradaao)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Fantasy Sports:</w:t>
      </w:r>
      <w:r>
        <w:t xml:space="preserve"> </w:t>
      </w:r>
      <w:r>
        <w:t xml:space="preserve">9-year basketball commissioner; basketball, football, and baseball champion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Fitness:</w:t>
      </w:r>
      <w:r>
        <w:t xml:space="preserve"> </w:t>
      </w:r>
      <w:r>
        <w:t xml:space="preserve">Backpacking, bowling, cycling, hiking, lifting, and running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./presentations/2021-sages-poster.pdf" TargetMode="External" /><Relationship Type="http://schemas.openxmlformats.org/officeDocument/2006/relationships/hyperlink" Id="rId23" Target="./publications/2022-sr-ileostomy-malig.pdf" TargetMode="External" /><Relationship Type="http://schemas.openxmlformats.org/officeDocument/2006/relationships/hyperlink" Id="rId19" Target="https://clinicaltrials.gov/ct2/show/NCT04669964" TargetMode="External" /><Relationship Type="http://schemas.openxmlformats.org/officeDocument/2006/relationships/hyperlink" Id="rId32" Target="https://doi.org/10.1002/pmic.201500159" TargetMode="External" /><Relationship Type="http://schemas.openxmlformats.org/officeDocument/2006/relationships/hyperlink" Id="rId22" Target="https://doi.org/10.1007/s00464-021-08847-7" TargetMode="External" /><Relationship Type="http://schemas.openxmlformats.org/officeDocument/2006/relationships/hyperlink" Id="rId26" Target="https://doi.org/10.1016/j.amjsurg.2022.09.053" TargetMode="External" /><Relationship Type="http://schemas.openxmlformats.org/officeDocument/2006/relationships/hyperlink" Id="rId24" Target="https://doi.org/10.1016/j.jss.2023.02.040" TargetMode="External" /><Relationship Type="http://schemas.openxmlformats.org/officeDocument/2006/relationships/hyperlink" Id="rId31" Target="https://doi.org/10.1101/2021.04.12.21255201" TargetMode="External" /><Relationship Type="http://schemas.openxmlformats.org/officeDocument/2006/relationships/hyperlink" Id="rId28" Target="https://doi.org/10.1136/bcr-2021-247609" TargetMode="External" /><Relationship Type="http://schemas.openxmlformats.org/officeDocument/2006/relationships/hyperlink" Id="rId30" Target="https://doi.org/10.7759/cureus.19447" TargetMode="External" /><Relationship Type="http://schemas.openxmlformats.org/officeDocument/2006/relationships/hyperlink" Id="rId13" Target="https://github.com/anthonyomorada" TargetMode="External" /><Relationship Type="http://schemas.openxmlformats.org/officeDocument/2006/relationships/hyperlink" Id="rId11" Target="https://orcid.org/0000-0002-0428-6558" TargetMode="External" /><Relationship Type="http://schemas.openxmlformats.org/officeDocument/2006/relationships/hyperlink" Id="rId33" Target="https://pubmed.ncbi.nlm.nih.gov/26572944/" TargetMode="External" /><Relationship Type="http://schemas.openxmlformats.org/officeDocument/2006/relationships/hyperlink" Id="rId27" Target="https://pubmed.ncbi.nlm.nih.gov/36216612/" TargetMode="External" /><Relationship Type="http://schemas.openxmlformats.org/officeDocument/2006/relationships/hyperlink" Id="rId25" Target="https://pubmed.ncbi.nlm.nih.gov/37141703/" TargetMode="External" /><Relationship Type="http://schemas.openxmlformats.org/officeDocument/2006/relationships/hyperlink" Id="rId35" Target="https://www.crd.york.ac.uk/PROSPERO/display_record.php?RecordID=210386" TargetMode="External" /><Relationship Type="http://schemas.openxmlformats.org/officeDocument/2006/relationships/hyperlink" Id="rId12" Target="https://www.linkedin.com/in/anthonyomorada/" TargetMode="External" /><Relationship Type="http://schemas.openxmlformats.org/officeDocument/2006/relationships/hyperlink" Id="rId29" Target="https://www.ncbi.nlm.nih.gov/pmc/articles/PMC8948397/" TargetMode="External" /><Relationship Type="http://schemas.openxmlformats.org/officeDocument/2006/relationships/hyperlink" Id="rId37" Target="https://www.thetimes-tribune.com/news/finding-your-way-clear-of-opioid-problems-1.2378516" TargetMode="External" /><Relationship Type="http://schemas.openxmlformats.org/officeDocument/2006/relationships/hyperlink" Id="rId10" Target="mailto:amorada1@geisinger.edu" TargetMode="External" /><Relationship Type="http://schemas.openxmlformats.org/officeDocument/2006/relationships/hyperlink" Id="rId9" Target="mailto:anthony.omorada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2025-11-28T12:35:11Z</dcterms:created>
  <dcterms:modified xsi:type="dcterms:W3CDTF">2025-11-28T12:35:11Z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