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897" w:rsidP="28679C45" w:rsidRDefault="00195897" w14:paraId="3677428B" w14:textId="4D6EECC5">
      <w:pPr>
        <w:pStyle w:val="Title"/>
        <w:jc w:val="both"/>
      </w:pPr>
      <w:r w:rsidR="28679C45">
        <w:rPr/>
        <w:t>Page Kidney by Bilateral Hematomas: A Systematic Review of the Page Kidney Phenomenon Following Trauma</w:t>
      </w:r>
    </w:p>
    <w:p w:rsidR="28679C45" w:rsidP="28679C45" w:rsidRDefault="28679C45" w14:paraId="0F21E115" w14:textId="4C0BB16F">
      <w:pPr>
        <w:pStyle w:val="Normal"/>
      </w:pPr>
    </w:p>
    <w:p w:rsidR="28679C45" w:rsidRDefault="28679C45" w14:paraId="572F5D5F" w14:textId="24142163"/>
    <w:p w:rsidR="28679C45" w:rsidRDefault="28679C45" w14:paraId="5A74A640" w14:textId="7B8E3CFE"/>
    <w:p w:rsidR="00510896" w:rsidP="00195897" w:rsidRDefault="00510896" w14:paraId="70F92BB4" w14:textId="71E577B9">
      <w:r>
        <w:t>Anthony Onde Morada, MD, Andrew C Droney, DO, David Matera, DO, and Richard Lopez, DO.</w:t>
      </w:r>
    </w:p>
    <w:p w:rsidR="00510896" w:rsidP="00195897" w:rsidRDefault="00510896" w14:paraId="6B000CC3" w14:textId="20D818CB">
      <w:r w:rsidRPr="00510896">
        <w:t>Geisinger Wyoming Valley Medical Center</w:t>
      </w:r>
      <w:r>
        <w:t xml:space="preserve">, Wilkes Barre, Pennsylvania </w:t>
      </w:r>
    </w:p>
    <w:p w:rsidR="00195897" w:rsidP="00195897" w:rsidRDefault="00195897" w14:paraId="1840A724" w14:textId="38A68E89">
      <w:r>
        <w:t xml:space="preserve">Introduction: Page kidney or the page phenomenon is a rare cause of hypertension secondary to </w:t>
      </w:r>
      <w:r w:rsidRPr="006C5B96">
        <w:t>direct parenchyma compression</w:t>
      </w:r>
      <w:r>
        <w:t xml:space="preserve"> by subcapsular collection such as hematoma or urinoma. While the most common cause of page kidney is trauma, there is limited research on the surgical management of page kidney. </w:t>
      </w:r>
    </w:p>
    <w:p w:rsidR="00195897" w:rsidP="00195897" w:rsidRDefault="00195897" w14:paraId="0358BEFD" w14:textId="049D8C19">
      <w:r>
        <w:t xml:space="preserve">Methods: We performed a search of the PubMed, Embase, and JBI Evidence-based Practice (EBP) Database for “Page Kidney” in the setting of trauma on March 21, 2023. This search yielded </w:t>
      </w:r>
      <w:r w:rsidRPr="006C5B96">
        <w:t>119</w:t>
      </w:r>
      <w:r>
        <w:t xml:space="preserve"> abstracts. After a two-person review of these abstracts, we included 31 in our systematic review.</w:t>
      </w:r>
    </w:p>
    <w:p w:rsidR="00195897" w:rsidP="00195897" w:rsidRDefault="00195897" w14:paraId="6510B209" w14:textId="71614F10">
      <w:r>
        <w:t xml:space="preserve">Results: </w:t>
      </w:r>
      <w:r w:rsidR="008076C4">
        <w:t>We present a</w:t>
      </w:r>
      <w:r>
        <w:t xml:space="preserve"> 54-year-old male</w:t>
      </w:r>
      <w:r w:rsidR="008076C4">
        <w:t>,</w:t>
      </w:r>
      <w:r>
        <w:t xml:space="preserve"> unrestrained driver</w:t>
      </w:r>
      <w:r w:rsidR="008076C4">
        <w:t xml:space="preserve"> in a </w:t>
      </w:r>
      <w:r>
        <w:t>motor vehicle acciden</w:t>
      </w:r>
      <w:r w:rsidR="008076C4">
        <w:t>t with</w:t>
      </w:r>
      <w:r>
        <w:t xml:space="preserve"> bilateral </w:t>
      </w:r>
      <w:r w:rsidR="008C4CAC">
        <w:t xml:space="preserve">perinephric </w:t>
      </w:r>
      <w:r>
        <w:t>hematomas, a left parietal scalp laceration, and right 9-12 rib fractures</w:t>
      </w:r>
      <w:r w:rsidR="008C4CAC">
        <w:t>.</w:t>
      </w:r>
      <w:r w:rsidR="00382BBB">
        <w:t xml:space="preserve"> His tertiary exam was negative</w:t>
      </w:r>
      <w:r w:rsidR="008076C4">
        <w:t>; however,</w:t>
      </w:r>
      <w:r w:rsidR="00382BBB">
        <w:t xml:space="preserve"> he continued to have worsening </w:t>
      </w:r>
      <w:r w:rsidR="008C4CAC">
        <w:t>hypertension and acute kidney injury and eventually developed anuria and blood loss anemia. On hospital day four</w:t>
      </w:r>
      <w:r w:rsidR="00382BBB">
        <w:t>,</w:t>
      </w:r>
      <w:r w:rsidR="008C4CAC">
        <w:t xml:space="preserve"> imaging revealed worsening bilateral zone 2 hematomas. </w:t>
      </w:r>
      <w:r w:rsidR="009201DD">
        <w:t>Therefore,</w:t>
      </w:r>
      <w:r w:rsidR="008C4CAC">
        <w:t xml:space="preserve"> our trauma team performed an exploratory laparotomy and evacuation of the hematomas by bilateral Gerota’s Fascia release</w:t>
      </w:r>
      <w:r w:rsidR="00382BBB">
        <w:t xml:space="preserve"> with a planned takeback. Postoperatively the </w:t>
      </w:r>
      <w:r w:rsidR="00201298">
        <w:t>patient</w:t>
      </w:r>
      <w:r w:rsidR="008076C4">
        <w:t>’</w:t>
      </w:r>
      <w:r w:rsidR="00201298">
        <w:t>s</w:t>
      </w:r>
      <w:r w:rsidR="00635ADB">
        <w:t xml:space="preserve"> symptoms resolved, and </w:t>
      </w:r>
      <w:r w:rsidR="008076C4">
        <w:t xml:space="preserve">the </w:t>
      </w:r>
      <w:r w:rsidR="00635ADB">
        <w:t>bleeding stabilized</w:t>
      </w:r>
      <w:r w:rsidR="00382BBB">
        <w:t>, but ultimately required hemodialysis due to acute tubular necrosis.</w:t>
      </w:r>
      <w:r w:rsidR="00635ADB">
        <w:t xml:space="preserve"> We deemed him safe for discharge on </w:t>
      </w:r>
      <w:r w:rsidR="008076C4">
        <w:t>postoperative</w:t>
      </w:r>
      <w:r w:rsidR="00635ADB">
        <w:t xml:space="preserve"> day seven, and </w:t>
      </w:r>
      <w:r w:rsidR="008076C4">
        <w:t>a two-week follow-up</w:t>
      </w:r>
      <w:r w:rsidR="00635ADB">
        <w:t xml:space="preserve"> demonstrated </w:t>
      </w:r>
      <w:r w:rsidR="008076C4">
        <w:t xml:space="preserve">a </w:t>
      </w:r>
      <w:r w:rsidR="00635ADB">
        <w:t>return of urinary function.</w:t>
      </w:r>
    </w:p>
    <w:p w:rsidR="00195897" w:rsidP="00195897" w:rsidRDefault="00195897" w14:paraId="4C8AE101" w14:textId="5D560E2A">
      <w:r>
        <w:t xml:space="preserve">Conclusion: We present the first case report of traumatic page kidney resolution by bilateral Gerota’s Fascia release, as well as a systematic review of the presentation and management of page kidney. We recommend early recognition of this phenomenon in the trauma setting to prevent morbidity related to renal replacement therapy. </w:t>
      </w:r>
    </w:p>
    <w:p w:rsidR="00635ADB" w:rsidP="00195897" w:rsidRDefault="00635ADB" w14:paraId="18A1632B" w14:textId="7889350C">
      <w:r>
        <w:t>Word Count</w:t>
      </w:r>
      <w:r w:rsidR="008076C4">
        <w:t>:</w:t>
      </w:r>
      <w:r>
        <w:t xml:space="preserve"> 271/250</w:t>
      </w:r>
    </w:p>
    <w:p w:rsidR="00FC382E" w:rsidRDefault="00FC382E" w14:paraId="4B97EFAF" w14:textId="77777777"/>
    <w:sectPr w:rsidR="00FC382E" w:rsidSect="007D24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D0"/>
    <w:rsid w:val="000051A9"/>
    <w:rsid w:val="00017962"/>
    <w:rsid w:val="0002316D"/>
    <w:rsid w:val="0002589C"/>
    <w:rsid w:val="000618F0"/>
    <w:rsid w:val="0006355A"/>
    <w:rsid w:val="0007644B"/>
    <w:rsid w:val="00081839"/>
    <w:rsid w:val="00090173"/>
    <w:rsid w:val="0009723D"/>
    <w:rsid w:val="000A3ED3"/>
    <w:rsid w:val="000A7CE0"/>
    <w:rsid w:val="000C6384"/>
    <w:rsid w:val="000D5D8F"/>
    <w:rsid w:val="000F36FB"/>
    <w:rsid w:val="000F3BD9"/>
    <w:rsid w:val="00106257"/>
    <w:rsid w:val="0011673A"/>
    <w:rsid w:val="001227DD"/>
    <w:rsid w:val="0012348D"/>
    <w:rsid w:val="00126565"/>
    <w:rsid w:val="00141749"/>
    <w:rsid w:val="00143FC0"/>
    <w:rsid w:val="00151234"/>
    <w:rsid w:val="001527B9"/>
    <w:rsid w:val="001530BA"/>
    <w:rsid w:val="001641D2"/>
    <w:rsid w:val="001741CC"/>
    <w:rsid w:val="00176755"/>
    <w:rsid w:val="00183C5C"/>
    <w:rsid w:val="0019034F"/>
    <w:rsid w:val="00191690"/>
    <w:rsid w:val="00195897"/>
    <w:rsid w:val="00197B26"/>
    <w:rsid w:val="001C3187"/>
    <w:rsid w:val="001C3724"/>
    <w:rsid w:val="001F0A1C"/>
    <w:rsid w:val="001F2F62"/>
    <w:rsid w:val="00201298"/>
    <w:rsid w:val="00205568"/>
    <w:rsid w:val="002114F0"/>
    <w:rsid w:val="0021502E"/>
    <w:rsid w:val="00215EFA"/>
    <w:rsid w:val="00217B69"/>
    <w:rsid w:val="00230E60"/>
    <w:rsid w:val="00235126"/>
    <w:rsid w:val="002371EB"/>
    <w:rsid w:val="00242F02"/>
    <w:rsid w:val="002465E0"/>
    <w:rsid w:val="00257C36"/>
    <w:rsid w:val="00265659"/>
    <w:rsid w:val="00267344"/>
    <w:rsid w:val="00273817"/>
    <w:rsid w:val="00274CAB"/>
    <w:rsid w:val="00274EA7"/>
    <w:rsid w:val="00274F59"/>
    <w:rsid w:val="0029054C"/>
    <w:rsid w:val="00293028"/>
    <w:rsid w:val="00293F1D"/>
    <w:rsid w:val="00295529"/>
    <w:rsid w:val="00295D99"/>
    <w:rsid w:val="002A74C2"/>
    <w:rsid w:val="002A762E"/>
    <w:rsid w:val="002B643A"/>
    <w:rsid w:val="002E4C82"/>
    <w:rsid w:val="002F224E"/>
    <w:rsid w:val="002F77E5"/>
    <w:rsid w:val="00301165"/>
    <w:rsid w:val="00306B6C"/>
    <w:rsid w:val="00313BA4"/>
    <w:rsid w:val="00317B72"/>
    <w:rsid w:val="003209DD"/>
    <w:rsid w:val="003218C0"/>
    <w:rsid w:val="00326EF3"/>
    <w:rsid w:val="003318F2"/>
    <w:rsid w:val="00335984"/>
    <w:rsid w:val="00344FD0"/>
    <w:rsid w:val="00365147"/>
    <w:rsid w:val="00375B6E"/>
    <w:rsid w:val="00382BBB"/>
    <w:rsid w:val="003A0FAA"/>
    <w:rsid w:val="003D034E"/>
    <w:rsid w:val="003D09F9"/>
    <w:rsid w:val="003E1ABB"/>
    <w:rsid w:val="00407B74"/>
    <w:rsid w:val="00411E49"/>
    <w:rsid w:val="0041382F"/>
    <w:rsid w:val="00414126"/>
    <w:rsid w:val="00422714"/>
    <w:rsid w:val="00430C45"/>
    <w:rsid w:val="00440482"/>
    <w:rsid w:val="0044234D"/>
    <w:rsid w:val="00443B05"/>
    <w:rsid w:val="00470230"/>
    <w:rsid w:val="004734E1"/>
    <w:rsid w:val="00487BDB"/>
    <w:rsid w:val="004A3E3F"/>
    <w:rsid w:val="004A7F69"/>
    <w:rsid w:val="004B1C06"/>
    <w:rsid w:val="004C287C"/>
    <w:rsid w:val="004D2211"/>
    <w:rsid w:val="004D5075"/>
    <w:rsid w:val="004D57AC"/>
    <w:rsid w:val="00510896"/>
    <w:rsid w:val="00534B8B"/>
    <w:rsid w:val="00536F06"/>
    <w:rsid w:val="005449D1"/>
    <w:rsid w:val="00547B6F"/>
    <w:rsid w:val="00553B03"/>
    <w:rsid w:val="0055469A"/>
    <w:rsid w:val="00556374"/>
    <w:rsid w:val="005574C2"/>
    <w:rsid w:val="00566CB6"/>
    <w:rsid w:val="005677E8"/>
    <w:rsid w:val="0058519F"/>
    <w:rsid w:val="00595511"/>
    <w:rsid w:val="0059760D"/>
    <w:rsid w:val="005B622B"/>
    <w:rsid w:val="005C6884"/>
    <w:rsid w:val="005D2EE2"/>
    <w:rsid w:val="005F2758"/>
    <w:rsid w:val="005F41BF"/>
    <w:rsid w:val="005F5F34"/>
    <w:rsid w:val="005F7147"/>
    <w:rsid w:val="00603658"/>
    <w:rsid w:val="00605D95"/>
    <w:rsid w:val="00614A04"/>
    <w:rsid w:val="00622B48"/>
    <w:rsid w:val="00623279"/>
    <w:rsid w:val="006237C2"/>
    <w:rsid w:val="0062453A"/>
    <w:rsid w:val="00635ADB"/>
    <w:rsid w:val="006541DD"/>
    <w:rsid w:val="00664632"/>
    <w:rsid w:val="00683703"/>
    <w:rsid w:val="0068669E"/>
    <w:rsid w:val="00686EC3"/>
    <w:rsid w:val="00687005"/>
    <w:rsid w:val="00692E0F"/>
    <w:rsid w:val="006B01E8"/>
    <w:rsid w:val="006B04EA"/>
    <w:rsid w:val="006B4668"/>
    <w:rsid w:val="006B5F37"/>
    <w:rsid w:val="006B7E6C"/>
    <w:rsid w:val="006C52DA"/>
    <w:rsid w:val="006C66E0"/>
    <w:rsid w:val="006C6E4E"/>
    <w:rsid w:val="006D21FF"/>
    <w:rsid w:val="006D2E45"/>
    <w:rsid w:val="006D5F93"/>
    <w:rsid w:val="006D6CDE"/>
    <w:rsid w:val="006E3747"/>
    <w:rsid w:val="006E381C"/>
    <w:rsid w:val="006E4DF7"/>
    <w:rsid w:val="006F01D4"/>
    <w:rsid w:val="006F5951"/>
    <w:rsid w:val="00707663"/>
    <w:rsid w:val="00715950"/>
    <w:rsid w:val="00716965"/>
    <w:rsid w:val="00725678"/>
    <w:rsid w:val="007265AF"/>
    <w:rsid w:val="00746B46"/>
    <w:rsid w:val="00783C4F"/>
    <w:rsid w:val="00787A68"/>
    <w:rsid w:val="00790AB7"/>
    <w:rsid w:val="00793994"/>
    <w:rsid w:val="007B58EF"/>
    <w:rsid w:val="007C2FA5"/>
    <w:rsid w:val="007D243D"/>
    <w:rsid w:val="007D62F7"/>
    <w:rsid w:val="007E13E1"/>
    <w:rsid w:val="007F57C4"/>
    <w:rsid w:val="007F5DCD"/>
    <w:rsid w:val="007F7FE0"/>
    <w:rsid w:val="008053F0"/>
    <w:rsid w:val="008076C4"/>
    <w:rsid w:val="00817092"/>
    <w:rsid w:val="0082210A"/>
    <w:rsid w:val="00826B60"/>
    <w:rsid w:val="008300C3"/>
    <w:rsid w:val="00842D4B"/>
    <w:rsid w:val="00854FF3"/>
    <w:rsid w:val="0085665C"/>
    <w:rsid w:val="00862441"/>
    <w:rsid w:val="00873AC7"/>
    <w:rsid w:val="00874D8E"/>
    <w:rsid w:val="00885C35"/>
    <w:rsid w:val="008904A8"/>
    <w:rsid w:val="0089406E"/>
    <w:rsid w:val="008940AB"/>
    <w:rsid w:val="008B105A"/>
    <w:rsid w:val="008B1E22"/>
    <w:rsid w:val="008B5AD0"/>
    <w:rsid w:val="008C4CAC"/>
    <w:rsid w:val="008C7E8D"/>
    <w:rsid w:val="008E00F4"/>
    <w:rsid w:val="008E2CFF"/>
    <w:rsid w:val="008F3C88"/>
    <w:rsid w:val="009151D0"/>
    <w:rsid w:val="009176FF"/>
    <w:rsid w:val="009201DD"/>
    <w:rsid w:val="00922F6D"/>
    <w:rsid w:val="00924639"/>
    <w:rsid w:val="00944B21"/>
    <w:rsid w:val="00946FD6"/>
    <w:rsid w:val="00961F13"/>
    <w:rsid w:val="00965D0A"/>
    <w:rsid w:val="009741F6"/>
    <w:rsid w:val="00974778"/>
    <w:rsid w:val="009814B4"/>
    <w:rsid w:val="009900D5"/>
    <w:rsid w:val="009A053E"/>
    <w:rsid w:val="009B055F"/>
    <w:rsid w:val="009B614B"/>
    <w:rsid w:val="009B705C"/>
    <w:rsid w:val="009C6F04"/>
    <w:rsid w:val="009D1915"/>
    <w:rsid w:val="009E62E3"/>
    <w:rsid w:val="00A04530"/>
    <w:rsid w:val="00A055BE"/>
    <w:rsid w:val="00A12887"/>
    <w:rsid w:val="00A32C27"/>
    <w:rsid w:val="00A425BF"/>
    <w:rsid w:val="00A47CFF"/>
    <w:rsid w:val="00A60C5B"/>
    <w:rsid w:val="00A64FED"/>
    <w:rsid w:val="00A773BA"/>
    <w:rsid w:val="00A8230C"/>
    <w:rsid w:val="00A8282C"/>
    <w:rsid w:val="00A90664"/>
    <w:rsid w:val="00A953DC"/>
    <w:rsid w:val="00A9765B"/>
    <w:rsid w:val="00AA20EF"/>
    <w:rsid w:val="00AA6268"/>
    <w:rsid w:val="00AC445A"/>
    <w:rsid w:val="00B01CB6"/>
    <w:rsid w:val="00B1619C"/>
    <w:rsid w:val="00B20443"/>
    <w:rsid w:val="00B33448"/>
    <w:rsid w:val="00B36630"/>
    <w:rsid w:val="00B401A5"/>
    <w:rsid w:val="00B41A91"/>
    <w:rsid w:val="00B55BB9"/>
    <w:rsid w:val="00B7092E"/>
    <w:rsid w:val="00B82DA5"/>
    <w:rsid w:val="00B83061"/>
    <w:rsid w:val="00B83CE9"/>
    <w:rsid w:val="00B861E6"/>
    <w:rsid w:val="00B94892"/>
    <w:rsid w:val="00BA3D9C"/>
    <w:rsid w:val="00BC11A8"/>
    <w:rsid w:val="00BC12CA"/>
    <w:rsid w:val="00BC3093"/>
    <w:rsid w:val="00BC3444"/>
    <w:rsid w:val="00BC6BBD"/>
    <w:rsid w:val="00BD7785"/>
    <w:rsid w:val="00BE2736"/>
    <w:rsid w:val="00BF0405"/>
    <w:rsid w:val="00BF7D3D"/>
    <w:rsid w:val="00C168C9"/>
    <w:rsid w:val="00C16E9C"/>
    <w:rsid w:val="00C24D7B"/>
    <w:rsid w:val="00C5237C"/>
    <w:rsid w:val="00C62E00"/>
    <w:rsid w:val="00C80CB3"/>
    <w:rsid w:val="00C81680"/>
    <w:rsid w:val="00C83133"/>
    <w:rsid w:val="00CA56EA"/>
    <w:rsid w:val="00CB0B54"/>
    <w:rsid w:val="00CC429D"/>
    <w:rsid w:val="00CC5560"/>
    <w:rsid w:val="00CD1AE6"/>
    <w:rsid w:val="00CE5542"/>
    <w:rsid w:val="00CF242B"/>
    <w:rsid w:val="00D03FFA"/>
    <w:rsid w:val="00D04D05"/>
    <w:rsid w:val="00D3031F"/>
    <w:rsid w:val="00D37EDD"/>
    <w:rsid w:val="00D43CC5"/>
    <w:rsid w:val="00D43F50"/>
    <w:rsid w:val="00D51F05"/>
    <w:rsid w:val="00D64042"/>
    <w:rsid w:val="00D74CD8"/>
    <w:rsid w:val="00D76F4F"/>
    <w:rsid w:val="00D83BA0"/>
    <w:rsid w:val="00D84E3F"/>
    <w:rsid w:val="00D96FA9"/>
    <w:rsid w:val="00DA18E0"/>
    <w:rsid w:val="00DA267C"/>
    <w:rsid w:val="00DA7C5E"/>
    <w:rsid w:val="00DB0E1F"/>
    <w:rsid w:val="00DC65D7"/>
    <w:rsid w:val="00DC7BE9"/>
    <w:rsid w:val="00DD2422"/>
    <w:rsid w:val="00DD35F4"/>
    <w:rsid w:val="00DF3C10"/>
    <w:rsid w:val="00DF6033"/>
    <w:rsid w:val="00E1447C"/>
    <w:rsid w:val="00E26617"/>
    <w:rsid w:val="00E30238"/>
    <w:rsid w:val="00E52946"/>
    <w:rsid w:val="00E5703E"/>
    <w:rsid w:val="00E75237"/>
    <w:rsid w:val="00E82FA5"/>
    <w:rsid w:val="00E91059"/>
    <w:rsid w:val="00EA2D85"/>
    <w:rsid w:val="00EB3A60"/>
    <w:rsid w:val="00EC38CF"/>
    <w:rsid w:val="00EC67EA"/>
    <w:rsid w:val="00ED35EB"/>
    <w:rsid w:val="00ED5DA3"/>
    <w:rsid w:val="00EE27E3"/>
    <w:rsid w:val="00EE64AE"/>
    <w:rsid w:val="00EF0B8B"/>
    <w:rsid w:val="00F02CC3"/>
    <w:rsid w:val="00F045DD"/>
    <w:rsid w:val="00F05D3C"/>
    <w:rsid w:val="00F12E30"/>
    <w:rsid w:val="00F43EB9"/>
    <w:rsid w:val="00F56E41"/>
    <w:rsid w:val="00F57844"/>
    <w:rsid w:val="00F607A4"/>
    <w:rsid w:val="00F6261B"/>
    <w:rsid w:val="00F94D24"/>
    <w:rsid w:val="00FA5C97"/>
    <w:rsid w:val="00FA7E8D"/>
    <w:rsid w:val="00FB7171"/>
    <w:rsid w:val="00FC382E"/>
    <w:rsid w:val="00FC6A4F"/>
    <w:rsid w:val="00FD3607"/>
    <w:rsid w:val="0E307443"/>
    <w:rsid w:val="28679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4CA15"/>
  <w15:chartTrackingRefBased/>
  <w15:docId w15:val="{0AF5A211-D9B1-2340-A646-EA18895B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5897"/>
    <w:pPr>
      <w:spacing w:line="480" w:lineRule="auto"/>
      <w:jc w:val="both"/>
    </w:pPr>
    <w:rPr>
      <w:rFonts w:ascii="Helvetica" w:hAnsi="Helvetica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11A8"/>
    <w:pPr>
      <w:keepNext/>
      <w:keepLines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11A8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nthonysStyle" w:customStyle="1">
    <w:name w:val="Anthony's Style"/>
    <w:basedOn w:val="Header"/>
    <w:autoRedefine/>
    <w:qFormat/>
    <w:rsid w:val="00603658"/>
    <w:pPr>
      <w:framePr w:wrap="none" w:hAnchor="margin" w:vAnchor="text" w:xAlign="right" w:y="1"/>
    </w:pPr>
    <w:rPr>
      <w:rFonts w:cs="Times New Roman (Body CS)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BC11A8"/>
    <w:pPr>
      <w:tabs>
        <w:tab w:val="center" w:pos="4680"/>
        <w:tab w:val="right" w:pos="9360"/>
      </w:tabs>
    </w:pPr>
    <w:rPr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BC11A8"/>
    <w:rPr>
      <w:rFonts w:ascii="Helvetica" w:hAnsi="Helvetica"/>
    </w:rPr>
  </w:style>
  <w:style w:type="paragraph" w:styleId="NoSpacing">
    <w:name w:val="No Spacing"/>
    <w:autoRedefine/>
    <w:uiPriority w:val="1"/>
    <w:qFormat/>
    <w:rsid w:val="001C3187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qFormat/>
    <w:rsid w:val="00603658"/>
    <w:rPr>
      <w:rFonts w:ascii="Helvetica" w:hAnsi="Helvetica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C11A8"/>
    <w:rPr>
      <w:rFonts w:ascii="Helvetica" w:hAnsi="Helvetica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C11A8"/>
    <w:rPr>
      <w:rFonts w:ascii="Helvetica" w:hAnsi="Helvetica" w:eastAsiaTheme="majorEastAsia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C11A8"/>
    <w:pPr>
      <w:framePr w:wrap="none" w:hAnchor="margin" w:vAnchor="text" w:xAlign="center" w:y="1"/>
      <w:tabs>
        <w:tab w:val="center" w:pos="4680"/>
        <w:tab w:val="right" w:pos="9360"/>
      </w:tabs>
    </w:pPr>
    <w:rPr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BC11A8"/>
    <w:rPr>
      <w:rFonts w:ascii="Helvetica" w:hAnsi="Helvetica"/>
    </w:rPr>
  </w:style>
  <w:style w:type="character" w:styleId="LineNumber">
    <w:name w:val="line number"/>
    <w:basedOn w:val="DefaultParagraphFont"/>
    <w:uiPriority w:val="99"/>
    <w:unhideWhenUsed/>
    <w:qFormat/>
    <w:rsid w:val="002F224E"/>
    <w:rPr>
      <w:rFonts w:ascii="Helvetica" w:hAnsi="Helvetic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C11A8"/>
    <w:pPr>
      <w:jc w:val="left"/>
    </w:pPr>
    <w:rPr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C11A8"/>
    <w:pPr>
      <w:ind w:left="240"/>
      <w:jc w:val="left"/>
    </w:pPr>
    <w:rPr>
      <w:b/>
      <w:bCs/>
      <w:sz w:val="2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C11A8"/>
    <w:pPr>
      <w:jc w:val="left"/>
      <w:outlineLvl w:val="9"/>
    </w:pPr>
    <w:rPr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C11A8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C11A8"/>
    <w:rPr>
      <w:rFonts w:ascii="Helvetica" w:hAnsi="Helvetica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574CA1-768C-8B49-A9BB-7F83E33719D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Morada, Anthony</dc:creator>
  <keywords/>
  <dc:description/>
  <lastModifiedBy>Anthony Morada</lastModifiedBy>
  <revision>9</revision>
  <dcterms:created xsi:type="dcterms:W3CDTF">2024-08-02T12:03:00.0000000Z</dcterms:created>
  <dcterms:modified xsi:type="dcterms:W3CDTF">2025-04-03T15:34:12.2629850Z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documentId_8603</vt:lpwstr>
  </property>
  <property fmtid="{D5CDD505-2E9C-101B-9397-08002B2CF9AE}" pid="3" name="grammarly_documentContext">
    <vt:lpwstr>{"goals":["tellStory","inform","describe"],"domain":"academic","emotions":["confident","analytical","neutral"],"dialect":"american","audience":"expert","style":"formal"}</vt:lpwstr>
  </property>
  <property fmtid="{D5CDD505-2E9C-101B-9397-08002B2CF9AE}" pid="4" name="MSIP_Label_29508572-7b39-4e55-b2d8-8f249b1b5ce7_Enabled">
    <vt:lpwstr>true</vt:lpwstr>
  </property>
  <property fmtid="{D5CDD505-2E9C-101B-9397-08002B2CF9AE}" pid="5" name="MSIP_Label_29508572-7b39-4e55-b2d8-8f249b1b5ce7_SetDate">
    <vt:lpwstr>2024-08-02T12:03:47Z</vt:lpwstr>
  </property>
  <property fmtid="{D5CDD505-2E9C-101B-9397-08002B2CF9AE}" pid="6" name="MSIP_Label_29508572-7b39-4e55-b2d8-8f249b1b5ce7_Method">
    <vt:lpwstr>Standard</vt:lpwstr>
  </property>
  <property fmtid="{D5CDD505-2E9C-101B-9397-08002B2CF9AE}" pid="7" name="MSIP_Label_29508572-7b39-4e55-b2d8-8f249b1b5ce7_Name">
    <vt:lpwstr>Geisinger - Internal</vt:lpwstr>
  </property>
  <property fmtid="{D5CDD505-2E9C-101B-9397-08002B2CF9AE}" pid="8" name="MSIP_Label_29508572-7b39-4e55-b2d8-8f249b1b5ce7_SiteId">
    <vt:lpwstr>37d46c56-7c66-4402-a160-55c2313b910d</vt:lpwstr>
  </property>
  <property fmtid="{D5CDD505-2E9C-101B-9397-08002B2CF9AE}" pid="9" name="MSIP_Label_29508572-7b39-4e55-b2d8-8f249b1b5ce7_ActionId">
    <vt:lpwstr>b28b0cd5-60ea-4834-92fc-9fffa30dba73</vt:lpwstr>
  </property>
  <property fmtid="{D5CDD505-2E9C-101B-9397-08002B2CF9AE}" pid="10" name="MSIP_Label_29508572-7b39-4e55-b2d8-8f249b1b5ce7_ContentBits">
    <vt:lpwstr>0</vt:lpwstr>
  </property>
</Properties>
</file>