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7A99"/>
          <w:sz w:val="52"/>
        </w:rPr>
        <w:t>OpusTFTTransformer-3k</w:t>
      </w:r>
    </w:p>
    <w:p>
      <w:pPr>
        <w:jc w:val="center"/>
      </w:pPr>
      <w:r>
        <w:rPr>
          <w:i/>
          <w:color w:val="555555"/>
          <w:sz w:val="28"/>
        </w:rPr>
        <w:t>Command-Line Interface Reference</w:t>
      </w:r>
    </w:p>
    <w:p>
      <w:pPr>
        <w:jc w:val="center"/>
      </w:pPr>
      <w:r>
        <w:rPr>
          <w:color w:val="555555"/>
          <w:sz w:val="21"/>
        </w:rPr>
        <w:t>Complete documentation of every command-line argument for all Python programs in this project — from data download and model training through paper trading simulation and live Schwab API trading.</w:t>
      </w:r>
    </w:p>
    <w:p/>
    <w:p>
      <w:r>
        <w:br w:type="page"/>
      </w:r>
    </w:p>
    <w:p>
      <w:pPr>
        <w:pStyle w:val="Heading1"/>
      </w:pPr>
      <w:r>
        <w:rPr>
          <w:color w:val="007A99"/>
          <w:sz w:val="40"/>
        </w:rPr>
        <w:t>Project Overview</w:t>
      </w:r>
    </w:p>
    <w:p>
      <w:r>
        <w:rPr>
          <w:b w:val="0"/>
          <w:i w:val="0"/>
          <w:sz w:val="21"/>
        </w:rPr>
        <w:t>This project implements a Temporal Fusion Transformer (TFT) model for weekly sector rotation trading. The model predicts which of the 11 SPDR sector ETFs will outperform or underperform over the next week, then executes a long/short options strategy (buy calls on top-3, buy puts on bottom-3).</w:t>
      </w:r>
    </w:p>
    <w:p/>
    <w:p>
      <w:r>
        <w:rPr>
          <w:b/>
          <w:i w:val="0"/>
          <w:sz w:val="21"/>
        </w:rPr>
        <w:t>The typical end-to-end workflow:</w:t>
      </w:r>
    </w:p>
    <w:p>
      <w:pPr>
        <w:ind w:left="432"/>
      </w:pPr>
      <w:r>
        <w:rPr>
          <w:rFonts w:ascii="Courier New" w:hAnsi="Courier New"/>
          <w:color w:val="1A1A2E"/>
          <w:sz w:val="19"/>
        </w:rPr>
        <w:t>python run.py                     # download + preprocess + train + evaluate</w:t>
      </w:r>
    </w:p>
    <w:p>
      <w:pPr>
        <w:ind w:left="432"/>
      </w:pPr>
      <w:r>
        <w:rPr>
          <w:rFonts w:ascii="Courier New" w:hAnsi="Courier New"/>
          <w:color w:val="1A1A2E"/>
          <w:sz w:val="19"/>
        </w:rPr>
        <w:t>python predict.py                 # generate this week's picks</w:t>
      </w:r>
    </w:p>
    <w:p>
      <w:pPr>
        <w:ind w:left="432"/>
      </w:pPr>
      <w:r>
        <w:rPr>
          <w:rFonts w:ascii="Courier New" w:hAnsi="Courier New"/>
          <w:color w:val="1A1A2E"/>
          <w:sz w:val="19"/>
        </w:rPr>
        <w:t>python simulation.py setup        # start paper trading</w:t>
      </w:r>
    </w:p>
    <w:p>
      <w:pPr>
        <w:ind w:left="432"/>
      </w:pPr>
      <w:r>
        <w:rPr>
          <w:rFonts w:ascii="Courier New" w:hAnsi="Courier New"/>
          <w:color w:val="1A1A2E"/>
          <w:sz w:val="19"/>
        </w:rPr>
        <w:t>python trade.py setup             # or start live trading via Schwab API</w:t>
      </w:r>
    </w:p>
    <w:p/>
    <w:p>
      <w:r>
        <w:rPr>
          <w:b w:val="0"/>
          <w:i w:val="0"/>
          <w:sz w:val="21"/>
        </w:rPr>
        <w:t>Scripts are organized into three tiers: Pipeline (run.py, download_data.py, train.py, evaluate.py), Analysis (predict.py, walk_forward.py, ensemble.py, generate_picks.py, plot_performance.py), and Trading (simulation.py, trade.py).</w:t>
      </w:r>
    </w:p>
    <w:p/>
    <w:p>
      <w:r>
        <w:br w:type="page"/>
      </w:r>
    </w:p>
    <w:p>
      <w:pPr>
        <w:pStyle w:val="Heading1"/>
      </w:pPr>
      <w:r>
        <w:rPr>
          <w:color w:val="007A99"/>
          <w:sz w:val="40"/>
        </w:rPr>
        <w:t>1  Pipeline Scripts</w:t>
      </w:r>
    </w:p>
    <w:p>
      <w:pPr>
        <w:pStyle w:val="Heading2"/>
      </w:pPr>
      <w:r>
        <w:rPr>
          <w:color w:val="0A0E1B"/>
          <w:sz w:val="28"/>
        </w:rPr>
        <w:t>1.1  run.py — Full Pipeline</w:t>
      </w:r>
    </w:p>
    <w:p>
      <w:r>
        <w:rPr>
          <w:b w:val="0"/>
          <w:i w:val="0"/>
          <w:sz w:val="21"/>
        </w:rPr>
        <w:t>Orchestrates the complete pipeline: download market data, preprocess features, train the TFT model, and generate evaluation plots. This is the single command to run the project from scratch. Individual steps can be skipped when you only need to re-run part of the pipeline (e.g., re-training with new hyperparameters without re-downloading data).</w:t>
      </w:r>
    </w:p>
    <w:p/>
    <w:p>
      <w:r>
        <w:rPr>
          <w:b/>
          <w:i w:val="0"/>
          <w:sz w:val="21"/>
        </w:rPr>
        <w:t>Usage examples:</w:t>
      </w:r>
    </w:p>
    <w:p>
      <w:pPr>
        <w:ind w:left="432"/>
      </w:pPr>
      <w:r>
        <w:rPr>
          <w:rFonts w:ascii="Courier New" w:hAnsi="Courier New"/>
          <w:color w:val="1A1A2E"/>
          <w:sz w:val="19"/>
        </w:rPr>
        <w:t>python run.py</w:t>
      </w:r>
    </w:p>
    <w:p>
      <w:pPr>
        <w:ind w:left="432"/>
      </w:pPr>
      <w:r>
        <w:rPr>
          <w:rFonts w:ascii="Courier New" w:hAnsi="Courier New"/>
          <w:color w:val="1A1A2E"/>
          <w:sz w:val="19"/>
        </w:rPr>
        <w:t>python run.py --skip-download</w:t>
      </w:r>
    </w:p>
    <w:p>
      <w:pPr>
        <w:ind w:left="432"/>
      </w:pPr>
      <w:r>
        <w:rPr>
          <w:rFonts w:ascii="Courier New" w:hAnsi="Courier New"/>
          <w:color w:val="1A1A2E"/>
          <w:sz w:val="19"/>
        </w:rPr>
        <w:t>python run.py --skip-preprocess --epochs 200 --device cuda</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--skip-download</w:t>
            </w:r>
          </w:p>
        </w:tc>
        <w:tc>
          <w:tcPr>
            <w:tcW w:type="dxa" w:w="2232"/>
            <w:shd w:val="clear" w:color="auto" w:fill="f0f4f8"/>
          </w:tcPr>
          <w:p>
            <w:r>
              <w:rPr>
                <w:sz w:val="19"/>
              </w:rPr>
              <w:t>flag</w:t>
            </w:r>
          </w:p>
        </w:tc>
        <w:tc>
          <w:tcPr>
            <w:tcW w:type="dxa" w:w="2232"/>
            <w:shd w:val="clear" w:color="auto" w:fill="f0f4f8"/>
          </w:tcPr>
          <w:p>
            <w:r>
              <w:rPr>
                <w:sz w:val="19"/>
              </w:rPr>
              <w:t>off</w:t>
            </w:r>
          </w:p>
        </w:tc>
        <w:tc>
          <w:tcPr>
            <w:tcW w:type="dxa" w:w="2232"/>
            <w:shd w:val="clear" w:color="auto" w:fill="f0f4f8"/>
          </w:tcPr>
          <w:p>
            <w:r>
              <w:rPr>
                <w:sz w:val="19"/>
              </w:rPr>
              <w:t>Skip Step 1 (data download). Use existing raw data in data/raw/. Implies --skip-preprocess is NOT set — preprocessing still runs unless you also pass --skip-preprocess.</w:t>
            </w:r>
          </w:p>
        </w:tc>
      </w:tr>
      <w:tr>
        <w:tc>
          <w:tcPr>
            <w:tcW w:type="dxa" w:w="2232"/>
            <w:shd w:val="clear" w:color="auto" w:fill="ffffff"/>
          </w:tcPr>
          <w:p>
            <w:r>
              <w:rPr>
                <w:rFonts w:ascii="Courier New" w:hAnsi="Courier New"/>
                <w:b/>
                <w:color w:val="005588"/>
                <w:sz w:val="19"/>
              </w:rPr>
              <w:t>--skip-preprocess</w:t>
            </w:r>
          </w:p>
        </w:tc>
        <w:tc>
          <w:tcPr>
            <w:tcW w:type="dxa" w:w="2232"/>
            <w:shd w:val="clear" w:color="auto" w:fill="ffffff"/>
          </w:tcPr>
          <w:p>
            <w:r>
              <w:rPr>
                <w:sz w:val="19"/>
              </w:rPr>
              <w:t>flag</w:t>
            </w:r>
          </w:p>
        </w:tc>
        <w:tc>
          <w:tcPr>
            <w:tcW w:type="dxa" w:w="2232"/>
            <w:shd w:val="clear" w:color="auto" w:fill="ffffff"/>
          </w:tcPr>
          <w:p>
            <w:r>
              <w:rPr>
                <w:sz w:val="19"/>
              </w:rPr>
              <w:t>off</w:t>
            </w:r>
          </w:p>
        </w:tc>
        <w:tc>
          <w:tcPr>
            <w:tcW w:type="dxa" w:w="2232"/>
            <w:shd w:val="clear" w:color="auto" w:fill="ffffff"/>
          </w:tcPr>
          <w:p>
            <w:r>
              <w:rPr>
                <w:sz w:val="19"/>
              </w:rPr>
              <w:t>Skip Step 1 (download) AND Step 2 (preprocessing). Jumps straight to training using whatever is already in data/processed/. Useful when only the model or hyperparameters have changed.</w:t>
            </w:r>
          </w:p>
        </w:tc>
      </w:tr>
      <w:tr>
        <w:tc>
          <w:tcPr>
            <w:tcW w:type="dxa" w:w="2232"/>
            <w:shd w:val="clear" w:color="auto" w:fill="f0f4f8"/>
          </w:tcPr>
          <w:p>
            <w:r>
              <w:rPr>
                <w:rFonts w:ascii="Courier New" w:hAnsi="Courier New"/>
                <w:b/>
                <w:color w:val="005588"/>
                <w:sz w:val="19"/>
              </w:rPr>
              <w:t>--epochs</w:t>
            </w:r>
          </w:p>
        </w:tc>
        <w:tc>
          <w:tcPr>
            <w:tcW w:type="dxa" w:w="2232"/>
            <w:shd w:val="clear" w:color="auto" w:fill="f0f4f8"/>
          </w:tcPr>
          <w:p>
            <w:r>
              <w:rPr>
                <w:sz w:val="19"/>
              </w:rPr>
              <w:t>int</w:t>
            </w:r>
          </w:p>
        </w:tc>
        <w:tc>
          <w:tcPr>
            <w:tcW w:type="dxa" w:w="2232"/>
            <w:shd w:val="clear" w:color="auto" w:fill="f0f4f8"/>
          </w:tcPr>
          <w:p>
            <w:r>
              <w:rPr>
                <w:sz w:val="19"/>
              </w:rPr>
              <w:t>config default (100)</w:t>
            </w:r>
          </w:p>
        </w:tc>
        <w:tc>
          <w:tcPr>
            <w:tcW w:type="dxa" w:w="2232"/>
            <w:shd w:val="clear" w:color="auto" w:fill="f0f4f8"/>
          </w:tcPr>
          <w:p>
            <w:r>
              <w:rPr>
                <w:sz w:val="19"/>
              </w:rPr>
              <w:t>Override the number of training epochs defined in config.py. Passed directly to the trainer. Higher values may improve accuracy at the cost of longer training time; early stopping will still terminate training early if the validation loss stops improving.</w:t>
            </w:r>
          </w:p>
        </w:tc>
      </w:tr>
      <w:tr>
        <w:tc>
          <w:tcPr>
            <w:tcW w:type="dxa" w:w="2232"/>
            <w:shd w:val="clear" w:color="auto" w:fill="ffffff"/>
          </w:tcPr>
          <w:p>
            <w:r>
              <w:rPr>
                <w:rFonts w:ascii="Courier New" w:hAnsi="Courier New"/>
                <w:b/>
                <w:color w:val="005588"/>
                <w:sz w:val="19"/>
              </w:rPr>
              <w:t>--device</w:t>
            </w:r>
          </w:p>
        </w:tc>
        <w:tc>
          <w:tcPr>
            <w:tcW w:type="dxa" w:w="2232"/>
            <w:shd w:val="clear" w:color="auto" w:fill="ffffff"/>
          </w:tcPr>
          <w:p>
            <w:r>
              <w:rPr>
                <w:sz w:val="19"/>
              </w:rPr>
              <w:t>string</w:t>
            </w:r>
          </w:p>
        </w:tc>
        <w:tc>
          <w:tcPr>
            <w:tcW w:type="dxa" w:w="2232"/>
            <w:shd w:val="clear" w:color="auto" w:fill="ffffff"/>
          </w:tcPr>
          <w:p>
            <w:r>
              <w:rPr>
                <w:sz w:val="19"/>
              </w:rPr>
              <w:t>auto</w:t>
            </w:r>
          </w:p>
        </w:tc>
        <w:tc>
          <w:tcPr>
            <w:tcW w:type="dxa" w:w="2232"/>
            <w:shd w:val="clear" w:color="auto" w:fill="ffffff"/>
          </w:tcPr>
          <w:p>
            <w:r>
              <w:rPr>
                <w:sz w:val="19"/>
              </w:rPr>
              <w:t>Override the compute device. Options: 'auto' (use GPU if available, otherwise CPU), 'cpu', 'cuda', 'cuda:0', 'cuda:1', etc. The 'auto' default is usually the right choice.</w:t>
            </w:r>
          </w:p>
        </w:tc>
      </w:tr>
    </w:tbl>
    <w:p/>
    <w:p>
      <w:pPr>
        <w:pStyle w:val="Heading2"/>
      </w:pPr>
      <w:r>
        <w:rPr>
          <w:color w:val="0A0E1B"/>
          <w:sz w:val="28"/>
        </w:rPr>
        <w:t>1.2  download_data.py — Data Download</w:t>
      </w:r>
    </w:p>
    <w:p>
      <w:r>
        <w:rPr>
          <w:b w:val="0"/>
          <w:i w:val="0"/>
          <w:sz w:val="21"/>
        </w:rPr>
        <w:t>Downloads weekly OHLCV (Open, High, Low, Close, Volume) data for all 11 sector ETFs plus SPY from Yahoo Finance via yfinance. Data is saved as a Parquet file at data/raw/weekly_sector_data.parquet. The date range is taken from config.py but can be overridden on the command line.</w:t>
      </w:r>
    </w:p>
    <w:p/>
    <w:p>
      <w:r>
        <w:rPr>
          <w:b/>
          <w:i w:val="0"/>
          <w:sz w:val="21"/>
        </w:rPr>
        <w:t>Usage examples:</w:t>
      </w:r>
    </w:p>
    <w:p>
      <w:pPr>
        <w:ind w:left="432"/>
      </w:pPr>
      <w:r>
        <w:rPr>
          <w:rFonts w:ascii="Courier New" w:hAnsi="Courier New"/>
          <w:color w:val="1A1A2E"/>
          <w:sz w:val="19"/>
        </w:rPr>
        <w:t>python download_data.py</w:t>
      </w:r>
    </w:p>
    <w:p>
      <w:pPr>
        <w:ind w:left="432"/>
      </w:pPr>
      <w:r>
        <w:rPr>
          <w:rFonts w:ascii="Courier New" w:hAnsi="Courier New"/>
          <w:color w:val="1A1A2E"/>
          <w:sz w:val="19"/>
        </w:rPr>
        <w:t>python download_data.py --start-date 2015-01-01 --end-date 2024-12-31</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--start-date</w:t>
            </w:r>
          </w:p>
        </w:tc>
        <w:tc>
          <w:tcPr>
            <w:tcW w:type="dxa" w:w="2232"/>
            <w:shd w:val="clear" w:color="auto" w:fill="f0f4f8"/>
          </w:tcPr>
          <w:p>
            <w:r>
              <w:rPr>
                <w:sz w:val="19"/>
              </w:rPr>
              <w:t>string (YYYY-MM-DD)</w:t>
            </w:r>
          </w:p>
        </w:tc>
        <w:tc>
          <w:tcPr>
            <w:tcW w:type="dxa" w:w="2232"/>
            <w:shd w:val="clear" w:color="auto" w:fill="f0f4f8"/>
          </w:tcPr>
          <w:p>
            <w:r>
              <w:rPr>
                <w:sz w:val="19"/>
              </w:rPr>
              <w:t>config default (2010-01-01)</w:t>
            </w:r>
          </w:p>
        </w:tc>
        <w:tc>
          <w:tcPr>
            <w:tcW w:type="dxa" w:w="2232"/>
            <w:shd w:val="clear" w:color="auto" w:fill="f0f4f8"/>
          </w:tcPr>
          <w:p>
            <w:r>
              <w:rPr>
                <w:sz w:val="19"/>
              </w:rPr>
              <w:t>Start of the download window. All weekly bars on or after this date will be included. Earlier start dates provide more training data but older data may be less representative of current market structure.</w:t>
            </w:r>
          </w:p>
        </w:tc>
      </w:tr>
      <w:tr>
        <w:tc>
          <w:tcPr>
            <w:tcW w:type="dxa" w:w="2232"/>
            <w:shd w:val="clear" w:color="auto" w:fill="ffffff"/>
          </w:tcPr>
          <w:p>
            <w:r>
              <w:rPr>
                <w:rFonts w:ascii="Courier New" w:hAnsi="Courier New"/>
                <w:b/>
                <w:color w:val="005588"/>
                <w:sz w:val="19"/>
              </w:rPr>
              <w:t>--end-date</w:t>
            </w:r>
          </w:p>
        </w:tc>
        <w:tc>
          <w:tcPr>
            <w:tcW w:type="dxa" w:w="2232"/>
            <w:shd w:val="clear" w:color="auto" w:fill="ffffff"/>
          </w:tcPr>
          <w:p>
            <w:r>
              <w:rPr>
                <w:sz w:val="19"/>
              </w:rPr>
              <w:t>string (YYYY-MM-DD)</w:t>
            </w:r>
          </w:p>
        </w:tc>
        <w:tc>
          <w:tcPr>
            <w:tcW w:type="dxa" w:w="2232"/>
            <w:shd w:val="clear" w:color="auto" w:fill="ffffff"/>
          </w:tcPr>
          <w:p>
            <w:r>
              <w:rPr>
                <w:sz w:val="19"/>
              </w:rPr>
              <w:t>config default (2026-04-01)</w:t>
            </w:r>
          </w:p>
        </w:tc>
        <w:tc>
          <w:tcPr>
            <w:tcW w:type="dxa" w:w="2232"/>
            <w:shd w:val="clear" w:color="auto" w:fill="ffffff"/>
          </w:tcPr>
          <w:p>
            <w:r>
              <w:rPr>
                <w:sz w:val="19"/>
              </w:rPr>
              <w:t>End of the download window (exclusive — the last bar included is the last complete week before this date). Set this to yesterday or today to include the most recent data.</w:t>
            </w:r>
          </w:p>
        </w:tc>
      </w:tr>
    </w:tbl>
    <w:p/>
    <w:p>
      <w:pPr>
        <w:pStyle w:val="Heading2"/>
      </w:pPr>
      <w:r>
        <w:rPr>
          <w:color w:val="0A0E1B"/>
          <w:sz w:val="28"/>
        </w:rPr>
        <w:t>1.3  train.py — Model Training</w:t>
      </w:r>
    </w:p>
    <w:p>
      <w:r>
        <w:rPr>
          <w:b w:val="0"/>
          <w:i w:val="0"/>
          <w:sz w:val="21"/>
        </w:rPr>
        <w:t>Trains the Temporal Fusion Transformer on preprocessed sector data. Splits data into train (70%) / validation (15%) / test (15%) sets. Saves the best checkpoint (by validation loss) to checkpoints/best_model.pt and writes training results + test predictions to results/. Early stopping prevents overfitting.</w:t>
      </w:r>
    </w:p>
    <w:p/>
    <w:p>
      <w:r>
        <w:rPr>
          <w:b/>
          <w:i w:val="0"/>
          <w:sz w:val="21"/>
        </w:rPr>
        <w:t>Usage examples:</w:t>
      </w:r>
    </w:p>
    <w:p>
      <w:pPr>
        <w:ind w:left="432"/>
      </w:pPr>
      <w:r>
        <w:rPr>
          <w:rFonts w:ascii="Courier New" w:hAnsi="Courier New"/>
          <w:color w:val="1A1A2E"/>
          <w:sz w:val="19"/>
        </w:rPr>
        <w:t>python train.py</w:t>
      </w:r>
    </w:p>
    <w:p>
      <w:pPr>
        <w:ind w:left="432"/>
      </w:pPr>
      <w:r>
        <w:rPr>
          <w:rFonts w:ascii="Courier New" w:hAnsi="Courier New"/>
          <w:color w:val="1A1A2E"/>
          <w:sz w:val="19"/>
        </w:rPr>
        <w:t>python train.py --epochs 200 --lr 5e-4 --device cuda</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--epochs</w:t>
            </w:r>
          </w:p>
        </w:tc>
        <w:tc>
          <w:tcPr>
            <w:tcW w:type="dxa" w:w="2232"/>
            <w:shd w:val="clear" w:color="auto" w:fill="f0f4f8"/>
          </w:tcPr>
          <w:p>
            <w:r>
              <w:rPr>
                <w:sz w:val="19"/>
              </w:rPr>
              <w:t>int</w:t>
            </w:r>
          </w:p>
        </w:tc>
        <w:tc>
          <w:tcPr>
            <w:tcW w:type="dxa" w:w="2232"/>
            <w:shd w:val="clear" w:color="auto" w:fill="f0f4f8"/>
          </w:tcPr>
          <w:p>
            <w:r>
              <w:rPr>
                <w:sz w:val="19"/>
              </w:rPr>
              <w:t>config default (100)</w:t>
            </w:r>
          </w:p>
        </w:tc>
        <w:tc>
          <w:tcPr>
            <w:tcW w:type="dxa" w:w="2232"/>
            <w:shd w:val="clear" w:color="auto" w:fill="f0f4f8"/>
          </w:tcPr>
          <w:p>
            <w:r>
              <w:rPr>
                <w:sz w:val="19"/>
              </w:rPr>
              <w:t>Maximum number of training epochs. Training may stop before this if early stopping triggers (patience=15 epochs without validation loss improvement by default). Increase for potentially better results; decrease for faster experimentation.</w:t>
            </w:r>
          </w:p>
        </w:tc>
      </w:tr>
      <w:tr>
        <w:tc>
          <w:tcPr>
            <w:tcW w:type="dxa" w:w="2232"/>
            <w:shd w:val="clear" w:color="auto" w:fill="ffffff"/>
          </w:tcPr>
          <w:p>
            <w:r>
              <w:rPr>
                <w:rFonts w:ascii="Courier New" w:hAnsi="Courier New"/>
                <w:b/>
                <w:color w:val="005588"/>
                <w:sz w:val="19"/>
              </w:rPr>
              <w:t>--lr</w:t>
            </w:r>
          </w:p>
        </w:tc>
        <w:tc>
          <w:tcPr>
            <w:tcW w:type="dxa" w:w="2232"/>
            <w:shd w:val="clear" w:color="auto" w:fill="ffffff"/>
          </w:tcPr>
          <w:p>
            <w:r>
              <w:rPr>
                <w:sz w:val="19"/>
              </w:rPr>
              <w:t>float</w:t>
            </w:r>
          </w:p>
        </w:tc>
        <w:tc>
          <w:tcPr>
            <w:tcW w:type="dxa" w:w="2232"/>
            <w:shd w:val="clear" w:color="auto" w:fill="ffffff"/>
          </w:tcPr>
          <w:p>
            <w:r>
              <w:rPr>
                <w:sz w:val="19"/>
              </w:rPr>
              <w:t>config default (0.001)</w:t>
            </w:r>
          </w:p>
        </w:tc>
        <w:tc>
          <w:tcPr>
            <w:tcW w:type="dxa" w:w="2232"/>
            <w:shd w:val="clear" w:color="auto" w:fill="ffffff"/>
          </w:tcPr>
          <w:p>
            <w:r>
              <w:rPr>
                <w:sz w:val="19"/>
              </w:rPr>
              <w:t>Learning rate for the AdamW optimizer. The default 1e-3 works well for most runs. If training is unstable (loss spikes), try 5e-4 or 1e-4. If convergence is very slow, try 2e-3.</w:t>
            </w:r>
          </w:p>
        </w:tc>
      </w:tr>
      <w:tr>
        <w:tc>
          <w:tcPr>
            <w:tcW w:type="dxa" w:w="2232"/>
            <w:shd w:val="clear" w:color="auto" w:fill="f0f4f8"/>
          </w:tcPr>
          <w:p>
            <w:r>
              <w:rPr>
                <w:rFonts w:ascii="Courier New" w:hAnsi="Courier New"/>
                <w:b/>
                <w:color w:val="005588"/>
                <w:sz w:val="19"/>
              </w:rPr>
              <w:t>--device</w:t>
            </w:r>
          </w:p>
        </w:tc>
        <w:tc>
          <w:tcPr>
            <w:tcW w:type="dxa" w:w="2232"/>
            <w:shd w:val="clear" w:color="auto" w:fill="f0f4f8"/>
          </w:tcPr>
          <w:p>
            <w:r>
              <w:rPr>
                <w:sz w:val="19"/>
              </w:rPr>
              <w:t>string</w:t>
            </w:r>
          </w:p>
        </w:tc>
        <w:tc>
          <w:tcPr>
            <w:tcW w:type="dxa" w:w="2232"/>
            <w:shd w:val="clear" w:color="auto" w:fill="f0f4f8"/>
          </w:tcPr>
          <w:p>
            <w:r>
              <w:rPr>
                <w:sz w:val="19"/>
              </w:rPr>
              <w:t>auto</w:t>
            </w:r>
          </w:p>
        </w:tc>
        <w:tc>
          <w:tcPr>
            <w:tcW w:type="dxa" w:w="2232"/>
            <w:shd w:val="clear" w:color="auto" w:fill="f0f4f8"/>
          </w:tcPr>
          <w:p>
            <w:r>
              <w:rPr>
                <w:sz w:val="19"/>
              </w:rPr>
              <w:t>Compute device. 'auto' selects CUDA if available, otherwise CPU. Explicitly set to 'cpu' to force CPU-only training, or 'cuda' / 'cuda:N' for a specific GPU.</w:t>
            </w:r>
          </w:p>
        </w:tc>
      </w:tr>
    </w:tbl>
    <w:p/>
    <w:p>
      <w:pPr>
        <w:pStyle w:val="Heading2"/>
      </w:pPr>
      <w:r>
        <w:rPr>
          <w:color w:val="0A0E1B"/>
          <w:sz w:val="28"/>
        </w:rPr>
        <w:t>1.4  evaluate.py — Evaluation &amp; Plots</w:t>
      </w:r>
    </w:p>
    <w:p>
      <w:r>
        <w:rPr>
          <w:b w:val="0"/>
          <w:i w:val="0"/>
          <w:sz w:val="21"/>
        </w:rPr>
        <w:t>Reads the saved training results and test predictions, then generates visualization charts saved to the results/ directory: training_curves.png (loss, rank correlation, top-3 accuracy over epochs) and cumulative_returns.png (strategy P&amp;L vs SPY, per-sector correlation, sector allocation heatmap).</w:t>
      </w:r>
    </w:p>
    <w:p/>
    <w:p>
      <w:r>
        <w:rPr>
          <w:b/>
          <w:i w:val="0"/>
          <w:sz w:val="21"/>
        </w:rPr>
        <w:t>Usage examples:</w:t>
      </w:r>
    </w:p>
    <w:p>
      <w:pPr>
        <w:ind w:left="432"/>
      </w:pPr>
      <w:r>
        <w:rPr>
          <w:rFonts w:ascii="Courier New" w:hAnsi="Courier New"/>
          <w:color w:val="1A1A2E"/>
          <w:sz w:val="19"/>
        </w:rPr>
        <w:t>python evaluate.py</w:t>
      </w:r>
    </w:p>
    <w:p>
      <w:pPr>
        <w:ind w:left="432"/>
      </w:pPr>
      <w:r>
        <w:rPr>
          <w:rFonts w:ascii="Courier New" w:hAnsi="Courier New"/>
          <w:color w:val="1A1A2E"/>
          <w:sz w:val="19"/>
        </w:rPr>
        <w:t>python evaluate.py --max-days 52</w:t>
      </w:r>
    </w:p>
    <w:p>
      <w:pPr>
        <w:ind w:left="432"/>
      </w:pPr>
      <w:r>
        <w:rPr>
          <w:rFonts w:ascii="Courier New" w:hAnsi="Courier New"/>
          <w:color w:val="1A1A2E"/>
          <w:sz w:val="19"/>
        </w:rPr>
        <w:t>python evaluate.py --results-dir results/walk_forward</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--results-dir</w:t>
            </w:r>
          </w:p>
        </w:tc>
        <w:tc>
          <w:tcPr>
            <w:tcW w:type="dxa" w:w="2232"/>
            <w:shd w:val="clear" w:color="auto" w:fill="f0f4f8"/>
          </w:tcPr>
          <w:p>
            <w:r>
              <w:rPr>
                <w:sz w:val="19"/>
              </w:rPr>
              <w:t>string</w:t>
            </w:r>
          </w:p>
        </w:tc>
        <w:tc>
          <w:tcPr>
            <w:tcW w:type="dxa" w:w="2232"/>
            <w:shd w:val="clear" w:color="auto" w:fill="f0f4f8"/>
          </w:tcPr>
          <w:p>
            <w:r>
              <w:rPr>
                <w:sz w:val="19"/>
              </w:rPr>
              <w:t>config default (results/)</w:t>
            </w:r>
          </w:p>
        </w:tc>
        <w:tc>
          <w:tcPr>
            <w:tcW w:type="dxa" w:w="2232"/>
            <w:shd w:val="clear" w:color="auto" w:fill="f0f4f8"/>
          </w:tcPr>
          <w:p>
            <w:r>
              <w:rPr>
                <w:sz w:val="19"/>
              </w:rPr>
              <w:t>Path to the directory containing training_results.json and test_predictions.npz. Override this to evaluate results from a different run (e.g., a walk-forward experiment saved to a different folder).</w:t>
            </w:r>
          </w:p>
        </w:tc>
      </w:tr>
      <w:tr>
        <w:tc>
          <w:tcPr>
            <w:tcW w:type="dxa" w:w="2232"/>
            <w:shd w:val="clear" w:color="auto" w:fill="ffffff"/>
          </w:tcPr>
          <w:p>
            <w:r>
              <w:rPr>
                <w:rFonts w:ascii="Courier New" w:hAnsi="Courier New"/>
                <w:b/>
                <w:color w:val="005588"/>
                <w:sz w:val="19"/>
              </w:rPr>
              <w:t>--max-days</w:t>
            </w:r>
          </w:p>
        </w:tc>
        <w:tc>
          <w:tcPr>
            <w:tcW w:type="dxa" w:w="2232"/>
            <w:shd w:val="clear" w:color="auto" w:fill="ffffff"/>
          </w:tcPr>
          <w:p>
            <w:r>
              <w:rPr>
                <w:sz w:val="19"/>
              </w:rPr>
              <w:t>int</w:t>
            </w:r>
          </w:p>
        </w:tc>
        <w:tc>
          <w:tcPr>
            <w:tcW w:type="dxa" w:w="2232"/>
            <w:shd w:val="clear" w:color="auto" w:fill="ffffff"/>
          </w:tcPr>
          <w:p>
            <w:r>
              <w:rPr>
                <w:sz w:val="19"/>
              </w:rPr>
              <w:t>0 (all)</w:t>
            </w:r>
          </w:p>
        </w:tc>
        <w:tc>
          <w:tcPr>
            <w:tcW w:type="dxa" w:w="2232"/>
            <w:shd w:val="clear" w:color="auto" w:fill="ffffff"/>
          </w:tcPr>
          <w:p>
            <w:r>
              <w:rPr>
                <w:sz w:val="19"/>
              </w:rPr>
              <w:t>Limit the strategy simulation to the first N test weeks. Useful for examining performance during a specific sub-period without re-training. 0 means use all available test weeks.</w:t>
            </w:r>
          </w:p>
        </w:tc>
      </w:tr>
    </w:tbl>
    <w:p/>
    <w:p/>
    <w:p>
      <w:r>
        <w:br w:type="page"/>
      </w:r>
    </w:p>
    <w:p>
      <w:pPr>
        <w:pStyle w:val="Heading1"/>
      </w:pPr>
      <w:r>
        <w:rPr>
          <w:color w:val="007A99"/>
          <w:sz w:val="40"/>
        </w:rPr>
        <w:t>2  Analysis Scripts</w:t>
      </w:r>
    </w:p>
    <w:p>
      <w:pPr>
        <w:pStyle w:val="Heading2"/>
      </w:pPr>
      <w:r>
        <w:rPr>
          <w:color w:val="0A0E1B"/>
          <w:sz w:val="28"/>
        </w:rPr>
        <w:t>2.1  predict.py — Weekly Sector Picks</w:t>
      </w:r>
    </w:p>
    <w:p>
      <w:r>
        <w:rPr>
          <w:b w:val="0"/>
          <w:i w:val="0"/>
          <w:sz w:val="21"/>
        </w:rPr>
        <w:t>Loads the trained model, downloads the most recent weeks of market data, runs inference, and prints the top-3 long picks (sectors to buy calls on) and bottom-3 short picks (sectors to buy puts on) for the current week. Run this every Friday to get next week's trades.</w:t>
      </w:r>
    </w:p>
    <w:p/>
    <w:p>
      <w:r>
        <w:rPr>
          <w:b/>
          <w:i w:val="0"/>
          <w:sz w:val="21"/>
        </w:rPr>
        <w:t>Usage examples:</w:t>
      </w:r>
    </w:p>
    <w:p>
      <w:pPr>
        <w:ind w:left="432"/>
      </w:pPr>
      <w:r>
        <w:rPr>
          <w:rFonts w:ascii="Courier New" w:hAnsi="Courier New"/>
          <w:color w:val="1A1A2E"/>
          <w:sz w:val="19"/>
        </w:rPr>
        <w:t>python predict.py</w:t>
      </w:r>
    </w:p>
    <w:p>
      <w:pPr>
        <w:ind w:left="432"/>
      </w:pPr>
      <w:r>
        <w:rPr>
          <w:rFonts w:ascii="Courier New" w:hAnsi="Courier New"/>
          <w:color w:val="1A1A2E"/>
          <w:sz w:val="19"/>
        </w:rPr>
        <w:t>python predict.py --n-seeds 5</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--n-seeds</w:t>
            </w:r>
          </w:p>
        </w:tc>
        <w:tc>
          <w:tcPr>
            <w:tcW w:type="dxa" w:w="2232"/>
            <w:shd w:val="clear" w:color="auto" w:fill="f0f4f8"/>
          </w:tcPr>
          <w:p>
            <w:r>
              <w:rPr>
                <w:sz w:val="19"/>
              </w:rPr>
              <w:t>int</w:t>
            </w:r>
          </w:p>
        </w:tc>
        <w:tc>
          <w:tcPr>
            <w:tcW w:type="dxa" w:w="2232"/>
            <w:shd w:val="clear" w:color="auto" w:fill="f0f4f8"/>
          </w:tcPr>
          <w:p>
            <w:r>
              <w:rPr>
                <w:sz w:val="19"/>
              </w:rPr>
              <w:t>1</w:t>
            </w:r>
          </w:p>
        </w:tc>
        <w:tc>
          <w:tcPr>
            <w:tcW w:type="dxa" w:w="2232"/>
            <w:shd w:val="clear" w:color="auto" w:fill="f0f4f8"/>
          </w:tcPr>
          <w:p>
            <w:r>
              <w:rPr>
                <w:sz w:val="19"/>
              </w:rPr>
              <w:t>Number of random seeds to average predictions across. With n-seeds=1 (default) the model is run once. With n-seeds &gt; 1, the same saved checkpoint is re-initialized with N different random seeds, run N times, and the predictions are averaged. This reduces variance in the output signal at the cost of N× inference time. Values of 3–5 offer a good stability/speed tradeoff.</w:t>
            </w:r>
          </w:p>
        </w:tc>
      </w:tr>
    </w:tbl>
    <w:p/>
    <w:p>
      <w:pPr>
        <w:pStyle w:val="Heading2"/>
      </w:pPr>
      <w:r>
        <w:rPr>
          <w:color w:val="0A0E1B"/>
          <w:sz w:val="28"/>
        </w:rPr>
        <w:t>2.2  walk_forward.py — Walk-Forward Validation</w:t>
      </w:r>
    </w:p>
    <w:p>
      <w:r>
        <w:rPr>
          <w:b w:val="0"/>
          <w:i w:val="0"/>
          <w:sz w:val="21"/>
        </w:rPr>
        <w:t>Performs rigorous out-of-sample validation using a rolling walk-forward methodology. Divides the full dataset into overlapping windows, trains a fresh model on each window's training split, and tests on the immediately following held-out period. Each fold uses its own normalization statistics (computed only from that fold's training data) to prevent data leakage. Produces walk_forward_results.png and cumulative_returns.png.</w:t>
      </w:r>
    </w:p>
    <w:p/>
    <w:p>
      <w:r>
        <w:rPr>
          <w:b/>
          <w:i w:val="0"/>
          <w:sz w:val="21"/>
        </w:rPr>
        <w:t>Usage examples:</w:t>
      </w:r>
    </w:p>
    <w:p>
      <w:pPr>
        <w:ind w:left="432"/>
      </w:pPr>
      <w:r>
        <w:rPr>
          <w:rFonts w:ascii="Courier New" w:hAnsi="Courier New"/>
          <w:color w:val="1A1A2E"/>
          <w:sz w:val="19"/>
        </w:rPr>
        <w:t>python walk_forward.py</w:t>
      </w:r>
    </w:p>
    <w:p>
      <w:pPr>
        <w:ind w:left="432"/>
      </w:pPr>
      <w:r>
        <w:rPr>
          <w:rFonts w:ascii="Courier New" w:hAnsi="Courier New"/>
          <w:color w:val="1A1A2E"/>
          <w:sz w:val="19"/>
        </w:rPr>
        <w:t>python walk_forward.py --train-weeks 300 --test-weeks 52 --n-seeds 3</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--train-weeks</w:t>
            </w:r>
          </w:p>
        </w:tc>
        <w:tc>
          <w:tcPr>
            <w:tcW w:type="dxa" w:w="2232"/>
            <w:shd w:val="clear" w:color="auto" w:fill="f0f4f8"/>
          </w:tcPr>
          <w:p>
            <w:r>
              <w:rPr>
                <w:sz w:val="19"/>
              </w:rPr>
              <w:t>int</w:t>
            </w:r>
          </w:p>
        </w:tc>
        <w:tc>
          <w:tcPr>
            <w:tcW w:type="dxa" w:w="2232"/>
            <w:shd w:val="clear" w:color="auto" w:fill="f0f4f8"/>
          </w:tcPr>
          <w:p>
            <w:r>
              <w:rPr>
                <w:sz w:val="19"/>
              </w:rPr>
              <w:t>400</w:t>
            </w:r>
          </w:p>
        </w:tc>
        <w:tc>
          <w:tcPr>
            <w:tcW w:type="dxa" w:w="2232"/>
            <w:shd w:val="clear" w:color="auto" w:fill="f0f4f8"/>
          </w:tcPr>
          <w:p>
            <w:r>
              <w:rPr>
                <w:sz w:val="19"/>
              </w:rPr>
              <w:t>Number of weeks in each fold's training window (approximately 8 years at the default). Longer windows expose the model to more historical regimes but leave fewer folds if your dataset is not long enough.</w:t>
            </w:r>
          </w:p>
        </w:tc>
      </w:tr>
      <w:tr>
        <w:tc>
          <w:tcPr>
            <w:tcW w:type="dxa" w:w="2232"/>
            <w:shd w:val="clear" w:color="auto" w:fill="ffffff"/>
          </w:tcPr>
          <w:p>
            <w:r>
              <w:rPr>
                <w:rFonts w:ascii="Courier New" w:hAnsi="Courier New"/>
                <w:b/>
                <w:color w:val="005588"/>
                <w:sz w:val="19"/>
              </w:rPr>
              <w:t>--val-weeks</w:t>
            </w:r>
          </w:p>
        </w:tc>
        <w:tc>
          <w:tcPr>
            <w:tcW w:type="dxa" w:w="2232"/>
            <w:shd w:val="clear" w:color="auto" w:fill="ffffff"/>
          </w:tcPr>
          <w:p>
            <w:r>
              <w:rPr>
                <w:sz w:val="19"/>
              </w:rPr>
              <w:t>int</w:t>
            </w:r>
          </w:p>
        </w:tc>
        <w:tc>
          <w:tcPr>
            <w:tcW w:type="dxa" w:w="2232"/>
            <w:shd w:val="clear" w:color="auto" w:fill="ffffff"/>
          </w:tcPr>
          <w:p>
            <w:r>
              <w:rPr>
                <w:sz w:val="19"/>
              </w:rPr>
              <w:t>52</w:t>
            </w:r>
          </w:p>
        </w:tc>
        <w:tc>
          <w:tcPr>
            <w:tcW w:type="dxa" w:w="2232"/>
            <w:shd w:val="clear" w:color="auto" w:fill="ffffff"/>
          </w:tcPr>
          <w:p>
            <w:r>
              <w:rPr>
                <w:sz w:val="19"/>
              </w:rPr>
              <w:t>Validation window size per fold in weeks (default: 1 year). The model uses this split for early stopping and checkpoint selection within each fold. Does not affect test metrics.</w:t>
            </w:r>
          </w:p>
        </w:tc>
      </w:tr>
      <w:tr>
        <w:tc>
          <w:tcPr>
            <w:tcW w:type="dxa" w:w="2232"/>
            <w:shd w:val="clear" w:color="auto" w:fill="f0f4f8"/>
          </w:tcPr>
          <w:p>
            <w:r>
              <w:rPr>
                <w:rFonts w:ascii="Courier New" w:hAnsi="Courier New"/>
                <w:b/>
                <w:color w:val="005588"/>
                <w:sz w:val="19"/>
              </w:rPr>
              <w:t>--test-weeks</w:t>
            </w:r>
          </w:p>
        </w:tc>
        <w:tc>
          <w:tcPr>
            <w:tcW w:type="dxa" w:w="2232"/>
            <w:shd w:val="clear" w:color="auto" w:fill="f0f4f8"/>
          </w:tcPr>
          <w:p>
            <w:r>
              <w:rPr>
                <w:sz w:val="19"/>
              </w:rPr>
              <w:t>int</w:t>
            </w:r>
          </w:p>
        </w:tc>
        <w:tc>
          <w:tcPr>
            <w:tcW w:type="dxa" w:w="2232"/>
            <w:shd w:val="clear" w:color="auto" w:fill="f0f4f8"/>
          </w:tcPr>
          <w:p>
            <w:r>
              <w:rPr>
                <w:sz w:val="19"/>
              </w:rPr>
              <w:t>26</w:t>
            </w:r>
          </w:p>
        </w:tc>
        <w:tc>
          <w:tcPr>
            <w:tcW w:type="dxa" w:w="2232"/>
            <w:shd w:val="clear" w:color="auto" w:fill="f0f4f8"/>
          </w:tcPr>
          <w:p>
            <w:r>
              <w:rPr>
                <w:sz w:val="19"/>
              </w:rPr>
              <w:t>Out-of-sample test window per fold (default: 26 weeks, ~6 months). Also controls the step size between folds — the window slides forward by this many weeks after each fold.</w:t>
            </w:r>
          </w:p>
        </w:tc>
      </w:tr>
      <w:tr>
        <w:tc>
          <w:tcPr>
            <w:tcW w:type="dxa" w:w="2232"/>
            <w:shd w:val="clear" w:color="auto" w:fill="ffffff"/>
          </w:tcPr>
          <w:p>
            <w:r>
              <w:rPr>
                <w:rFonts w:ascii="Courier New" w:hAnsi="Courier New"/>
                <w:b/>
                <w:color w:val="005588"/>
                <w:sz w:val="19"/>
              </w:rPr>
              <w:t>--epochs</w:t>
            </w:r>
          </w:p>
        </w:tc>
        <w:tc>
          <w:tcPr>
            <w:tcW w:type="dxa" w:w="2232"/>
            <w:shd w:val="clear" w:color="auto" w:fill="ffffff"/>
          </w:tcPr>
          <w:p>
            <w:r>
              <w:rPr>
                <w:sz w:val="19"/>
              </w:rPr>
              <w:t>int</w:t>
            </w:r>
          </w:p>
        </w:tc>
        <w:tc>
          <w:tcPr>
            <w:tcW w:type="dxa" w:w="2232"/>
            <w:shd w:val="clear" w:color="auto" w:fill="ffffff"/>
          </w:tcPr>
          <w:p>
            <w:r>
              <w:rPr>
                <w:sz w:val="19"/>
              </w:rPr>
              <w:t>80</w:t>
            </w:r>
          </w:p>
        </w:tc>
        <w:tc>
          <w:tcPr>
            <w:tcW w:type="dxa" w:w="2232"/>
            <w:shd w:val="clear" w:color="auto" w:fill="ffffff"/>
          </w:tcPr>
          <w:p>
            <w:r>
              <w:rPr>
                <w:sz w:val="19"/>
              </w:rPr>
              <w:t>Maximum training epochs per fold. Lower than the standalone train.py default (100) because walk-forward runs many folds and total compute time multiplies. Early stopping also applies.</w:t>
            </w:r>
          </w:p>
        </w:tc>
      </w:tr>
      <w:tr>
        <w:tc>
          <w:tcPr>
            <w:tcW w:type="dxa" w:w="2232"/>
            <w:shd w:val="clear" w:color="auto" w:fill="f0f4f8"/>
          </w:tcPr>
          <w:p>
            <w:r>
              <w:rPr>
                <w:rFonts w:ascii="Courier New" w:hAnsi="Courier New"/>
                <w:b/>
                <w:color w:val="005588"/>
                <w:sz w:val="19"/>
              </w:rPr>
              <w:t>--patience</w:t>
            </w:r>
          </w:p>
        </w:tc>
        <w:tc>
          <w:tcPr>
            <w:tcW w:type="dxa" w:w="2232"/>
            <w:shd w:val="clear" w:color="auto" w:fill="f0f4f8"/>
          </w:tcPr>
          <w:p>
            <w:r>
              <w:rPr>
                <w:sz w:val="19"/>
              </w:rPr>
              <w:t>int</w:t>
            </w:r>
          </w:p>
        </w:tc>
        <w:tc>
          <w:tcPr>
            <w:tcW w:type="dxa" w:w="2232"/>
            <w:shd w:val="clear" w:color="auto" w:fill="f0f4f8"/>
          </w:tcPr>
          <w:p>
            <w:r>
              <w:rPr>
                <w:sz w:val="19"/>
              </w:rPr>
              <w:t>12</w:t>
            </w:r>
          </w:p>
        </w:tc>
        <w:tc>
          <w:tcPr>
            <w:tcW w:type="dxa" w:w="2232"/>
            <w:shd w:val="clear" w:color="auto" w:fill="f0f4f8"/>
          </w:tcPr>
          <w:p>
            <w:r>
              <w:rPr>
                <w:sz w:val="19"/>
              </w:rPr>
              <w:t>Early stopping patience per fold — number of epochs without validation loss improvement before training halts for that fold.</w:t>
            </w:r>
          </w:p>
        </w:tc>
      </w:tr>
      <w:tr>
        <w:tc>
          <w:tcPr>
            <w:tcW w:type="dxa" w:w="2232"/>
            <w:shd w:val="clear" w:color="auto" w:fill="ffffff"/>
          </w:tcPr>
          <w:p>
            <w:r>
              <w:rPr>
                <w:rFonts w:ascii="Courier New" w:hAnsi="Courier New"/>
                <w:b/>
                <w:color w:val="005588"/>
                <w:sz w:val="19"/>
              </w:rPr>
              <w:t>--n-seeds</w:t>
            </w:r>
          </w:p>
        </w:tc>
        <w:tc>
          <w:tcPr>
            <w:tcW w:type="dxa" w:w="2232"/>
            <w:shd w:val="clear" w:color="auto" w:fill="ffffff"/>
          </w:tcPr>
          <w:p>
            <w:r>
              <w:rPr>
                <w:sz w:val="19"/>
              </w:rPr>
              <w:t>int</w:t>
            </w:r>
          </w:p>
        </w:tc>
        <w:tc>
          <w:tcPr>
            <w:tcW w:type="dxa" w:w="2232"/>
            <w:shd w:val="clear" w:color="auto" w:fill="ffffff"/>
          </w:tcPr>
          <w:p>
            <w:r>
              <w:rPr>
                <w:sz w:val="19"/>
              </w:rPr>
              <w:t>1</w:t>
            </w:r>
          </w:p>
        </w:tc>
        <w:tc>
          <w:tcPr>
            <w:tcW w:type="dxa" w:w="2232"/>
            <w:shd w:val="clear" w:color="auto" w:fill="ffffff"/>
          </w:tcPr>
          <w:p>
            <w:r>
              <w:rPr>
                <w:sz w:val="19"/>
              </w:rPr>
              <w:t>Number of random seeds to train and average per fold. Using n-seeds &gt; 1 creates a mini-ensemble within each fold, reducing fold-level variance. Each fold then takes n-seeds × the per-seed training time.</w:t>
            </w:r>
          </w:p>
        </w:tc>
      </w:tr>
      <w:tr>
        <w:tc>
          <w:tcPr>
            <w:tcW w:type="dxa" w:w="2232"/>
            <w:shd w:val="clear" w:color="auto" w:fill="f0f4f8"/>
          </w:tcPr>
          <w:p>
            <w:r>
              <w:rPr>
                <w:rFonts w:ascii="Courier New" w:hAnsi="Courier New"/>
                <w:b/>
                <w:color w:val="005588"/>
                <w:sz w:val="19"/>
              </w:rPr>
              <w:t>--device</w:t>
            </w:r>
          </w:p>
        </w:tc>
        <w:tc>
          <w:tcPr>
            <w:tcW w:type="dxa" w:w="2232"/>
            <w:shd w:val="clear" w:color="auto" w:fill="f0f4f8"/>
          </w:tcPr>
          <w:p>
            <w:r>
              <w:rPr>
                <w:sz w:val="19"/>
              </w:rPr>
              <w:t>string</w:t>
            </w:r>
          </w:p>
        </w:tc>
        <w:tc>
          <w:tcPr>
            <w:tcW w:type="dxa" w:w="2232"/>
            <w:shd w:val="clear" w:color="auto" w:fill="f0f4f8"/>
          </w:tcPr>
          <w:p>
            <w:r>
              <w:rPr>
                <w:sz w:val="19"/>
              </w:rPr>
              <w:t>auto</w:t>
            </w:r>
          </w:p>
        </w:tc>
        <w:tc>
          <w:tcPr>
            <w:tcW w:type="dxa" w:w="2232"/>
            <w:shd w:val="clear" w:color="auto" w:fill="f0f4f8"/>
          </w:tcPr>
          <w:p>
            <w:r>
              <w:rPr>
                <w:sz w:val="19"/>
              </w:rPr>
              <w:t>Compute device ('auto', 'cpu', 'cuda', 'cuda:N').</w:t>
            </w:r>
          </w:p>
        </w:tc>
      </w:tr>
    </w:tbl>
    <w:p/>
    <w:p>
      <w:pPr>
        <w:pStyle w:val="Heading2"/>
      </w:pPr>
      <w:r>
        <w:rPr>
          <w:color w:val="0A0E1B"/>
          <w:sz w:val="28"/>
        </w:rPr>
        <w:t>2.3  ensemble.py — Multi-Seed Ensemble</w:t>
      </w:r>
    </w:p>
    <w:p>
      <w:r>
        <w:rPr>
          <w:b w:val="0"/>
          <w:i w:val="0"/>
          <w:sz w:val="21"/>
        </w:rPr>
        <w:t>Trains N independent models (each with a different random seed) on the same train/val/test split used by train.py, then averages their predictions. The ensemble typically outperforms any single seed due to variance reduction. Produces ensemble_results.png (cumulative returns, per-seed Sharpes, seed agreement heatmap) and cumulative_returns.png.</w:t>
      </w:r>
    </w:p>
    <w:p/>
    <w:p>
      <w:r>
        <w:rPr>
          <w:b/>
          <w:i w:val="0"/>
          <w:sz w:val="21"/>
        </w:rPr>
        <w:t>Usage examples:</w:t>
      </w:r>
    </w:p>
    <w:p>
      <w:pPr>
        <w:ind w:left="432"/>
      </w:pPr>
      <w:r>
        <w:rPr>
          <w:rFonts w:ascii="Courier New" w:hAnsi="Courier New"/>
          <w:color w:val="1A1A2E"/>
          <w:sz w:val="19"/>
        </w:rPr>
        <w:t>python ensemble.py</w:t>
      </w:r>
    </w:p>
    <w:p>
      <w:pPr>
        <w:ind w:left="432"/>
      </w:pPr>
      <w:r>
        <w:rPr>
          <w:rFonts w:ascii="Courier New" w:hAnsi="Courier New"/>
          <w:color w:val="1A1A2E"/>
          <w:sz w:val="19"/>
        </w:rPr>
        <w:t>python ensemble.py --n-seeds 10</w:t>
      </w:r>
    </w:p>
    <w:p>
      <w:pPr>
        <w:ind w:left="432"/>
      </w:pPr>
      <w:r>
        <w:rPr>
          <w:rFonts w:ascii="Courier New" w:hAnsi="Courier New"/>
          <w:color w:val="1A1A2E"/>
          <w:sz w:val="19"/>
        </w:rPr>
        <w:t>python ensemble.py --seeds 42 100 200 300 --max-days 52</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--n-seeds</w:t>
            </w:r>
          </w:p>
        </w:tc>
        <w:tc>
          <w:tcPr>
            <w:tcW w:type="dxa" w:w="2232"/>
            <w:shd w:val="clear" w:color="auto" w:fill="f0f4f8"/>
          </w:tcPr>
          <w:p>
            <w:r>
              <w:rPr>
                <w:sz w:val="19"/>
              </w:rPr>
              <w:t>int</w:t>
            </w:r>
          </w:p>
        </w:tc>
        <w:tc>
          <w:tcPr>
            <w:tcW w:type="dxa" w:w="2232"/>
            <w:shd w:val="clear" w:color="auto" w:fill="f0f4f8"/>
          </w:tcPr>
          <w:p>
            <w:r>
              <w:rPr>
                <w:sz w:val="19"/>
              </w:rPr>
              <w:t>5</w:t>
            </w:r>
          </w:p>
        </w:tc>
        <w:tc>
          <w:tcPr>
            <w:tcW w:type="dxa" w:w="2232"/>
            <w:shd w:val="clear" w:color="auto" w:fill="f0f4f8"/>
          </w:tcPr>
          <w:p>
            <w:r>
              <w:rPr>
                <w:sz w:val="19"/>
              </w:rPr>
              <w:t>How many models to train and ensemble. More seeds produce a more stable signal but training time scales linearly. The default five seeds (42, 123, 456, 789, 1024) are a good starting point; beyond 10 seeds the marginal benefit typically diminishes.</w:t>
            </w:r>
          </w:p>
        </w:tc>
      </w:tr>
      <w:tr>
        <w:tc>
          <w:tcPr>
            <w:tcW w:type="dxa" w:w="2232"/>
            <w:shd w:val="clear" w:color="auto" w:fill="ffffff"/>
          </w:tcPr>
          <w:p>
            <w:r>
              <w:rPr>
                <w:rFonts w:ascii="Courier New" w:hAnsi="Courier New"/>
                <w:b/>
                <w:color w:val="005588"/>
                <w:sz w:val="19"/>
              </w:rPr>
              <w:t>--seeds</w:t>
            </w:r>
          </w:p>
        </w:tc>
        <w:tc>
          <w:tcPr>
            <w:tcW w:type="dxa" w:w="2232"/>
            <w:shd w:val="clear" w:color="auto" w:fill="ffffff"/>
          </w:tcPr>
          <w:p>
            <w:r>
              <w:rPr>
                <w:sz w:val="19"/>
              </w:rPr>
              <w:t>int list</w:t>
            </w:r>
          </w:p>
        </w:tc>
        <w:tc>
          <w:tcPr>
            <w:tcW w:type="dxa" w:w="2232"/>
            <w:shd w:val="clear" w:color="auto" w:fill="ffffff"/>
          </w:tcPr>
          <w:p>
            <w:r>
              <w:rPr>
                <w:sz w:val="19"/>
              </w:rPr>
              <w:t>auto (first N of preset list)</w:t>
            </w:r>
          </w:p>
        </w:tc>
        <w:tc>
          <w:tcPr>
            <w:tcW w:type="dxa" w:w="2232"/>
            <w:shd w:val="clear" w:color="auto" w:fill="ffffff"/>
          </w:tcPr>
          <w:p>
            <w:r>
              <w:rPr>
                <w:sz w:val="19"/>
              </w:rPr>
              <w:t>Explicit list of seed values to use, space-separated. When provided, --n-seeds is ignored and exactly these seeds are used. Example: --seeds 42 100 200 300. Use this to reproduce a specific ensemble run.</w:t>
            </w:r>
          </w:p>
        </w:tc>
      </w:tr>
      <w:tr>
        <w:tc>
          <w:tcPr>
            <w:tcW w:type="dxa" w:w="2232"/>
            <w:shd w:val="clear" w:color="auto" w:fill="f0f4f8"/>
          </w:tcPr>
          <w:p>
            <w:r>
              <w:rPr>
                <w:rFonts w:ascii="Courier New" w:hAnsi="Courier New"/>
                <w:b/>
                <w:color w:val="005588"/>
                <w:sz w:val="19"/>
              </w:rPr>
              <w:t>--max-days</w:t>
            </w:r>
          </w:p>
        </w:tc>
        <w:tc>
          <w:tcPr>
            <w:tcW w:type="dxa" w:w="2232"/>
            <w:shd w:val="clear" w:color="auto" w:fill="f0f4f8"/>
          </w:tcPr>
          <w:p>
            <w:r>
              <w:rPr>
                <w:sz w:val="19"/>
              </w:rPr>
              <w:t>int</w:t>
            </w:r>
          </w:p>
        </w:tc>
        <w:tc>
          <w:tcPr>
            <w:tcW w:type="dxa" w:w="2232"/>
            <w:shd w:val="clear" w:color="auto" w:fill="f0f4f8"/>
          </w:tcPr>
          <w:p>
            <w:r>
              <w:rPr>
                <w:sz w:val="19"/>
              </w:rPr>
              <w:t>0 (all)</w:t>
            </w:r>
          </w:p>
        </w:tc>
        <w:tc>
          <w:tcPr>
            <w:tcW w:type="dxa" w:w="2232"/>
            <w:shd w:val="clear" w:color="auto" w:fill="f0f4f8"/>
          </w:tcPr>
          <w:p>
            <w:r>
              <w:rPr>
                <w:sz w:val="19"/>
              </w:rPr>
              <w:t>Limit evaluation to the first N test weeks. Does not affect training — all models are still trained on the full split. Useful for comparing ensemble performance over a specific sub-period.</w:t>
            </w:r>
          </w:p>
        </w:tc>
      </w:tr>
      <w:tr>
        <w:tc>
          <w:tcPr>
            <w:tcW w:type="dxa" w:w="2232"/>
            <w:shd w:val="clear" w:color="auto" w:fill="ffffff"/>
          </w:tcPr>
          <w:p>
            <w:r>
              <w:rPr>
                <w:rFonts w:ascii="Courier New" w:hAnsi="Courier New"/>
                <w:b/>
                <w:color w:val="005588"/>
                <w:sz w:val="19"/>
              </w:rPr>
              <w:t>--device</w:t>
            </w:r>
          </w:p>
        </w:tc>
        <w:tc>
          <w:tcPr>
            <w:tcW w:type="dxa" w:w="2232"/>
            <w:shd w:val="clear" w:color="auto" w:fill="ffffff"/>
          </w:tcPr>
          <w:p>
            <w:r>
              <w:rPr>
                <w:sz w:val="19"/>
              </w:rPr>
              <w:t>string</w:t>
            </w:r>
          </w:p>
        </w:tc>
        <w:tc>
          <w:tcPr>
            <w:tcW w:type="dxa" w:w="2232"/>
            <w:shd w:val="clear" w:color="auto" w:fill="ffffff"/>
          </w:tcPr>
          <w:p>
            <w:r>
              <w:rPr>
                <w:sz w:val="19"/>
              </w:rPr>
              <w:t>auto</w:t>
            </w:r>
          </w:p>
        </w:tc>
        <w:tc>
          <w:tcPr>
            <w:tcW w:type="dxa" w:w="2232"/>
            <w:shd w:val="clear" w:color="auto" w:fill="ffffff"/>
          </w:tcPr>
          <w:p>
            <w:r>
              <w:rPr>
                <w:sz w:val="19"/>
              </w:rPr>
              <w:t>Compute device ('auto', 'cpu', 'cuda', 'cuda:N').</w:t>
            </w:r>
          </w:p>
        </w:tc>
      </w:tr>
    </w:tbl>
    <w:p/>
    <w:p>
      <w:pPr>
        <w:pStyle w:val="Heading2"/>
      </w:pPr>
      <w:r>
        <w:rPr>
          <w:color w:val="0A0E1B"/>
          <w:sz w:val="28"/>
        </w:rPr>
        <w:t>2.4  generate_picks.py — Generate picks.json for Website</w:t>
      </w:r>
    </w:p>
    <w:p>
      <w:r>
        <w:rPr>
          <w:b w:val="0"/>
          <w:i w:val="0"/>
          <w:sz w:val="21"/>
        </w:rPr>
        <w:t>Runs the trained model and writes picks.json — a lightweight JSON file consumed by the Preceptron MarketMaker website. The file contains the top-3 long picks, bottom-3 short picks, and predicted returns for all 11 sectors. Optionally uploads the file to an S3 bucket so the website always shows the current week's predictions.</w:t>
      </w:r>
    </w:p>
    <w:p/>
    <w:p>
      <w:r>
        <w:rPr>
          <w:b/>
          <w:i w:val="0"/>
          <w:sz w:val="21"/>
        </w:rPr>
        <w:t>Usage examples:</w:t>
      </w:r>
    </w:p>
    <w:p>
      <w:pPr>
        <w:ind w:left="432"/>
      </w:pPr>
      <w:r>
        <w:rPr>
          <w:rFonts w:ascii="Courier New" w:hAnsi="Courier New"/>
          <w:color w:val="1A1A2E"/>
          <w:sz w:val="19"/>
        </w:rPr>
        <w:t>python generate_picks.py</w:t>
      </w:r>
    </w:p>
    <w:p>
      <w:pPr>
        <w:ind w:left="432"/>
      </w:pPr>
      <w:r>
        <w:rPr>
          <w:rFonts w:ascii="Courier New" w:hAnsi="Courier New"/>
          <w:color w:val="1A1A2E"/>
          <w:sz w:val="19"/>
        </w:rPr>
        <w:t>python generate_picks.py --s3</w:t>
      </w:r>
    </w:p>
    <w:p>
      <w:pPr>
        <w:ind w:left="432"/>
      </w:pPr>
      <w:r>
        <w:rPr>
          <w:rFonts w:ascii="Courier New" w:hAnsi="Courier New"/>
          <w:color w:val="1A1A2E"/>
          <w:sz w:val="19"/>
        </w:rPr>
        <w:t>python generate_picks.py --output weekly_picks.json --s3 --bucket my-bucket --key picks.json</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--output</w:t>
            </w:r>
          </w:p>
        </w:tc>
        <w:tc>
          <w:tcPr>
            <w:tcW w:type="dxa" w:w="2232"/>
            <w:shd w:val="clear" w:color="auto" w:fill="f0f4f8"/>
          </w:tcPr>
          <w:p>
            <w:r>
              <w:rPr>
                <w:sz w:val="19"/>
              </w:rPr>
              <w:t>string</w:t>
            </w:r>
          </w:p>
        </w:tc>
        <w:tc>
          <w:tcPr>
            <w:tcW w:type="dxa" w:w="2232"/>
            <w:shd w:val="clear" w:color="auto" w:fill="f0f4f8"/>
          </w:tcPr>
          <w:p>
            <w:r>
              <w:rPr>
                <w:sz w:val="19"/>
              </w:rPr>
              <w:t>picks.json</w:t>
            </w:r>
          </w:p>
        </w:tc>
        <w:tc>
          <w:tcPr>
            <w:tcW w:type="dxa" w:w="2232"/>
            <w:shd w:val="clear" w:color="auto" w:fill="f0f4f8"/>
          </w:tcPr>
          <w:p>
            <w:r>
              <w:rPr>
                <w:sz w:val="19"/>
              </w:rPr>
              <w:t>Local file path to write the JSON output. Can be a relative or absolute path. The file is always written locally first before any S3 upload.</w:t>
            </w:r>
          </w:p>
        </w:tc>
      </w:tr>
      <w:tr>
        <w:tc>
          <w:tcPr>
            <w:tcW w:type="dxa" w:w="2232"/>
            <w:shd w:val="clear" w:color="auto" w:fill="ffffff"/>
          </w:tcPr>
          <w:p>
            <w:r>
              <w:rPr>
                <w:rFonts w:ascii="Courier New" w:hAnsi="Courier New"/>
                <w:b/>
                <w:color w:val="005588"/>
                <w:sz w:val="19"/>
              </w:rPr>
              <w:t>--s3</w:t>
            </w:r>
          </w:p>
        </w:tc>
        <w:tc>
          <w:tcPr>
            <w:tcW w:type="dxa" w:w="2232"/>
            <w:shd w:val="clear" w:color="auto" w:fill="ffffff"/>
          </w:tcPr>
          <w:p>
            <w:r>
              <w:rPr>
                <w:sz w:val="19"/>
              </w:rPr>
              <w:t>flag</w:t>
            </w:r>
          </w:p>
        </w:tc>
        <w:tc>
          <w:tcPr>
            <w:tcW w:type="dxa" w:w="2232"/>
            <w:shd w:val="clear" w:color="auto" w:fill="ffffff"/>
          </w:tcPr>
          <w:p>
            <w:r>
              <w:rPr>
                <w:sz w:val="19"/>
              </w:rPr>
              <w:t>off</w:t>
            </w:r>
          </w:p>
        </w:tc>
        <w:tc>
          <w:tcPr>
            <w:tcW w:type="dxa" w:w="2232"/>
            <w:shd w:val="clear" w:color="auto" w:fill="ffffff"/>
          </w:tcPr>
          <w:p>
            <w:r>
              <w:rPr>
                <w:sz w:val="19"/>
              </w:rPr>
              <w:t>If set, upload the output file to S3 after writing it locally. Requires boto3 (pip install boto3) and AWS credentials configured via 'aws configure' or environment variables. The IAM user needs s3:PutObject permission on the target bucket.</w:t>
            </w:r>
          </w:p>
        </w:tc>
      </w:tr>
      <w:tr>
        <w:tc>
          <w:tcPr>
            <w:tcW w:type="dxa" w:w="2232"/>
            <w:shd w:val="clear" w:color="auto" w:fill="f0f4f8"/>
          </w:tcPr>
          <w:p>
            <w:r>
              <w:rPr>
                <w:rFonts w:ascii="Courier New" w:hAnsi="Courier New"/>
                <w:b/>
                <w:color w:val="005588"/>
                <w:sz w:val="19"/>
              </w:rPr>
              <w:t>--bucket</w:t>
            </w:r>
          </w:p>
        </w:tc>
        <w:tc>
          <w:tcPr>
            <w:tcW w:type="dxa" w:w="2232"/>
            <w:shd w:val="clear" w:color="auto" w:fill="f0f4f8"/>
          </w:tcPr>
          <w:p>
            <w:r>
              <w:rPr>
                <w:sz w:val="19"/>
              </w:rPr>
              <w:t>string</w:t>
            </w:r>
          </w:p>
        </w:tc>
        <w:tc>
          <w:tcPr>
            <w:tcW w:type="dxa" w:w="2232"/>
            <w:shd w:val="clear" w:color="auto" w:fill="f0f4f8"/>
          </w:tcPr>
          <w:p>
            <w:r>
              <w:rPr>
                <w:sz w:val="19"/>
              </w:rPr>
              <w:t>preceptron.com</w:t>
            </w:r>
          </w:p>
        </w:tc>
        <w:tc>
          <w:tcPr>
            <w:tcW w:type="dxa" w:w="2232"/>
            <w:shd w:val="clear" w:color="auto" w:fill="f0f4f8"/>
          </w:tcPr>
          <w:p>
            <w:r>
              <w:rPr>
                <w:sz w:val="19"/>
              </w:rPr>
              <w:t>S3 bucket name to upload to. Only used when --s3 is set. The bucket must exist and the AWS credentials must have write access.</w:t>
            </w:r>
          </w:p>
        </w:tc>
      </w:tr>
      <w:tr>
        <w:tc>
          <w:tcPr>
            <w:tcW w:type="dxa" w:w="2232"/>
            <w:shd w:val="clear" w:color="auto" w:fill="ffffff"/>
          </w:tcPr>
          <w:p>
            <w:r>
              <w:rPr>
                <w:rFonts w:ascii="Courier New" w:hAnsi="Courier New"/>
                <w:b/>
                <w:color w:val="005588"/>
                <w:sz w:val="19"/>
              </w:rPr>
              <w:t>--key</w:t>
            </w:r>
          </w:p>
        </w:tc>
        <w:tc>
          <w:tcPr>
            <w:tcW w:type="dxa" w:w="2232"/>
            <w:shd w:val="clear" w:color="auto" w:fill="ffffff"/>
          </w:tcPr>
          <w:p>
            <w:r>
              <w:rPr>
                <w:sz w:val="19"/>
              </w:rPr>
              <w:t>string</w:t>
            </w:r>
          </w:p>
        </w:tc>
        <w:tc>
          <w:tcPr>
            <w:tcW w:type="dxa" w:w="2232"/>
            <w:shd w:val="clear" w:color="auto" w:fill="ffffff"/>
          </w:tcPr>
          <w:p>
            <w:r>
              <w:rPr>
                <w:sz w:val="19"/>
              </w:rPr>
              <w:t>picks.json</w:t>
            </w:r>
          </w:p>
        </w:tc>
        <w:tc>
          <w:tcPr>
            <w:tcW w:type="dxa" w:w="2232"/>
            <w:shd w:val="clear" w:color="auto" w:fill="ffffff"/>
          </w:tcPr>
          <w:p>
            <w:r>
              <w:rPr>
                <w:sz w:val="19"/>
              </w:rPr>
              <w:t>S3 object key (path within the bucket). Only used when --s3 is set. For example, --key data/picks.json would store the file at s3://bucket/data/picks.json.</w:t>
            </w:r>
          </w:p>
        </w:tc>
      </w:tr>
    </w:tbl>
    <w:p/>
    <w:p>
      <w:pPr>
        <w:pStyle w:val="Heading2"/>
      </w:pPr>
      <w:r>
        <w:rPr>
          <w:color w:val="0A0E1B"/>
          <w:sz w:val="28"/>
        </w:rPr>
        <w:t>2.5  plot_performance.py — Performance Chart</w:t>
      </w:r>
    </w:p>
    <w:p>
      <w:r>
        <w:rPr>
          <w:b w:val="0"/>
          <w:i w:val="0"/>
          <w:sz w:val="21"/>
        </w:rPr>
        <w:t>Reads simulation_portfolio.json produced by simulation.py and generates a dark-themed PNG performance chart with two panels: (1) equity curve of your portfolio vs SPY buy-and-hold scaled to the same starting capital, and (2) weekly P&amp;L bars with dollar labels. Optionally uploads to S3 for display on the Preceptron website.</w:t>
      </w:r>
    </w:p>
    <w:p/>
    <w:p>
      <w:r>
        <w:rPr>
          <w:b/>
          <w:i w:val="0"/>
          <w:sz w:val="21"/>
        </w:rPr>
        <w:t>Usage examples:</w:t>
      </w:r>
    </w:p>
    <w:p>
      <w:pPr>
        <w:ind w:left="432"/>
      </w:pPr>
      <w:r>
        <w:rPr>
          <w:rFonts w:ascii="Courier New" w:hAnsi="Courier New"/>
          <w:color w:val="1A1A2E"/>
          <w:sz w:val="19"/>
        </w:rPr>
        <w:t>python plot_performance.py</w:t>
      </w:r>
    </w:p>
    <w:p>
      <w:pPr>
        <w:ind w:left="432"/>
      </w:pPr>
      <w:r>
        <w:rPr>
          <w:rFonts w:ascii="Courier New" w:hAnsi="Courier New"/>
          <w:color w:val="1A1A2E"/>
          <w:sz w:val="19"/>
        </w:rPr>
        <w:t>python plot_performance.py --output chart.png --upload</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--output</w:t>
            </w:r>
          </w:p>
        </w:tc>
        <w:tc>
          <w:tcPr>
            <w:tcW w:type="dxa" w:w="2232"/>
            <w:shd w:val="clear" w:color="auto" w:fill="f0f4f8"/>
          </w:tcPr>
          <w:p>
            <w:r>
              <w:rPr>
                <w:sz w:val="19"/>
              </w:rPr>
              <w:t>string</w:t>
            </w:r>
          </w:p>
        </w:tc>
        <w:tc>
          <w:tcPr>
            <w:tcW w:type="dxa" w:w="2232"/>
            <w:shd w:val="clear" w:color="auto" w:fill="f0f4f8"/>
          </w:tcPr>
          <w:p>
            <w:r>
              <w:rPr>
                <w:sz w:val="19"/>
              </w:rPr>
              <w:t>performance.png</w:t>
            </w:r>
          </w:p>
        </w:tc>
        <w:tc>
          <w:tcPr>
            <w:tcW w:type="dxa" w:w="2232"/>
            <w:shd w:val="clear" w:color="auto" w:fill="f0f4f8"/>
          </w:tcPr>
          <w:p>
            <w:r>
              <w:rPr>
                <w:sz w:val="19"/>
              </w:rPr>
              <w:t>Output file path for the generated chart. Must end in .png. The chart is rendered at 150 DPI and sized at 12×8.5 inches, suitable for web embedding.</w:t>
            </w:r>
          </w:p>
        </w:tc>
      </w:tr>
      <w:tr>
        <w:tc>
          <w:tcPr>
            <w:tcW w:type="dxa" w:w="2232"/>
            <w:shd w:val="clear" w:color="auto" w:fill="ffffff"/>
          </w:tcPr>
          <w:p>
            <w:r>
              <w:rPr>
                <w:rFonts w:ascii="Courier New" w:hAnsi="Courier New"/>
                <w:b/>
                <w:color w:val="005588"/>
                <w:sz w:val="19"/>
              </w:rPr>
              <w:t>--upload</w:t>
            </w:r>
          </w:p>
        </w:tc>
        <w:tc>
          <w:tcPr>
            <w:tcW w:type="dxa" w:w="2232"/>
            <w:shd w:val="clear" w:color="auto" w:fill="ffffff"/>
          </w:tcPr>
          <w:p>
            <w:r>
              <w:rPr>
                <w:sz w:val="19"/>
              </w:rPr>
              <w:t>flag</w:t>
            </w:r>
          </w:p>
        </w:tc>
        <w:tc>
          <w:tcPr>
            <w:tcW w:type="dxa" w:w="2232"/>
            <w:shd w:val="clear" w:color="auto" w:fill="ffffff"/>
          </w:tcPr>
          <w:p>
            <w:r>
              <w:rPr>
                <w:sz w:val="19"/>
              </w:rPr>
              <w:t>off</w:t>
            </w:r>
          </w:p>
        </w:tc>
        <w:tc>
          <w:tcPr>
            <w:tcW w:type="dxa" w:w="2232"/>
            <w:shd w:val="clear" w:color="auto" w:fill="ffffff"/>
          </w:tcPr>
          <w:p>
            <w:r>
              <w:rPr>
                <w:sz w:val="19"/>
              </w:rPr>
              <w:t>Upload the PNG to S3 after generating it locally. Requires boto3 and valid AWS credentials. Uploads with ContentType: image/png and Cache-Control: no-cache so the website always fetches the latest chart.</w:t>
            </w:r>
          </w:p>
        </w:tc>
      </w:tr>
      <w:tr>
        <w:tc>
          <w:tcPr>
            <w:tcW w:type="dxa" w:w="2232"/>
            <w:shd w:val="clear" w:color="auto" w:fill="f0f4f8"/>
          </w:tcPr>
          <w:p>
            <w:r>
              <w:rPr>
                <w:rFonts w:ascii="Courier New" w:hAnsi="Courier New"/>
                <w:b/>
                <w:color w:val="005588"/>
                <w:sz w:val="19"/>
              </w:rPr>
              <w:t>--bucket</w:t>
            </w:r>
          </w:p>
        </w:tc>
        <w:tc>
          <w:tcPr>
            <w:tcW w:type="dxa" w:w="2232"/>
            <w:shd w:val="clear" w:color="auto" w:fill="f0f4f8"/>
          </w:tcPr>
          <w:p>
            <w:r>
              <w:rPr>
                <w:sz w:val="19"/>
              </w:rPr>
              <w:t>string</w:t>
            </w:r>
          </w:p>
        </w:tc>
        <w:tc>
          <w:tcPr>
            <w:tcW w:type="dxa" w:w="2232"/>
            <w:shd w:val="clear" w:color="auto" w:fill="f0f4f8"/>
          </w:tcPr>
          <w:p>
            <w:r>
              <w:rPr>
                <w:sz w:val="19"/>
              </w:rPr>
              <w:t>preceptron.com</w:t>
            </w:r>
          </w:p>
        </w:tc>
        <w:tc>
          <w:tcPr>
            <w:tcW w:type="dxa" w:w="2232"/>
            <w:shd w:val="clear" w:color="auto" w:fill="f0f4f8"/>
          </w:tcPr>
          <w:p>
            <w:r>
              <w:rPr>
                <w:sz w:val="19"/>
              </w:rPr>
              <w:t>S3 bucket name for the upload. Only relevant when --upload is set.</w:t>
            </w:r>
          </w:p>
        </w:tc>
      </w:tr>
      <w:tr>
        <w:tc>
          <w:tcPr>
            <w:tcW w:type="dxa" w:w="2232"/>
            <w:shd w:val="clear" w:color="auto" w:fill="ffffff"/>
          </w:tcPr>
          <w:p>
            <w:r>
              <w:rPr>
                <w:rFonts w:ascii="Courier New" w:hAnsi="Courier New"/>
                <w:b/>
                <w:color w:val="005588"/>
                <w:sz w:val="19"/>
              </w:rPr>
              <w:t>--key</w:t>
            </w:r>
          </w:p>
        </w:tc>
        <w:tc>
          <w:tcPr>
            <w:tcW w:type="dxa" w:w="2232"/>
            <w:shd w:val="clear" w:color="auto" w:fill="ffffff"/>
          </w:tcPr>
          <w:p>
            <w:r>
              <w:rPr>
                <w:sz w:val="19"/>
              </w:rPr>
              <w:t>string</w:t>
            </w:r>
          </w:p>
        </w:tc>
        <w:tc>
          <w:tcPr>
            <w:tcW w:type="dxa" w:w="2232"/>
            <w:shd w:val="clear" w:color="auto" w:fill="ffffff"/>
          </w:tcPr>
          <w:p>
            <w:r>
              <w:rPr>
                <w:sz w:val="19"/>
              </w:rPr>
              <w:t>performance.png</w:t>
            </w:r>
          </w:p>
        </w:tc>
        <w:tc>
          <w:tcPr>
            <w:tcW w:type="dxa" w:w="2232"/>
            <w:shd w:val="clear" w:color="auto" w:fill="ffffff"/>
          </w:tcPr>
          <w:p>
            <w:r>
              <w:rPr>
                <w:sz w:val="19"/>
              </w:rPr>
              <w:t>S3 object key for the uploaded PNG. Only relevant when --upload is set.</w:t>
            </w:r>
          </w:p>
        </w:tc>
      </w:tr>
    </w:tbl>
    <w:p/>
    <w:p/>
    <w:p>
      <w:r>
        <w:br w:type="page"/>
      </w:r>
    </w:p>
    <w:p>
      <w:pPr>
        <w:pStyle w:val="Heading1"/>
      </w:pPr>
      <w:r>
        <w:rPr>
          <w:color w:val="007A99"/>
          <w:sz w:val="40"/>
        </w:rPr>
        <w:t>3  Trading Scripts</w:t>
      </w:r>
    </w:p>
    <w:p>
      <w:pPr>
        <w:pStyle w:val="Heading2"/>
      </w:pPr>
      <w:r>
        <w:rPr>
          <w:color w:val="0A0E1B"/>
          <w:sz w:val="28"/>
        </w:rPr>
        <w:t>3.1  simulation.py — Paper Trading Simulation</w:t>
      </w:r>
    </w:p>
    <w:p>
      <w:r>
        <w:rPr>
          <w:b w:val="0"/>
          <w:i w:val="0"/>
          <w:sz w:val="21"/>
        </w:rPr>
        <w:t>Simulates the sector rotation options strategy with real market data but no real money. Uses yfinance to fetch live option chains and look up current prices, but all 'trades' are recorded only in simulation_portfolio.json. Run this for weeks or months to track hypothetical performance before committing real capital.</w:t>
      </w:r>
    </w:p>
    <w:p/>
    <w:p>
      <w:r>
        <w:rPr>
          <w:b/>
          <w:i w:val="0"/>
          <w:sz w:val="21"/>
        </w:rPr>
        <w:t>The weekly workflow:</w:t>
      </w:r>
    </w:p>
    <w:p>
      <w:pPr>
        <w:ind w:left="432"/>
      </w:pPr>
      <w:r>
        <w:rPr>
          <w:rFonts w:ascii="Courier New" w:hAnsi="Courier New"/>
          <w:color w:val="1A1A2E"/>
          <w:sz w:val="19"/>
        </w:rPr>
        <w:t>python simulation.py setup --capital 10000     # one-time setup</w:t>
      </w:r>
    </w:p>
    <w:p>
      <w:pPr>
        <w:ind w:left="432"/>
      </w:pPr>
      <w:r>
        <w:rPr>
          <w:rFonts w:ascii="Courier New" w:hAnsi="Courier New"/>
          <w:color w:val="1A1A2E"/>
          <w:sz w:val="19"/>
        </w:rPr>
        <w:t>python simulation.py predict                   # Friday: get picks</w:t>
      </w:r>
    </w:p>
    <w:p>
      <w:pPr>
        <w:ind w:left="432"/>
      </w:pPr>
      <w:r>
        <w:rPr>
          <w:rFonts w:ascii="Courier New" w:hAnsi="Courier New"/>
          <w:color w:val="1A1A2E"/>
          <w:sz w:val="19"/>
        </w:rPr>
        <w:t>python simulation.py execute                   # Monday: 'buy' options</w:t>
      </w:r>
    </w:p>
    <w:p>
      <w:pPr>
        <w:ind w:left="432"/>
      </w:pPr>
      <w:r>
        <w:rPr>
          <w:rFonts w:ascii="Courier New" w:hAnsi="Courier New"/>
          <w:color w:val="1A1A2E"/>
          <w:sz w:val="19"/>
        </w:rPr>
        <w:t>python simulation.py status                    # any time: check P&amp;L</w:t>
      </w:r>
    </w:p>
    <w:p>
      <w:pPr>
        <w:ind w:left="432"/>
      </w:pPr>
      <w:r>
        <w:rPr>
          <w:rFonts w:ascii="Courier New" w:hAnsi="Courier New"/>
          <w:color w:val="1A1A2E"/>
          <w:sz w:val="19"/>
        </w:rPr>
        <w:t>python simulation.py close                     # Friday: close positions</w:t>
      </w:r>
    </w:p>
    <w:p>
      <w:pPr>
        <w:ind w:left="432"/>
      </w:pPr>
      <w:r>
        <w:rPr>
          <w:rFonts w:ascii="Courier New" w:hAnsi="Courier New"/>
          <w:color w:val="1A1A2E"/>
          <w:sz w:val="19"/>
        </w:rPr>
        <w:t>python simulation.py week                      # or do it all at once</w:t>
      </w:r>
    </w:p>
    <w:p/>
    <w:p>
      <w:pPr>
        <w:pStyle w:val="Heading3"/>
      </w:pPr>
      <w:r>
        <w:rPr>
          <w:color w:val="2E8648"/>
          <w:sz w:val="24"/>
        </w:rPr>
        <w:t>setup — Initialize Portfolio</w:t>
      </w:r>
    </w:p>
    <w:p>
      <w:r>
        <w:rPr>
          <w:b w:val="0"/>
          <w:i w:val="0"/>
          <w:sz w:val="21"/>
        </w:rPr>
        <w:t>Creates simulation_portfolio.json with the starting configuration. Must be run once before any other subcommand. Re-running setup will overwrite the existing portfolio, so use 'reset' first if you want a clean slate.</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--capital</w:t>
            </w:r>
          </w:p>
        </w:tc>
        <w:tc>
          <w:tcPr>
            <w:tcW w:type="dxa" w:w="2232"/>
            <w:shd w:val="clear" w:color="auto" w:fill="f0f4f8"/>
          </w:tcPr>
          <w:p>
            <w:r>
              <w:rPr>
                <w:sz w:val="19"/>
              </w:rPr>
              <w:t>float</w:t>
            </w:r>
          </w:p>
        </w:tc>
        <w:tc>
          <w:tcPr>
            <w:tcW w:type="dxa" w:w="2232"/>
            <w:shd w:val="clear" w:color="auto" w:fill="f0f4f8"/>
          </w:tcPr>
          <w:p>
            <w:r>
              <w:rPr>
                <w:sz w:val="19"/>
              </w:rPr>
              <w:t>10000</w:t>
            </w:r>
          </w:p>
        </w:tc>
        <w:tc>
          <w:tcPr>
            <w:tcW w:type="dxa" w:w="2232"/>
            <w:shd w:val="clear" w:color="auto" w:fill="f0f4f8"/>
          </w:tcPr>
          <w:p>
            <w:r>
              <w:rPr>
                <w:sz w:val="19"/>
              </w:rPr>
              <w:t>Starting cash balance in US dollars. This is the total buying power available to the simulation. Each week, up to 90% of available cash is allocated equally across new positions (10% kept as a buffer).</w:t>
            </w:r>
          </w:p>
        </w:tc>
      </w:tr>
      <w:tr>
        <w:tc>
          <w:tcPr>
            <w:tcW w:type="dxa" w:w="2232"/>
            <w:shd w:val="clear" w:color="auto" w:fill="ffffff"/>
          </w:tcPr>
          <w:p>
            <w:r>
              <w:rPr>
                <w:rFonts w:ascii="Courier New" w:hAnsi="Courier New"/>
                <w:b/>
                <w:color w:val="005588"/>
                <w:sz w:val="19"/>
              </w:rPr>
              <w:t>--otm</w:t>
            </w:r>
          </w:p>
        </w:tc>
        <w:tc>
          <w:tcPr>
            <w:tcW w:type="dxa" w:w="2232"/>
            <w:shd w:val="clear" w:color="auto" w:fill="ffffff"/>
          </w:tcPr>
          <w:p>
            <w:r>
              <w:rPr>
                <w:sz w:val="19"/>
              </w:rPr>
              <w:t>float</w:t>
            </w:r>
          </w:p>
        </w:tc>
        <w:tc>
          <w:tcPr>
            <w:tcW w:type="dxa" w:w="2232"/>
            <w:shd w:val="clear" w:color="auto" w:fill="ffffff"/>
          </w:tcPr>
          <w:p>
            <w:r>
              <w:rPr>
                <w:sz w:val="19"/>
              </w:rPr>
              <w:t>1.0</w:t>
            </w:r>
          </w:p>
        </w:tc>
        <w:tc>
          <w:tcPr>
            <w:tcW w:type="dxa" w:w="2232"/>
            <w:shd w:val="clear" w:color="auto" w:fill="ffffff"/>
          </w:tcPr>
          <w:p>
            <w:r>
              <w:rPr>
                <w:sz w:val="19"/>
              </w:rPr>
              <w:t>Strike price distance out-of-the-money in dollars. For a call on an ETF trading at $80, --otm 1.0 targets the $81 strike. For a put it targets $79. Smaller values (e.g. 0.50) give more delta/leverage; larger values (e.g. 2.0) are cheaper but require a bigger move to profit.</w:t>
            </w:r>
          </w:p>
        </w:tc>
      </w:tr>
      <w:tr>
        <w:tc>
          <w:tcPr>
            <w:tcW w:type="dxa" w:w="2232"/>
            <w:shd w:val="clear" w:color="auto" w:fill="f0f4f8"/>
          </w:tcPr>
          <w:p>
            <w:r>
              <w:rPr>
                <w:rFonts w:ascii="Courier New" w:hAnsi="Courier New"/>
                <w:b/>
                <w:color w:val="005588"/>
                <w:sz w:val="19"/>
              </w:rPr>
              <w:t>--commissions</w:t>
            </w:r>
          </w:p>
        </w:tc>
        <w:tc>
          <w:tcPr>
            <w:tcW w:type="dxa" w:w="2232"/>
            <w:shd w:val="clear" w:color="auto" w:fill="f0f4f8"/>
          </w:tcPr>
          <w:p>
            <w:r>
              <w:rPr>
                <w:sz w:val="19"/>
              </w:rPr>
              <w:t>float</w:t>
            </w:r>
          </w:p>
        </w:tc>
        <w:tc>
          <w:tcPr>
            <w:tcW w:type="dxa" w:w="2232"/>
            <w:shd w:val="clear" w:color="auto" w:fill="f0f4f8"/>
          </w:tcPr>
          <w:p>
            <w:r>
              <w:rPr>
                <w:sz w:val="19"/>
              </w:rPr>
              <w:t>0.0</w:t>
            </w:r>
          </w:p>
        </w:tc>
        <w:tc>
          <w:tcPr>
            <w:tcW w:type="dxa" w:w="2232"/>
            <w:shd w:val="clear" w:color="auto" w:fill="f0f4f8"/>
          </w:tcPr>
          <w:p>
            <w:r>
              <w:rPr>
                <w:sz w:val="19"/>
              </w:rPr>
              <w:t>Per-contract commission charged on both the buy leg and the sell leg, in dollars. For example, Schwab charges $0.65/contract. Setting this to a realistic value makes the simulation P&amp;L more accurate. Each options contract represents 100 shares but commissions are per contract, not per share.</w:t>
            </w:r>
          </w:p>
        </w:tc>
      </w:tr>
    </w:tbl>
    <w:p/>
    <w:p>
      <w:pPr>
        <w:pStyle w:val="Heading3"/>
      </w:pPr>
      <w:r>
        <w:rPr>
          <w:color w:val="2E8648"/>
          <w:sz w:val="24"/>
        </w:rPr>
        <w:t>predict — Generate Picks</w:t>
      </w:r>
    </w:p>
    <w:p>
      <w:r>
        <w:rPr>
          <w:b w:val="0"/>
          <w:i w:val="0"/>
          <w:sz w:val="21"/>
        </w:rPr>
        <w:t>Runs the trained TFT model against the latest sector data and stores the picks in simulation_portfolio.json. Prints the top-3 long and bottom-3 short sectors with their predicted relative returns. No arguments beyond the subcommand name.</w:t>
      </w:r>
    </w:p>
    <w:p/>
    <w:p>
      <w:pPr>
        <w:pStyle w:val="Heading3"/>
      </w:pPr>
      <w:r>
        <w:rPr>
          <w:color w:val="2E8648"/>
          <w:sz w:val="24"/>
        </w:rPr>
        <w:t>execute — Open Positions</w:t>
      </w:r>
    </w:p>
    <w:p>
      <w:r>
        <w:rPr>
          <w:b w:val="0"/>
          <w:i w:val="0"/>
          <w:sz w:val="21"/>
        </w:rPr>
        <w:t>Reads the most recent unexecuted picks and 'buys' the corresponding options at current market prices (mid of bid/ask, or ask if no bid). Closes any existing positions that are no longer in the current picks before opening new ones. Allocates cash equally across new positions. No arguments beyond the subcommand name.</w:t>
      </w:r>
    </w:p>
    <w:p/>
    <w:p>
      <w:pPr>
        <w:pStyle w:val="Heading3"/>
      </w:pPr>
      <w:r>
        <w:rPr>
          <w:color w:val="2E8648"/>
          <w:sz w:val="24"/>
        </w:rPr>
        <w:t>close — Close All Positions</w:t>
      </w:r>
    </w:p>
    <w:p>
      <w:r>
        <w:rPr>
          <w:b w:val="0"/>
          <w:i w:val="0"/>
          <w:sz w:val="21"/>
        </w:rPr>
        <w:t>Looks up the current price for every open position and records the closing trade. If a live price cannot be fetched, estimates the exit price using a 3%/day theta-decay model. Records weekly P&amp;L and resets positions to empty. No arguments beyond the subcommand name.</w:t>
      </w:r>
    </w:p>
    <w:p/>
    <w:p>
      <w:pPr>
        <w:pStyle w:val="Heading3"/>
      </w:pPr>
      <w:r>
        <w:rPr>
          <w:color w:val="2E8648"/>
          <w:sz w:val="24"/>
        </w:rPr>
        <w:t>status — Portfolio Status</w:t>
      </w:r>
    </w:p>
    <w:p>
      <w:r>
        <w:rPr>
          <w:b w:val="0"/>
          <w:i w:val="0"/>
          <w:sz w:val="21"/>
        </w:rPr>
        <w:t>Prints the current portfolio: cash balance, open positions with unrealized P&amp;L (mark-to-market at current bid/ask), realized P&amp;L from closed trades, win rate, and best/worst week. No arguments beyond the subcommand name.</w:t>
      </w:r>
    </w:p>
    <w:p/>
    <w:p>
      <w:pPr>
        <w:pStyle w:val="Heading3"/>
      </w:pPr>
      <w:r>
        <w:rPr>
          <w:color w:val="2E8648"/>
          <w:sz w:val="24"/>
        </w:rPr>
        <w:t>history — Trade History</w:t>
      </w:r>
    </w:p>
    <w:p>
      <w:r>
        <w:rPr>
          <w:b w:val="0"/>
          <w:i w:val="0"/>
          <w:sz w:val="21"/>
        </w:rPr>
        <w:t>Prints a table of every closed trade (entry date, ticker, type, strike, entry price, exit price, contracts, P&amp;L) plus a weekly P&amp;L summary. No arguments beyond the subcommand name.</w:t>
      </w:r>
    </w:p>
    <w:p/>
    <w:p>
      <w:pPr>
        <w:pStyle w:val="Heading3"/>
      </w:pPr>
      <w:r>
        <w:rPr>
          <w:color w:val="2E8648"/>
          <w:sz w:val="24"/>
        </w:rPr>
        <w:t>week — Full Weekly Cycle</w:t>
      </w:r>
    </w:p>
    <w:p>
      <w:r>
        <w:rPr>
          <w:b w:val="0"/>
          <w:i w:val="0"/>
          <w:sz w:val="21"/>
        </w:rPr>
        <w:t>Convenience command that runs close → predict → execute in sequence. Useful on Fridays when you want to close this week's positions and immediately open next week's in one step. No arguments beyond the subcommand name.</w:t>
      </w:r>
    </w:p>
    <w:p/>
    <w:p>
      <w:pPr>
        <w:pStyle w:val="Heading3"/>
      </w:pPr>
      <w:r>
        <w:rPr>
          <w:color w:val="2E8648"/>
          <w:sz w:val="24"/>
        </w:rPr>
        <w:t>reset — Reset Simulation</w:t>
      </w:r>
    </w:p>
    <w:p>
      <w:r>
        <w:rPr>
          <w:b w:val="0"/>
          <w:i w:val="0"/>
          <w:sz w:val="21"/>
        </w:rPr>
        <w:t>Deletes simulation_portfolio.json, clearing all history. Irreversible. Use before starting a fresh simulation run. No arguments beyond the subcommand name.</w:t>
      </w:r>
    </w:p>
    <w:p/>
    <w:p>
      <w:pPr>
        <w:pStyle w:val="Heading2"/>
      </w:pPr>
      <w:r>
        <w:rPr>
          <w:color w:val="0A0E1B"/>
          <w:sz w:val="28"/>
        </w:rPr>
        <w:t>3.2  trade.py — Live Trading via Charles Schwab API</w:t>
      </w:r>
    </w:p>
    <w:p>
      <w:r>
        <w:rPr>
          <w:b w:val="0"/>
          <w:i w:val="0"/>
          <w:sz w:val="21"/>
        </w:rPr>
        <w:t>Executes the same sector rotation strategy as simulation.py but places real options orders through the Charles Schwab API (using the schwab-py library). On every run the program asks whether to use Sandbox mode (paper trading account) or Live mode (real account with real money). Live mode requires typing YES to confirm. State is saved to trade_portfolio.json.</w:t>
      </w:r>
    </w:p>
    <w:p/>
    <w:p>
      <w:r>
        <w:rPr>
          <w:b/>
          <w:i w:val="0"/>
          <w:sz w:val="21"/>
        </w:rPr>
        <w:t>One-time setup required before first use:</w:t>
      </w:r>
    </w:p>
    <w:p>
      <w:pPr>
        <w:ind w:left="432"/>
      </w:pPr>
      <w:r>
        <w:rPr>
          <w:rFonts w:ascii="Courier New" w:hAnsi="Courier New"/>
          <w:color w:val="1A1A2E"/>
          <w:sz w:val="19"/>
        </w:rPr>
        <w:t>pip install schwab-py</w:t>
      </w:r>
    </w:p>
    <w:p>
      <w:pPr>
        <w:ind w:left="432"/>
      </w:pPr>
      <w:r>
        <w:rPr>
          <w:rFonts w:ascii="Courier New" w:hAnsi="Courier New"/>
          <w:color w:val="1A1A2E"/>
          <w:sz w:val="19"/>
        </w:rPr>
        <w:t># Create schwab_config.json with your API credentials</w:t>
      </w:r>
    </w:p>
    <w:p>
      <w:pPr>
        <w:ind w:left="432"/>
      </w:pPr>
      <w:r>
        <w:rPr>
          <w:rFonts w:ascii="Courier New" w:hAnsi="Courier New"/>
          <w:color w:val="1A1A2E"/>
          <w:sz w:val="19"/>
        </w:rPr>
        <w:t>python trade.py setup --capital 10000 --stop-loss 5</w:t>
      </w:r>
    </w:p>
    <w:p/>
    <w:p>
      <w:r>
        <w:rPr>
          <w:b/>
          <w:i w:val="0"/>
          <w:sz w:val="21"/>
        </w:rPr>
        <w:t>The weekly workflow:</w:t>
      </w:r>
    </w:p>
    <w:p>
      <w:pPr>
        <w:ind w:left="432"/>
      </w:pPr>
      <w:r>
        <w:rPr>
          <w:rFonts w:ascii="Courier New" w:hAnsi="Courier New"/>
          <w:color w:val="1A1A2E"/>
          <w:sz w:val="19"/>
        </w:rPr>
        <w:t>python trade.py predict           # Friday: get picks</w:t>
      </w:r>
    </w:p>
    <w:p>
      <w:pPr>
        <w:ind w:left="432"/>
      </w:pPr>
      <w:r>
        <w:rPr>
          <w:rFonts w:ascii="Courier New" w:hAnsi="Courier New"/>
          <w:color w:val="1A1A2E"/>
          <w:sz w:val="19"/>
        </w:rPr>
        <w:t>python trade.py execute           # Monday: place real orders</w:t>
      </w:r>
    </w:p>
    <w:p>
      <w:pPr>
        <w:ind w:left="432"/>
      </w:pPr>
      <w:r>
        <w:rPr>
          <w:rFonts w:ascii="Courier New" w:hAnsi="Courier New"/>
          <w:color w:val="1A1A2E"/>
          <w:sz w:val="19"/>
        </w:rPr>
        <w:t>python trade.py status            # any time: check positions + early-close menu</w:t>
      </w:r>
    </w:p>
    <w:p>
      <w:pPr>
        <w:ind w:left="432"/>
      </w:pPr>
      <w:r>
        <w:rPr>
          <w:rFonts w:ascii="Courier New" w:hAnsi="Courier New"/>
          <w:color w:val="1A1A2E"/>
          <w:sz w:val="19"/>
        </w:rPr>
        <w:t>python trade.py close             # Friday: close all positions</w:t>
      </w:r>
    </w:p>
    <w:p/>
    <w:p>
      <w:r>
        <w:rPr>
          <w:b/>
          <w:i w:val="0"/>
          <w:sz w:val="21"/>
        </w:rPr>
        <w:t>Mode selection can be bypassed with --mode:</w:t>
      </w:r>
    </w:p>
    <w:p>
      <w:pPr>
        <w:ind w:left="432"/>
      </w:pPr>
      <w:r>
        <w:rPr>
          <w:rFonts w:ascii="Courier New" w:hAnsi="Courier New"/>
          <w:color w:val="1A1A2E"/>
          <w:sz w:val="19"/>
        </w:rPr>
        <w:t>python trade.py --mode sandbox status</w:t>
      </w:r>
    </w:p>
    <w:p>
      <w:pPr>
        <w:ind w:left="432"/>
      </w:pPr>
      <w:r>
        <w:rPr>
          <w:rFonts w:ascii="Courier New" w:hAnsi="Courier New"/>
          <w:color w:val="1A1A2E"/>
          <w:sz w:val="19"/>
        </w:rPr>
        <w:t>python trade.py --mode live execute   # still requires YES confirmation</w:t>
      </w:r>
    </w:p>
    <w:p/>
    <w:p>
      <w:pPr>
        <w:pStyle w:val="Heading3"/>
      </w:pPr>
      <w:r>
        <w:rPr>
          <w:color w:val="2E8648"/>
          <w:sz w:val="24"/>
        </w:rPr>
        <w:t>Global Option (applies to all subcommands)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--mode</w:t>
            </w:r>
          </w:p>
        </w:tc>
        <w:tc>
          <w:tcPr>
            <w:tcW w:type="dxa" w:w="2232"/>
            <w:shd w:val="clear" w:color="auto" w:fill="f0f4f8"/>
          </w:tcPr>
          <w:p>
            <w:r>
              <w:rPr>
                <w:sz w:val="19"/>
              </w:rPr>
              <w:t>string</w:t>
            </w:r>
          </w:p>
        </w:tc>
        <w:tc>
          <w:tcPr>
            <w:tcW w:type="dxa" w:w="2232"/>
            <w:shd w:val="clear" w:color="auto" w:fill="f0f4f8"/>
          </w:tcPr>
          <w:p>
            <w:r>
              <w:rPr>
                <w:sz w:val="19"/>
              </w:rPr>
              <w:t>interactive prompt</w:t>
            </w:r>
          </w:p>
        </w:tc>
        <w:tc>
          <w:tcPr>
            <w:tcW w:type="dxa" w:w="2232"/>
            <w:shd w:val="clear" w:color="auto" w:fill="f0f4f8"/>
          </w:tcPr>
          <w:p>
            <w:r>
              <w:rPr>
                <w:sz w:val="19"/>
              </w:rPr>
              <w:t>Trading mode: 'sandbox' (paper trading account) or 'live' (real account). When omitted, the program always prompts at startup. When set to 'live', an additional YES confirmation is still required. Useful for scripting or automation where an interactive prompt is not possible.</w:t>
            </w:r>
          </w:p>
        </w:tc>
      </w:tr>
    </w:tbl>
    <w:p/>
    <w:p>
      <w:pPr>
        <w:pStyle w:val="Heading3"/>
      </w:pPr>
      <w:r>
        <w:rPr>
          <w:color w:val="2E8648"/>
          <w:sz w:val="24"/>
        </w:rPr>
        <w:t>setup — Initialize Trade Portfolio</w:t>
      </w:r>
    </w:p>
    <w:p>
      <w:r>
        <w:rPr>
          <w:b w:val="0"/>
          <w:i w:val="0"/>
          <w:sz w:val="21"/>
        </w:rPr>
        <w:t>Creates trade_portfolio.json. Must be run once before any other subcommand. Records the trading mode so subsequent commands know which account to use.</w:t>
      </w:r>
    </w:p>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--capital</w:t>
            </w:r>
          </w:p>
        </w:tc>
        <w:tc>
          <w:tcPr>
            <w:tcW w:type="dxa" w:w="2232"/>
            <w:shd w:val="clear" w:color="auto" w:fill="f0f4f8"/>
          </w:tcPr>
          <w:p>
            <w:r>
              <w:rPr>
                <w:sz w:val="19"/>
              </w:rPr>
              <w:t>float</w:t>
            </w:r>
          </w:p>
        </w:tc>
        <w:tc>
          <w:tcPr>
            <w:tcW w:type="dxa" w:w="2232"/>
            <w:shd w:val="clear" w:color="auto" w:fill="f0f4f8"/>
          </w:tcPr>
          <w:p>
            <w:r>
              <w:rPr>
                <w:sz w:val="19"/>
              </w:rPr>
              <w:t>10000</w:t>
            </w:r>
          </w:p>
        </w:tc>
        <w:tc>
          <w:tcPr>
            <w:tcW w:type="dxa" w:w="2232"/>
            <w:shd w:val="clear" w:color="auto" w:fill="f0f4f8"/>
          </w:tcPr>
          <w:p>
            <w:r>
              <w:rPr>
                <w:sz w:val="19"/>
              </w:rPr>
              <w:t>Starting cash balance in US dollars. Same semantics as simulation.py. Note that this tracks cash in trade_portfolio.json for record-keeping; actual buying power is determined by your Schwab account balance.</w:t>
            </w:r>
          </w:p>
        </w:tc>
      </w:tr>
      <w:tr>
        <w:tc>
          <w:tcPr>
            <w:tcW w:type="dxa" w:w="2232"/>
            <w:shd w:val="clear" w:color="auto" w:fill="ffffff"/>
          </w:tcPr>
          <w:p>
            <w:r>
              <w:rPr>
                <w:rFonts w:ascii="Courier New" w:hAnsi="Courier New"/>
                <w:b/>
                <w:color w:val="005588"/>
                <w:sz w:val="19"/>
              </w:rPr>
              <w:t>--otm</w:t>
            </w:r>
          </w:p>
        </w:tc>
        <w:tc>
          <w:tcPr>
            <w:tcW w:type="dxa" w:w="2232"/>
            <w:shd w:val="clear" w:color="auto" w:fill="ffffff"/>
          </w:tcPr>
          <w:p>
            <w:r>
              <w:rPr>
                <w:sz w:val="19"/>
              </w:rPr>
              <w:t>float</w:t>
            </w:r>
          </w:p>
        </w:tc>
        <w:tc>
          <w:tcPr>
            <w:tcW w:type="dxa" w:w="2232"/>
            <w:shd w:val="clear" w:color="auto" w:fill="ffffff"/>
          </w:tcPr>
          <w:p>
            <w:r>
              <w:rPr>
                <w:sz w:val="19"/>
              </w:rPr>
              <w:t>1.0</w:t>
            </w:r>
          </w:p>
        </w:tc>
        <w:tc>
          <w:tcPr>
            <w:tcW w:type="dxa" w:w="2232"/>
            <w:shd w:val="clear" w:color="auto" w:fill="ffffff"/>
          </w:tcPr>
          <w:p>
            <w:r>
              <w:rPr>
                <w:sz w:val="19"/>
              </w:rPr>
              <w:t>Strike price distance out-of-the-money in dollars. Passed to the Schwab option chain API (or yfinance fallback) to select the target strike. A $1 OTM call on an $80 ETF targets the $81 strike.</w:t>
            </w:r>
          </w:p>
        </w:tc>
      </w:tr>
      <w:tr>
        <w:tc>
          <w:tcPr>
            <w:tcW w:type="dxa" w:w="2232"/>
            <w:shd w:val="clear" w:color="auto" w:fill="f0f4f8"/>
          </w:tcPr>
          <w:p>
            <w:r>
              <w:rPr>
                <w:rFonts w:ascii="Courier New" w:hAnsi="Courier New"/>
                <w:b/>
                <w:color w:val="005588"/>
                <w:sz w:val="19"/>
              </w:rPr>
              <w:t>--commissions</w:t>
            </w:r>
          </w:p>
        </w:tc>
        <w:tc>
          <w:tcPr>
            <w:tcW w:type="dxa" w:w="2232"/>
            <w:shd w:val="clear" w:color="auto" w:fill="f0f4f8"/>
          </w:tcPr>
          <w:p>
            <w:r>
              <w:rPr>
                <w:sz w:val="19"/>
              </w:rPr>
              <w:t>float</w:t>
            </w:r>
          </w:p>
        </w:tc>
        <w:tc>
          <w:tcPr>
            <w:tcW w:type="dxa" w:w="2232"/>
            <w:shd w:val="clear" w:color="auto" w:fill="f0f4f8"/>
          </w:tcPr>
          <w:p>
            <w:r>
              <w:rPr>
                <w:sz w:val="19"/>
              </w:rPr>
              <w:t>0.0</w:t>
            </w:r>
          </w:p>
        </w:tc>
        <w:tc>
          <w:tcPr>
            <w:tcW w:type="dxa" w:w="2232"/>
            <w:shd w:val="clear" w:color="auto" w:fill="f0f4f8"/>
          </w:tcPr>
          <w:p>
            <w:r>
              <w:rPr>
                <w:sz w:val="19"/>
              </w:rPr>
              <w:t>Per-contract commission in dollars charged on each leg (buy AND sell), for bookkeeping purposes. Set to your actual broker rate (e.g. 0.65) so that recorded P&amp;L matches your account statements.</w:t>
            </w:r>
          </w:p>
        </w:tc>
      </w:tr>
      <w:tr>
        <w:tc>
          <w:tcPr>
            <w:tcW w:type="dxa" w:w="2232"/>
            <w:shd w:val="clear" w:color="auto" w:fill="ffffff"/>
          </w:tcPr>
          <w:p>
            <w:r>
              <w:rPr>
                <w:rFonts w:ascii="Courier New" w:hAnsi="Courier New"/>
                <w:b/>
                <w:color w:val="005588"/>
                <w:sz w:val="19"/>
              </w:rPr>
              <w:t>--stop-loss</w:t>
            </w:r>
          </w:p>
        </w:tc>
        <w:tc>
          <w:tcPr>
            <w:tcW w:type="dxa" w:w="2232"/>
            <w:shd w:val="clear" w:color="auto" w:fill="ffffff"/>
          </w:tcPr>
          <w:p>
            <w:r>
              <w:rPr>
                <w:sz w:val="19"/>
              </w:rPr>
              <w:t>float</w:t>
            </w:r>
          </w:p>
        </w:tc>
        <w:tc>
          <w:tcPr>
            <w:tcW w:type="dxa" w:w="2232"/>
            <w:shd w:val="clear" w:color="auto" w:fill="ffffff"/>
          </w:tcPr>
          <w:p>
            <w:r>
              <w:rPr>
                <w:sz w:val="19"/>
              </w:rPr>
              <w:t>5.0</w:t>
            </w:r>
          </w:p>
        </w:tc>
        <w:tc>
          <w:tcPr>
            <w:tcW w:type="dxa" w:w="2232"/>
            <w:shd w:val="clear" w:color="auto" w:fill="ffffff"/>
          </w:tcPr>
          <w:p>
            <w:r>
              <w:rPr>
                <w:sz w:val="19"/>
              </w:rPr>
              <w:t>Stop loss percentage. After buying each option, a GTC (Good Till Cancelled) stop sell-to-close order is immediately placed at entry_price × (1 − stop_loss / 100). Example: if an option costs $3.00 and --stop-loss is 5, the stop order is placed at $2.85. Set to 0 to disable stop loss orders entirely. The stop order ID is stored in trade_portfolio.json and cancelled automatically when a position is closed manually or at week-end.</w:t>
            </w:r>
          </w:p>
        </w:tc>
      </w:tr>
    </w:tbl>
    <w:p/>
    <w:p>
      <w:pPr>
        <w:pStyle w:val="Heading3"/>
      </w:pPr>
      <w:r>
        <w:rPr>
          <w:color w:val="2E8648"/>
          <w:sz w:val="24"/>
        </w:rPr>
        <w:t>predict — Generate Picks</w:t>
      </w:r>
    </w:p>
    <w:p>
      <w:r>
        <w:rPr>
          <w:b w:val="0"/>
          <w:i w:val="0"/>
          <w:sz w:val="21"/>
        </w:rPr>
        <w:t>Identical to simulation.py predict: runs the TFT model and stores the picks in trade_portfolio.json. No arguments beyond the subcommand name.</w:t>
      </w:r>
    </w:p>
    <w:p/>
    <w:p>
      <w:pPr>
        <w:pStyle w:val="Heading3"/>
      </w:pPr>
      <w:r>
        <w:rPr>
          <w:color w:val="2E8648"/>
          <w:sz w:val="24"/>
        </w:rPr>
        <w:t>execute — Place Real Orders</w:t>
      </w:r>
    </w:p>
    <w:p>
      <w:r>
        <w:rPr>
          <w:b w:val="0"/>
          <w:i w:val="0"/>
          <w:sz w:val="21"/>
        </w:rPr>
        <w:t>Reads the latest picks and places limit buy-to-open orders for each new position via the Schwab API. Immediately follows each buy with a GTC stop sell-to-close order at the configured stop loss price. Closes (via market sell) any positions no longer in the current picks and cancels their stop loss orders first. Order IDs are saved in trade_portfolio.json for tracking. No arguments beyond the subcommand name.</w:t>
      </w:r>
    </w:p>
    <w:p/>
    <w:p>
      <w:pPr>
        <w:pStyle w:val="Heading3"/>
      </w:pPr>
      <w:r>
        <w:rPr>
          <w:color w:val="2E8648"/>
          <w:sz w:val="24"/>
        </w:rPr>
        <w:t>close — Close All Positions</w:t>
      </w:r>
    </w:p>
    <w:p>
      <w:r>
        <w:rPr>
          <w:b w:val="0"/>
          <w:i w:val="0"/>
          <w:sz w:val="21"/>
        </w:rPr>
        <w:t>Places market sell-to-close orders for every open position via the Schwab API, cancels all pending GTC stop loss orders, and records final P&amp;L. No arguments beyond the subcommand name.</w:t>
      </w:r>
    </w:p>
    <w:p/>
    <w:p>
      <w:pPr>
        <w:pStyle w:val="Heading3"/>
      </w:pPr>
      <w:r>
        <w:rPr>
          <w:color w:val="2E8648"/>
          <w:sz w:val="24"/>
        </w:rPr>
        <w:t>status — Portfolio Status with Interactive Menu</w:t>
      </w:r>
    </w:p>
    <w:p>
      <w:r>
        <w:rPr>
          <w:b w:val="0"/>
          <w:i w:val="0"/>
          <w:sz w:val="21"/>
        </w:rPr>
        <w:t>Shows the same portfolio summary as simulation.py status (cash, positions, unrealized/realized P&amp;L, win rate). After the summary, prompts the user to open an interactive early-close menu.</w:t>
      </w:r>
    </w:p>
    <w:p/>
    <w:p>
      <w:r>
        <w:rPr>
          <w:b/>
          <w:i w:val="0"/>
          <w:sz w:val="21"/>
        </w:rPr>
        <w:t>The interactive menu (arrow-key driven, Windows):</w:t>
      </w:r>
    </w:p>
    <w:p>
      <w:r>
        <w:rPr>
          <w:b w:val="0"/>
          <w:i w:val="0"/>
          <w:sz w:val="21"/>
        </w:rPr>
        <w:t>Use ↑↓ arrow keys to navigate a list of open positions. Press Enter to select a position to close early — a y/N confirmation is requested before the order is placed. Multiple positions can be closed in one session. Select 'Done' or press Escape to exit the menu without further changes. On non-Windows systems, a plain-text numbered fallback is used instead. No arguments beyond the subcommand name.</w:t>
      </w:r>
    </w:p>
    <w:p/>
    <w:p>
      <w:pPr>
        <w:pStyle w:val="Heading3"/>
      </w:pPr>
      <w:r>
        <w:rPr>
          <w:color w:val="2E8648"/>
          <w:sz w:val="24"/>
        </w:rPr>
        <w:t>history — Trade History</w:t>
      </w:r>
    </w:p>
    <w:p>
      <w:r>
        <w:rPr>
          <w:b w:val="0"/>
          <w:i w:val="0"/>
          <w:sz w:val="21"/>
        </w:rPr>
        <w:t>Same as simulation.py history but also shows the close reason column (weekly_close, rebalance, or early_close) so you can distinguish planned weekly closes from manual early exits. No arguments beyond the subcommand name.</w:t>
      </w:r>
    </w:p>
    <w:p/>
    <w:p>
      <w:pPr>
        <w:pStyle w:val="Heading3"/>
      </w:pPr>
      <w:r>
        <w:rPr>
          <w:color w:val="2E8648"/>
          <w:sz w:val="24"/>
        </w:rPr>
        <w:t>week — Full Weekly Cycle</w:t>
      </w:r>
    </w:p>
    <w:p>
      <w:r>
        <w:rPr>
          <w:b w:val="0"/>
          <w:i w:val="0"/>
          <w:sz w:val="21"/>
        </w:rPr>
        <w:t>Runs close → predict → execute in sequence, placing real orders at each step. No arguments beyond the subcommand name.</w:t>
      </w:r>
    </w:p>
    <w:p/>
    <w:p>
      <w:pPr>
        <w:pStyle w:val="Heading3"/>
      </w:pPr>
      <w:r>
        <w:rPr>
          <w:color w:val="2E8648"/>
          <w:sz w:val="24"/>
        </w:rPr>
        <w:t>reset — Reset Trade Portfolio</w:t>
      </w:r>
    </w:p>
    <w:p>
      <w:r>
        <w:rPr>
          <w:b w:val="0"/>
          <w:i w:val="0"/>
          <w:sz w:val="21"/>
        </w:rPr>
        <w:t>Deletes trade_portfolio.json. Does NOT cancel any open orders in your Schwab account — cancel those manually in the Schwab platform before resetting. No arguments beyond the subcommand name.</w:t>
      </w:r>
    </w:p>
    <w:p/>
    <w:p>
      <w:r>
        <w:br w:type="page"/>
      </w:r>
    </w:p>
    <w:p>
      <w:pPr>
        <w:pStyle w:val="Heading1"/>
      </w:pPr>
      <w:r>
        <w:rPr>
          <w:color w:val="007A99"/>
          <w:sz w:val="40"/>
        </w:rPr>
        <w:t>4  Configuration Files</w:t>
      </w:r>
    </w:p>
    <w:p>
      <w:pPr>
        <w:pStyle w:val="Heading2"/>
      </w:pPr>
      <w:r>
        <w:rPr>
          <w:color w:val="0A0E1B"/>
          <w:sz w:val="28"/>
        </w:rPr>
        <w:t>4.1  config.py — Project Configuration (not a CLI script)</w:t>
      </w:r>
    </w:p>
    <w:p>
      <w:r>
        <w:rPr>
          <w:b w:val="0"/>
          <w:i w:val="0"/>
          <w:sz w:val="21"/>
        </w:rPr>
        <w:t>config.py is not run directly from the command line — it is imported by all other scripts. It defines the default values for data paths, feature engineering, model architecture, and training hyperparameters. Many of these can be overridden by CLI arguments in the scripts above.</w:t>
      </w:r>
    </w:p>
    <w:p/>
    <w:p>
      <w:r>
        <w:rPr>
          <w:b/>
          <w:i w:val="0"/>
          <w:sz w:val="21"/>
        </w:rPr>
        <w:t>Key config.py defaults: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c3a5e"/>
          </w:tcPr>
          <w:p>
            <w:r>
              <w:rPr>
                <w:b/>
                <w:color w:val="FFFFFF"/>
                <w:sz w:val="20"/>
              </w:rPr>
              <w:t>Setting</w:t>
            </w:r>
          </w:p>
        </w:tc>
        <w:tc>
          <w:tcPr>
            <w:tcW w:type="dxa" w:w="2976"/>
            <w:shd w:val="clear" w:color="auto" w:fill="1c3a5e"/>
          </w:tcPr>
          <w:p>
            <w:r>
              <w:rPr>
                <w:b/>
                <w:color w:val="FFFFFF"/>
                <w:sz w:val="20"/>
              </w:rPr>
              <w:t>Default</w:t>
            </w:r>
          </w:p>
        </w:tc>
        <w:tc>
          <w:tcPr>
            <w:tcW w:type="dxa" w:w="2976"/>
            <w:shd w:val="clear" w:color="auto" w:fill="1c3a5e"/>
          </w:tcPr>
          <w:p>
            <w:r>
              <w:rPr>
                <w:b/>
                <w:color w:val="FFFFFF"/>
                <w:sz w:val="20"/>
              </w:rPr>
              <w:t>Override via</w:t>
            </w:r>
          </w:p>
        </w:tc>
      </w:tr>
      <w:tr>
        <w:tc>
          <w:tcPr>
            <w:tcW w:type="dxa" w:w="2976"/>
            <w:shd w:val="clear" w:color="auto" w:fill="f0f4f8"/>
          </w:tcPr>
          <w:p>
            <w:r>
              <w:rPr>
                <w:rFonts w:ascii="Courier New" w:hAnsi="Courier New"/>
                <w:color w:val="005588"/>
                <w:sz w:val="19"/>
              </w:rPr>
              <w:t>data.start_date</w:t>
            </w:r>
          </w:p>
        </w:tc>
        <w:tc>
          <w:tcPr>
            <w:tcW w:type="dxa" w:w="2976"/>
            <w:shd w:val="clear" w:color="auto" w:fill="f0f4f8"/>
          </w:tcPr>
          <w:p>
            <w:r>
              <w:rPr>
                <w:sz w:val="19"/>
              </w:rPr>
              <w:t>2010-01-01</w:t>
            </w:r>
          </w:p>
        </w:tc>
        <w:tc>
          <w:tcPr>
            <w:tcW w:type="dxa" w:w="2976"/>
            <w:shd w:val="clear" w:color="auto" w:fill="f0f4f8"/>
          </w:tcPr>
          <w:p>
            <w:r>
              <w:rPr>
                <w:sz w:val="19"/>
              </w:rPr>
              <w:t>download_data.py --start-date</w:t>
            </w:r>
          </w:p>
        </w:tc>
      </w:tr>
      <w:tr>
        <w:tc>
          <w:tcPr>
            <w:tcW w:type="dxa" w:w="2976"/>
            <w:shd w:val="clear" w:color="auto" w:fill="ffffff"/>
          </w:tcPr>
          <w:p>
            <w:r>
              <w:rPr>
                <w:rFonts w:ascii="Courier New" w:hAnsi="Courier New"/>
                <w:color w:val="005588"/>
                <w:sz w:val="19"/>
              </w:rPr>
              <w:t>data.end_date</w:t>
            </w:r>
          </w:p>
        </w:tc>
        <w:tc>
          <w:tcPr>
            <w:tcW w:type="dxa" w:w="2976"/>
            <w:shd w:val="clear" w:color="auto" w:fill="ffffff"/>
          </w:tcPr>
          <w:p>
            <w:r>
              <w:rPr>
                <w:sz w:val="19"/>
              </w:rPr>
              <w:t>2026-04-01</w:t>
            </w:r>
          </w:p>
        </w:tc>
        <w:tc>
          <w:tcPr>
            <w:tcW w:type="dxa" w:w="2976"/>
            <w:shd w:val="clear" w:color="auto" w:fill="ffffff"/>
          </w:tcPr>
          <w:p>
            <w:r>
              <w:rPr>
                <w:sz w:val="19"/>
              </w:rPr>
              <w:t>download_data.py --end-date</w:t>
            </w:r>
          </w:p>
        </w:tc>
      </w:tr>
      <w:tr>
        <w:tc>
          <w:tcPr>
            <w:tcW w:type="dxa" w:w="2976"/>
            <w:shd w:val="clear" w:color="auto" w:fill="f0f4f8"/>
          </w:tcPr>
          <w:p>
            <w:r>
              <w:rPr>
                <w:rFonts w:ascii="Courier New" w:hAnsi="Courier New"/>
                <w:color w:val="005588"/>
                <w:sz w:val="19"/>
              </w:rPr>
              <w:t>model.lookback_len</w:t>
            </w:r>
          </w:p>
        </w:tc>
        <w:tc>
          <w:tcPr>
            <w:tcW w:type="dxa" w:w="2976"/>
            <w:shd w:val="clear" w:color="auto" w:fill="f0f4f8"/>
          </w:tcPr>
          <w:p>
            <w:r>
              <w:rPr>
                <w:sz w:val="19"/>
              </w:rPr>
              <w:t>12 weeks</w:t>
            </w:r>
          </w:p>
        </w:tc>
        <w:tc>
          <w:tcPr>
            <w:tcW w:type="dxa" w:w="2976"/>
            <w:shd w:val="clear" w:color="auto" w:fill="f0f4f8"/>
          </w:tcPr>
          <w:p>
            <w:r>
              <w:rPr>
                <w:sz w:val="19"/>
              </w:rPr>
              <w:t>(edit config.py directly)</w:t>
            </w:r>
          </w:p>
        </w:tc>
      </w:tr>
      <w:tr>
        <w:tc>
          <w:tcPr>
            <w:tcW w:type="dxa" w:w="2976"/>
            <w:shd w:val="clear" w:color="auto" w:fill="ffffff"/>
          </w:tcPr>
          <w:p>
            <w:r>
              <w:rPr>
                <w:rFonts w:ascii="Courier New" w:hAnsi="Courier New"/>
                <w:color w:val="005588"/>
                <w:sz w:val="19"/>
              </w:rPr>
              <w:t>model.d_model</w:t>
            </w:r>
          </w:p>
        </w:tc>
        <w:tc>
          <w:tcPr>
            <w:tcW w:type="dxa" w:w="2976"/>
            <w:shd w:val="clear" w:color="auto" w:fill="ffffff"/>
          </w:tcPr>
          <w:p>
            <w:r>
              <w:rPr>
                <w:sz w:val="19"/>
              </w:rPr>
              <w:t>64</w:t>
            </w:r>
          </w:p>
        </w:tc>
        <w:tc>
          <w:tcPr>
            <w:tcW w:type="dxa" w:w="2976"/>
            <w:shd w:val="clear" w:color="auto" w:fill="ffffff"/>
          </w:tcPr>
          <w:p>
            <w:r>
              <w:rPr>
                <w:sz w:val="19"/>
              </w:rPr>
              <w:t>(edit config.py directly)</w:t>
            </w:r>
          </w:p>
        </w:tc>
      </w:tr>
      <w:tr>
        <w:tc>
          <w:tcPr>
            <w:tcW w:type="dxa" w:w="2976"/>
            <w:shd w:val="clear" w:color="auto" w:fill="f0f4f8"/>
          </w:tcPr>
          <w:p>
            <w:r>
              <w:rPr>
                <w:rFonts w:ascii="Courier New" w:hAnsi="Courier New"/>
                <w:color w:val="005588"/>
                <w:sz w:val="19"/>
              </w:rPr>
              <w:t>model.n_heads</w:t>
            </w:r>
          </w:p>
        </w:tc>
        <w:tc>
          <w:tcPr>
            <w:tcW w:type="dxa" w:w="2976"/>
            <w:shd w:val="clear" w:color="auto" w:fill="f0f4f8"/>
          </w:tcPr>
          <w:p>
            <w:r>
              <w:rPr>
                <w:sz w:val="19"/>
              </w:rPr>
              <w:t>4</w:t>
            </w:r>
          </w:p>
        </w:tc>
        <w:tc>
          <w:tcPr>
            <w:tcW w:type="dxa" w:w="2976"/>
            <w:shd w:val="clear" w:color="auto" w:fill="f0f4f8"/>
          </w:tcPr>
          <w:p>
            <w:r>
              <w:rPr>
                <w:sz w:val="19"/>
              </w:rPr>
              <w:t>(edit config.py directly)</w:t>
            </w:r>
          </w:p>
        </w:tc>
      </w:tr>
      <w:tr>
        <w:tc>
          <w:tcPr>
            <w:tcW w:type="dxa" w:w="2976"/>
            <w:shd w:val="clear" w:color="auto" w:fill="ffffff"/>
          </w:tcPr>
          <w:p>
            <w:r>
              <w:rPr>
                <w:rFonts w:ascii="Courier New" w:hAnsi="Courier New"/>
                <w:color w:val="005588"/>
                <w:sz w:val="19"/>
              </w:rPr>
              <w:t>model.lstm_layers</w:t>
            </w:r>
          </w:p>
        </w:tc>
        <w:tc>
          <w:tcPr>
            <w:tcW w:type="dxa" w:w="2976"/>
            <w:shd w:val="clear" w:color="auto" w:fill="ffffff"/>
          </w:tcPr>
          <w:p>
            <w:r>
              <w:rPr>
                <w:sz w:val="19"/>
              </w:rPr>
              <w:t>2</w:t>
            </w:r>
          </w:p>
        </w:tc>
        <w:tc>
          <w:tcPr>
            <w:tcW w:type="dxa" w:w="2976"/>
            <w:shd w:val="clear" w:color="auto" w:fill="ffffff"/>
          </w:tcPr>
          <w:p>
            <w:r>
              <w:rPr>
                <w:sz w:val="19"/>
              </w:rPr>
              <w:t>(edit config.py directly)</w:t>
            </w:r>
          </w:p>
        </w:tc>
      </w:tr>
      <w:tr>
        <w:tc>
          <w:tcPr>
            <w:tcW w:type="dxa" w:w="2976"/>
            <w:shd w:val="clear" w:color="auto" w:fill="f0f4f8"/>
          </w:tcPr>
          <w:p>
            <w:r>
              <w:rPr>
                <w:rFonts w:ascii="Courier New" w:hAnsi="Courier New"/>
                <w:color w:val="005588"/>
                <w:sz w:val="19"/>
              </w:rPr>
              <w:t>model.dropout</w:t>
            </w:r>
          </w:p>
        </w:tc>
        <w:tc>
          <w:tcPr>
            <w:tcW w:type="dxa" w:w="2976"/>
            <w:shd w:val="clear" w:color="auto" w:fill="f0f4f8"/>
          </w:tcPr>
          <w:p>
            <w:r>
              <w:rPr>
                <w:sz w:val="19"/>
              </w:rPr>
              <w:t>0.1</w:t>
            </w:r>
          </w:p>
        </w:tc>
        <w:tc>
          <w:tcPr>
            <w:tcW w:type="dxa" w:w="2976"/>
            <w:shd w:val="clear" w:color="auto" w:fill="f0f4f8"/>
          </w:tcPr>
          <w:p>
            <w:r>
              <w:rPr>
                <w:sz w:val="19"/>
              </w:rPr>
              <w:t>(edit config.py directly)</w:t>
            </w:r>
          </w:p>
        </w:tc>
      </w:tr>
      <w:tr>
        <w:tc>
          <w:tcPr>
            <w:tcW w:type="dxa" w:w="2976"/>
            <w:shd w:val="clear" w:color="auto" w:fill="ffffff"/>
          </w:tcPr>
          <w:p>
            <w:r>
              <w:rPr>
                <w:rFonts w:ascii="Courier New" w:hAnsi="Courier New"/>
                <w:color w:val="005588"/>
                <w:sz w:val="19"/>
              </w:rPr>
              <w:t>train.epochs</w:t>
            </w:r>
          </w:p>
        </w:tc>
        <w:tc>
          <w:tcPr>
            <w:tcW w:type="dxa" w:w="2976"/>
            <w:shd w:val="clear" w:color="auto" w:fill="ffffff"/>
          </w:tcPr>
          <w:p>
            <w:r>
              <w:rPr>
                <w:sz w:val="19"/>
              </w:rPr>
              <w:t>100</w:t>
            </w:r>
          </w:p>
        </w:tc>
        <w:tc>
          <w:tcPr>
            <w:tcW w:type="dxa" w:w="2976"/>
            <w:shd w:val="clear" w:color="auto" w:fill="ffffff"/>
          </w:tcPr>
          <w:p>
            <w:r>
              <w:rPr>
                <w:sz w:val="19"/>
              </w:rPr>
              <w:t>run.py / train.py --epochs</w:t>
            </w:r>
          </w:p>
        </w:tc>
      </w:tr>
      <w:tr>
        <w:tc>
          <w:tcPr>
            <w:tcW w:type="dxa" w:w="2976"/>
            <w:shd w:val="clear" w:color="auto" w:fill="f0f4f8"/>
          </w:tcPr>
          <w:p>
            <w:r>
              <w:rPr>
                <w:rFonts w:ascii="Courier New" w:hAnsi="Courier New"/>
                <w:color w:val="005588"/>
                <w:sz w:val="19"/>
              </w:rPr>
              <w:t>train.learning_rate</w:t>
            </w:r>
          </w:p>
        </w:tc>
        <w:tc>
          <w:tcPr>
            <w:tcW w:type="dxa" w:w="2976"/>
            <w:shd w:val="clear" w:color="auto" w:fill="f0f4f8"/>
          </w:tcPr>
          <w:p>
            <w:r>
              <w:rPr>
                <w:sz w:val="19"/>
              </w:rPr>
              <w:t>0.001</w:t>
            </w:r>
          </w:p>
        </w:tc>
        <w:tc>
          <w:tcPr>
            <w:tcW w:type="dxa" w:w="2976"/>
            <w:shd w:val="clear" w:color="auto" w:fill="f0f4f8"/>
          </w:tcPr>
          <w:p>
            <w:r>
              <w:rPr>
                <w:sz w:val="19"/>
              </w:rPr>
              <w:t>train.py --lr</w:t>
            </w:r>
          </w:p>
        </w:tc>
      </w:tr>
      <w:tr>
        <w:tc>
          <w:tcPr>
            <w:tcW w:type="dxa" w:w="2976"/>
            <w:shd w:val="clear" w:color="auto" w:fill="ffffff"/>
          </w:tcPr>
          <w:p>
            <w:r>
              <w:rPr>
                <w:rFonts w:ascii="Courier New" w:hAnsi="Courier New"/>
                <w:color w:val="005588"/>
                <w:sz w:val="19"/>
              </w:rPr>
              <w:t>train.batch_size</w:t>
            </w:r>
          </w:p>
        </w:tc>
        <w:tc>
          <w:tcPr>
            <w:tcW w:type="dxa" w:w="2976"/>
            <w:shd w:val="clear" w:color="auto" w:fill="ffffff"/>
          </w:tcPr>
          <w:p>
            <w:r>
              <w:rPr>
                <w:sz w:val="19"/>
              </w:rPr>
              <w:t>32</w:t>
            </w:r>
          </w:p>
        </w:tc>
        <w:tc>
          <w:tcPr>
            <w:tcW w:type="dxa" w:w="2976"/>
            <w:shd w:val="clear" w:color="auto" w:fill="ffffff"/>
          </w:tcPr>
          <w:p>
            <w:r>
              <w:rPr>
                <w:sz w:val="19"/>
              </w:rPr>
              <w:t>(edit config.py directly)</w:t>
            </w:r>
          </w:p>
        </w:tc>
      </w:tr>
      <w:tr>
        <w:tc>
          <w:tcPr>
            <w:tcW w:type="dxa" w:w="2976"/>
            <w:shd w:val="clear" w:color="auto" w:fill="f0f4f8"/>
          </w:tcPr>
          <w:p>
            <w:r>
              <w:rPr>
                <w:rFonts w:ascii="Courier New" w:hAnsi="Courier New"/>
                <w:color w:val="005588"/>
                <w:sz w:val="19"/>
              </w:rPr>
              <w:t>train.patience</w:t>
            </w:r>
          </w:p>
        </w:tc>
        <w:tc>
          <w:tcPr>
            <w:tcW w:type="dxa" w:w="2976"/>
            <w:shd w:val="clear" w:color="auto" w:fill="f0f4f8"/>
          </w:tcPr>
          <w:p>
            <w:r>
              <w:rPr>
                <w:sz w:val="19"/>
              </w:rPr>
              <w:t>15</w:t>
            </w:r>
          </w:p>
        </w:tc>
        <w:tc>
          <w:tcPr>
            <w:tcW w:type="dxa" w:w="2976"/>
            <w:shd w:val="clear" w:color="auto" w:fill="f0f4f8"/>
          </w:tcPr>
          <w:p>
            <w:r>
              <w:rPr>
                <w:sz w:val="19"/>
              </w:rPr>
              <w:t>(edit config.py directly)</w:t>
            </w:r>
          </w:p>
        </w:tc>
      </w:tr>
      <w:tr>
        <w:tc>
          <w:tcPr>
            <w:tcW w:type="dxa" w:w="2976"/>
            <w:shd w:val="clear" w:color="auto" w:fill="ffffff"/>
          </w:tcPr>
          <w:p>
            <w:r>
              <w:rPr>
                <w:rFonts w:ascii="Courier New" w:hAnsi="Courier New"/>
                <w:color w:val="005588"/>
                <w:sz w:val="19"/>
              </w:rPr>
              <w:t>train.seed</w:t>
            </w:r>
          </w:p>
        </w:tc>
        <w:tc>
          <w:tcPr>
            <w:tcW w:type="dxa" w:w="2976"/>
            <w:shd w:val="clear" w:color="auto" w:fill="ffffff"/>
          </w:tcPr>
          <w:p>
            <w:r>
              <w:rPr>
                <w:sz w:val="19"/>
              </w:rPr>
              <w:t>42</w:t>
            </w:r>
          </w:p>
        </w:tc>
        <w:tc>
          <w:tcPr>
            <w:tcW w:type="dxa" w:w="2976"/>
            <w:shd w:val="clear" w:color="auto" w:fill="ffffff"/>
          </w:tcPr>
          <w:p>
            <w:r>
              <w:rPr>
                <w:sz w:val="19"/>
              </w:rPr>
              <w:t>(edit config.py directly)</w:t>
            </w:r>
          </w:p>
        </w:tc>
      </w:tr>
      <w:tr>
        <w:tc>
          <w:tcPr>
            <w:tcW w:type="dxa" w:w="2976"/>
            <w:shd w:val="clear" w:color="auto" w:fill="f0f4f8"/>
          </w:tcPr>
          <w:p>
            <w:r>
              <w:rPr>
                <w:rFonts w:ascii="Courier New" w:hAnsi="Courier New"/>
                <w:color w:val="005588"/>
                <w:sz w:val="19"/>
              </w:rPr>
              <w:t>train.device</w:t>
            </w:r>
          </w:p>
        </w:tc>
        <w:tc>
          <w:tcPr>
            <w:tcW w:type="dxa" w:w="2976"/>
            <w:shd w:val="clear" w:color="auto" w:fill="f0f4f8"/>
          </w:tcPr>
          <w:p>
            <w:r>
              <w:rPr>
                <w:sz w:val="19"/>
              </w:rPr>
              <w:t>auto</w:t>
            </w:r>
          </w:p>
        </w:tc>
        <w:tc>
          <w:tcPr>
            <w:tcW w:type="dxa" w:w="2976"/>
            <w:shd w:val="clear" w:color="auto" w:fill="f0f4f8"/>
          </w:tcPr>
          <w:p>
            <w:r>
              <w:rPr>
                <w:sz w:val="19"/>
              </w:rPr>
              <w:t>run.py / train.py --device</w:t>
            </w:r>
          </w:p>
        </w:tc>
      </w:tr>
      <w:tr>
        <w:tc>
          <w:tcPr>
            <w:tcW w:type="dxa" w:w="2976"/>
            <w:shd w:val="clear" w:color="auto" w:fill="ffffff"/>
          </w:tcPr>
          <w:p>
            <w:r>
              <w:rPr>
                <w:rFonts w:ascii="Courier New" w:hAnsi="Courier New"/>
                <w:color w:val="005588"/>
                <w:sz w:val="19"/>
              </w:rPr>
              <w:t>train.train_ratio</w:t>
            </w:r>
          </w:p>
        </w:tc>
        <w:tc>
          <w:tcPr>
            <w:tcW w:type="dxa" w:w="2976"/>
            <w:shd w:val="clear" w:color="auto" w:fill="ffffff"/>
          </w:tcPr>
          <w:p>
            <w:r>
              <w:rPr>
                <w:sz w:val="19"/>
              </w:rPr>
              <w:t>0.70</w:t>
            </w:r>
          </w:p>
        </w:tc>
        <w:tc>
          <w:tcPr>
            <w:tcW w:type="dxa" w:w="2976"/>
            <w:shd w:val="clear" w:color="auto" w:fill="ffffff"/>
          </w:tcPr>
          <w:p>
            <w:r>
              <w:rPr>
                <w:sz w:val="19"/>
              </w:rPr>
              <w:t>(edit config.py directly)</w:t>
            </w:r>
          </w:p>
        </w:tc>
      </w:tr>
      <w:tr>
        <w:tc>
          <w:tcPr>
            <w:tcW w:type="dxa" w:w="2976"/>
            <w:shd w:val="clear" w:color="auto" w:fill="f0f4f8"/>
          </w:tcPr>
          <w:p>
            <w:r>
              <w:rPr>
                <w:rFonts w:ascii="Courier New" w:hAnsi="Courier New"/>
                <w:color w:val="005588"/>
                <w:sz w:val="19"/>
              </w:rPr>
              <w:t>train.val_ratio</w:t>
            </w:r>
          </w:p>
        </w:tc>
        <w:tc>
          <w:tcPr>
            <w:tcW w:type="dxa" w:w="2976"/>
            <w:shd w:val="clear" w:color="auto" w:fill="f0f4f8"/>
          </w:tcPr>
          <w:p>
            <w:r>
              <w:rPr>
                <w:sz w:val="19"/>
              </w:rPr>
              <w:t>0.15</w:t>
            </w:r>
          </w:p>
        </w:tc>
        <w:tc>
          <w:tcPr>
            <w:tcW w:type="dxa" w:w="2976"/>
            <w:shd w:val="clear" w:color="auto" w:fill="f0f4f8"/>
          </w:tcPr>
          <w:p>
            <w:r>
              <w:rPr>
                <w:sz w:val="19"/>
              </w:rPr>
              <w:t>(edit config.py directly)</w:t>
            </w:r>
          </w:p>
        </w:tc>
      </w:tr>
      <w:tr>
        <w:tc>
          <w:tcPr>
            <w:tcW w:type="dxa" w:w="2976"/>
            <w:shd w:val="clear" w:color="auto" w:fill="ffffff"/>
          </w:tcPr>
          <w:p>
            <w:r>
              <w:rPr>
                <w:rFonts w:ascii="Courier New" w:hAnsi="Courier New"/>
                <w:color w:val="005588"/>
                <w:sz w:val="19"/>
              </w:rPr>
              <w:t>train.checkpoint_dir</w:t>
            </w:r>
          </w:p>
        </w:tc>
        <w:tc>
          <w:tcPr>
            <w:tcW w:type="dxa" w:w="2976"/>
            <w:shd w:val="clear" w:color="auto" w:fill="ffffff"/>
          </w:tcPr>
          <w:p>
            <w:r>
              <w:rPr>
                <w:sz w:val="19"/>
              </w:rPr>
              <w:t>checkpoints/</w:t>
            </w:r>
          </w:p>
        </w:tc>
        <w:tc>
          <w:tcPr>
            <w:tcW w:type="dxa" w:w="2976"/>
            <w:shd w:val="clear" w:color="auto" w:fill="ffffff"/>
          </w:tcPr>
          <w:p>
            <w:r>
              <w:rPr>
                <w:sz w:val="19"/>
              </w:rPr>
              <w:t>(edit config.py directly)</w:t>
            </w:r>
          </w:p>
        </w:tc>
      </w:tr>
      <w:tr>
        <w:tc>
          <w:tcPr>
            <w:tcW w:type="dxa" w:w="2976"/>
            <w:shd w:val="clear" w:color="auto" w:fill="f0f4f8"/>
          </w:tcPr>
          <w:p>
            <w:r>
              <w:rPr>
                <w:rFonts w:ascii="Courier New" w:hAnsi="Courier New"/>
                <w:color w:val="005588"/>
                <w:sz w:val="19"/>
              </w:rPr>
              <w:t>train.results_dir</w:t>
            </w:r>
          </w:p>
        </w:tc>
        <w:tc>
          <w:tcPr>
            <w:tcW w:type="dxa" w:w="2976"/>
            <w:shd w:val="clear" w:color="auto" w:fill="f0f4f8"/>
          </w:tcPr>
          <w:p>
            <w:r>
              <w:rPr>
                <w:sz w:val="19"/>
              </w:rPr>
              <w:t>results/</w:t>
            </w:r>
          </w:p>
        </w:tc>
        <w:tc>
          <w:tcPr>
            <w:tcW w:type="dxa" w:w="2976"/>
            <w:shd w:val="clear" w:color="auto" w:fill="f0f4f8"/>
          </w:tcPr>
          <w:p>
            <w:r>
              <w:rPr>
                <w:sz w:val="19"/>
              </w:rPr>
              <w:t>evaluate.py --results-dir</w:t>
            </w:r>
          </w:p>
        </w:tc>
      </w:tr>
    </w:tbl>
    <w:p/>
    <w:p>
      <w:pPr>
        <w:pStyle w:val="Heading2"/>
      </w:pPr>
      <w:r>
        <w:rPr>
          <w:color w:val="0A0E1B"/>
          <w:sz w:val="28"/>
        </w:rPr>
        <w:t>4.2  schwab_config.json — Schwab API Credentials (trade.py only)</w:t>
      </w:r>
    </w:p>
    <w:p>
      <w:r>
        <w:rPr>
          <w:b w:val="0"/>
          <w:i w:val="0"/>
          <w:sz w:val="21"/>
        </w:rPr>
        <w:t>Created manually before first use of trade.py. Stores your Schwab developer credentials and account numbers. Keep this file out of version control (.gitignore it). If the file is missing, trade.py prints the required structure and exits.</w:t>
      </w:r>
    </w:p>
    <w:p/>
    <w:p>
      <w:r>
        <w:rPr>
          <w:b/>
          <w:i w:val="0"/>
          <w:sz w:val="21"/>
        </w:rPr>
        <w:t>Required fields: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c3a5e"/>
          </w:tcPr>
          <w:p>
            <w:r>
              <w:rPr>
                <w:b/>
                <w:color w:val="FFFFFF"/>
                <w:sz w:val="20"/>
              </w:rPr>
              <w:t>Argument</w:t>
            </w:r>
          </w:p>
        </w:tc>
        <w:tc>
          <w:tcPr>
            <w:tcW w:type="dxa" w:w="2232"/>
            <w:shd w:val="clear" w:color="auto" w:fill="1c3a5e"/>
          </w:tcPr>
          <w:p>
            <w:r>
              <w:rPr>
                <w:b/>
                <w:color w:val="FFFFFF"/>
                <w:sz w:val="20"/>
              </w:rPr>
              <w:t>Type</w:t>
            </w:r>
          </w:p>
        </w:tc>
        <w:tc>
          <w:tcPr>
            <w:tcW w:type="dxa" w:w="2232"/>
            <w:shd w:val="clear" w:color="auto" w:fill="1c3a5e"/>
          </w:tcPr>
          <w:p>
            <w:r>
              <w:rPr>
                <w:b/>
                <w:color w:val="FFFFFF"/>
                <w:sz w:val="20"/>
              </w:rPr>
              <w:t>Default</w:t>
            </w:r>
          </w:p>
        </w:tc>
        <w:tc>
          <w:tcPr>
            <w:tcW w:type="dxa" w:w="2232"/>
            <w:shd w:val="clear" w:color="auto" w:fill="1c3a5e"/>
          </w:tcPr>
          <w:p>
            <w:r>
              <w:rPr>
                <w:b/>
                <w:color w:val="FFFFFF"/>
                <w:sz w:val="20"/>
              </w:rPr>
              <w:t>Description</w:t>
            </w:r>
          </w:p>
        </w:tc>
      </w:tr>
      <w:tr>
        <w:tc>
          <w:tcPr>
            <w:tcW w:type="dxa" w:w="2232"/>
            <w:shd w:val="clear" w:color="auto" w:fill="f0f4f8"/>
          </w:tcPr>
          <w:p>
            <w:r>
              <w:rPr>
                <w:rFonts w:ascii="Courier New" w:hAnsi="Courier New"/>
                <w:b/>
                <w:color w:val="005588"/>
                <w:sz w:val="19"/>
              </w:rPr>
              <w:t>api_key</w:t>
            </w:r>
          </w:p>
        </w:tc>
        <w:tc>
          <w:tcPr>
            <w:tcW w:type="dxa" w:w="2232"/>
            <w:shd w:val="clear" w:color="auto" w:fill="f0f4f8"/>
          </w:tcPr>
          <w:p>
            <w:r>
              <w:rPr>
                <w:sz w:val="19"/>
              </w:rPr>
              <w:t>string</w:t>
            </w:r>
          </w:p>
        </w:tc>
        <w:tc>
          <w:tcPr>
            <w:tcW w:type="dxa" w:w="2232"/>
            <w:shd w:val="clear" w:color="auto" w:fill="f0f4f8"/>
          </w:tcPr>
          <w:p>
            <w:r>
              <w:rPr>
                <w:sz w:val="19"/>
              </w:rPr>
              <w:t>(your value)</w:t>
            </w:r>
          </w:p>
        </w:tc>
        <w:tc>
          <w:tcPr>
            <w:tcW w:type="dxa" w:w="2232"/>
            <w:shd w:val="clear" w:color="auto" w:fill="f0f4f8"/>
          </w:tcPr>
          <w:p>
            <w:r>
              <w:rPr>
                <w:sz w:val="19"/>
              </w:rPr>
              <w:t>App Key from developer.schwab.com. Also called 'Consumer Key' in older Schwab documentation. Obtained by creating an app at developer.schwab.com and clicking 'View Details'.</w:t>
            </w:r>
          </w:p>
        </w:tc>
      </w:tr>
      <w:tr>
        <w:tc>
          <w:tcPr>
            <w:tcW w:type="dxa" w:w="2232"/>
            <w:shd w:val="clear" w:color="auto" w:fill="ffffff"/>
          </w:tcPr>
          <w:p>
            <w:r>
              <w:rPr>
                <w:rFonts w:ascii="Courier New" w:hAnsi="Courier New"/>
                <w:b/>
                <w:color w:val="005588"/>
                <w:sz w:val="19"/>
              </w:rPr>
              <w:t>app_secret</w:t>
            </w:r>
          </w:p>
        </w:tc>
        <w:tc>
          <w:tcPr>
            <w:tcW w:type="dxa" w:w="2232"/>
            <w:shd w:val="clear" w:color="auto" w:fill="ffffff"/>
          </w:tcPr>
          <w:p>
            <w:r>
              <w:rPr>
                <w:sz w:val="19"/>
              </w:rPr>
              <w:t>string</w:t>
            </w:r>
          </w:p>
        </w:tc>
        <w:tc>
          <w:tcPr>
            <w:tcW w:type="dxa" w:w="2232"/>
            <w:shd w:val="clear" w:color="auto" w:fill="ffffff"/>
          </w:tcPr>
          <w:p>
            <w:r>
              <w:rPr>
                <w:sz w:val="19"/>
              </w:rPr>
              <w:t>(your value)</w:t>
            </w:r>
          </w:p>
        </w:tc>
        <w:tc>
          <w:tcPr>
            <w:tcW w:type="dxa" w:w="2232"/>
            <w:shd w:val="clear" w:color="auto" w:fill="ffffff"/>
          </w:tcPr>
          <w:p>
            <w:r>
              <w:rPr>
                <w:sz w:val="19"/>
              </w:rPr>
              <w:t>App Secret from the same Schwab developer portal page. Treat this like a password — never share it or commit it to version control.</w:t>
            </w:r>
          </w:p>
        </w:tc>
      </w:tr>
      <w:tr>
        <w:tc>
          <w:tcPr>
            <w:tcW w:type="dxa" w:w="2232"/>
            <w:shd w:val="clear" w:color="auto" w:fill="f0f4f8"/>
          </w:tcPr>
          <w:p>
            <w:r>
              <w:rPr>
                <w:rFonts w:ascii="Courier New" w:hAnsi="Courier New"/>
                <w:b/>
                <w:color w:val="005588"/>
                <w:sz w:val="19"/>
              </w:rPr>
              <w:t>callback_url</w:t>
            </w:r>
          </w:p>
        </w:tc>
        <w:tc>
          <w:tcPr>
            <w:tcW w:type="dxa" w:w="2232"/>
            <w:shd w:val="clear" w:color="auto" w:fill="f0f4f8"/>
          </w:tcPr>
          <w:p>
            <w:r>
              <w:rPr>
                <w:sz w:val="19"/>
              </w:rPr>
              <w:t>string</w:t>
            </w:r>
          </w:p>
        </w:tc>
        <w:tc>
          <w:tcPr>
            <w:tcW w:type="dxa" w:w="2232"/>
            <w:shd w:val="clear" w:color="auto" w:fill="f0f4f8"/>
          </w:tcPr>
          <w:p>
            <w:r>
              <w:rPr>
                <w:sz w:val="19"/>
              </w:rPr>
              <w:t>https://127.0.0.1</w:t>
            </w:r>
          </w:p>
        </w:tc>
        <w:tc>
          <w:tcPr>
            <w:tcW w:type="dxa" w:w="2232"/>
            <w:shd w:val="clear" w:color="auto" w:fill="f0f4f8"/>
          </w:tcPr>
          <w:p>
            <w:r>
              <w:rPr>
                <w:sz w:val="19"/>
              </w:rPr>
              <w:t>OAuth2 redirect URI registered when you created your Schwab app. Must match exactly. 'https://127.0.0.1' is the recommended value for local development since it does not require a running web server.</w:t>
            </w:r>
          </w:p>
        </w:tc>
      </w:tr>
      <w:tr>
        <w:tc>
          <w:tcPr>
            <w:tcW w:type="dxa" w:w="2232"/>
            <w:shd w:val="clear" w:color="auto" w:fill="ffffff"/>
          </w:tcPr>
          <w:p>
            <w:r>
              <w:rPr>
                <w:rFonts w:ascii="Courier New" w:hAnsi="Courier New"/>
                <w:b/>
                <w:color w:val="005588"/>
                <w:sz w:val="19"/>
              </w:rPr>
              <w:t>sandbox_account</w:t>
            </w:r>
          </w:p>
        </w:tc>
        <w:tc>
          <w:tcPr>
            <w:tcW w:type="dxa" w:w="2232"/>
            <w:shd w:val="clear" w:color="auto" w:fill="ffffff"/>
          </w:tcPr>
          <w:p>
            <w:r>
              <w:rPr>
                <w:sz w:val="19"/>
              </w:rPr>
              <w:t>string</w:t>
            </w:r>
          </w:p>
        </w:tc>
        <w:tc>
          <w:tcPr>
            <w:tcW w:type="dxa" w:w="2232"/>
            <w:shd w:val="clear" w:color="auto" w:fill="ffffff"/>
          </w:tcPr>
          <w:p>
            <w:r>
              <w:rPr>
                <w:sz w:val="19"/>
              </w:rPr>
              <w:t>(your value)</w:t>
            </w:r>
          </w:p>
        </w:tc>
        <w:tc>
          <w:tcPr>
            <w:tcW w:type="dxa" w:w="2232"/>
            <w:shd w:val="clear" w:color="auto" w:fill="ffffff"/>
          </w:tcPr>
          <w:p>
            <w:r>
              <w:rPr>
                <w:sz w:val="19"/>
              </w:rPr>
              <w:t>Schwab paper trading account number (8 digits). Used when sandbox mode is selected at startup. Accessible from the Schwab website under your StreetSmart Edge Paper Trading account.</w:t>
            </w:r>
          </w:p>
        </w:tc>
      </w:tr>
      <w:tr>
        <w:tc>
          <w:tcPr>
            <w:tcW w:type="dxa" w:w="2232"/>
            <w:shd w:val="clear" w:color="auto" w:fill="f0f4f8"/>
          </w:tcPr>
          <w:p>
            <w:r>
              <w:rPr>
                <w:rFonts w:ascii="Courier New" w:hAnsi="Courier New"/>
                <w:b/>
                <w:color w:val="005588"/>
                <w:sz w:val="19"/>
              </w:rPr>
              <w:t>live_account</w:t>
            </w:r>
          </w:p>
        </w:tc>
        <w:tc>
          <w:tcPr>
            <w:tcW w:type="dxa" w:w="2232"/>
            <w:shd w:val="clear" w:color="auto" w:fill="f0f4f8"/>
          </w:tcPr>
          <w:p>
            <w:r>
              <w:rPr>
                <w:sz w:val="19"/>
              </w:rPr>
              <w:t>string</w:t>
            </w:r>
          </w:p>
        </w:tc>
        <w:tc>
          <w:tcPr>
            <w:tcW w:type="dxa" w:w="2232"/>
            <w:shd w:val="clear" w:color="auto" w:fill="f0f4f8"/>
          </w:tcPr>
          <w:p>
            <w:r>
              <w:rPr>
                <w:sz w:val="19"/>
              </w:rPr>
              <w:t>(your value)</w:t>
            </w:r>
          </w:p>
        </w:tc>
        <w:tc>
          <w:tcPr>
            <w:tcW w:type="dxa" w:w="2232"/>
            <w:shd w:val="clear" w:color="auto" w:fill="f0f4f8"/>
          </w:tcPr>
          <w:p>
            <w:r>
              <w:rPr>
                <w:sz w:val="19"/>
              </w:rPr>
              <w:t>Real Schwab brokerage account number (8 digits). Used only when live mode is selected and confirmed. Real orders will be placed against this account.</w:t>
            </w:r>
          </w:p>
        </w:tc>
      </w:tr>
    </w:tbl>
    <w:p/>
    <w:p/>
    <w:p>
      <w:r>
        <w:br w:type="page"/>
      </w:r>
    </w:p>
    <w:p>
      <w:pPr>
        <w:pStyle w:val="Heading1"/>
      </w:pPr>
      <w:r>
        <w:rPr>
          <w:color w:val="007A99"/>
          <w:sz w:val="40"/>
        </w:rPr>
        <w:t>5  Quick Reference Card</w:t>
      </w:r>
    </w:p>
    <w:p>
      <w:r>
        <w:rPr>
          <w:b/>
          <w:i w:val="0"/>
          <w:sz w:val="21"/>
        </w:rPr>
        <w:t>The table below lists every CLI argument across all scripts at a glance.</w:t>
      </w:r>
    </w:p>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c3a5e"/>
          </w:tcPr>
          <w:p>
            <w:r>
              <w:rPr>
                <w:b/>
                <w:color w:val="FFFFFF"/>
                <w:sz w:val="20"/>
              </w:rPr>
              <w:t>Script</w:t>
            </w:r>
          </w:p>
        </w:tc>
        <w:tc>
          <w:tcPr>
            <w:tcW w:type="dxa" w:w="2976"/>
            <w:shd w:val="clear" w:color="auto" w:fill="1c3a5e"/>
          </w:tcPr>
          <w:p>
            <w:r>
              <w:rPr>
                <w:b/>
                <w:color w:val="FFFFFF"/>
                <w:sz w:val="20"/>
              </w:rPr>
              <w:t>Argument</w:t>
            </w:r>
          </w:p>
        </w:tc>
        <w:tc>
          <w:tcPr>
            <w:tcW w:type="dxa" w:w="2976"/>
            <w:shd w:val="clear" w:color="auto" w:fill="1c3a5e"/>
          </w:tcPr>
          <w:p>
            <w:r>
              <w:rPr>
                <w:b/>
                <w:color w:val="FFFFFF"/>
                <w:sz w:val="20"/>
              </w:rPr>
              <w:t>Purpose (one line)</w:t>
            </w:r>
          </w:p>
        </w:tc>
      </w:tr>
      <w:tr>
        <w:tc>
          <w:tcPr>
            <w:tcW w:type="dxa" w:w="2976"/>
            <w:shd w:val="clear" w:color="auto" w:fill="f0f4f8"/>
          </w:tcPr>
          <w:p>
            <w:r>
              <w:rPr>
                <w:rFonts w:ascii="Courier New" w:hAnsi="Courier New"/>
                <w:sz w:val="18"/>
              </w:rPr>
              <w:t>run.py</w:t>
            </w:r>
          </w:p>
        </w:tc>
        <w:tc>
          <w:tcPr>
            <w:tcW w:type="dxa" w:w="2976"/>
            <w:shd w:val="clear" w:color="auto" w:fill="f0f4f8"/>
          </w:tcPr>
          <w:p>
            <w:r>
              <w:rPr>
                <w:rFonts w:ascii="Courier New" w:hAnsi="Courier New"/>
                <w:color w:val="005588"/>
                <w:sz w:val="18"/>
              </w:rPr>
              <w:t>--skip-download</w:t>
            </w:r>
          </w:p>
        </w:tc>
        <w:tc>
          <w:tcPr>
            <w:tcW w:type="dxa" w:w="2976"/>
            <w:shd w:val="clear" w:color="auto" w:fill="f0f4f8"/>
          </w:tcPr>
          <w:p>
            <w:r>
              <w:rPr>
                <w:sz w:val="18"/>
              </w:rPr>
              <w:t>Skip data download step</w:t>
            </w:r>
          </w:p>
        </w:tc>
      </w:tr>
      <w:tr>
        <w:tc>
          <w:tcPr>
            <w:tcW w:type="dxa" w:w="2976"/>
            <w:shd w:val="clear" w:color="auto" w:fill="ffffff"/>
          </w:tcPr>
          <w:p>
            <w:r>
              <w:rPr>
                <w:rFonts w:ascii="Courier New" w:hAnsi="Courier New"/>
                <w:sz w:val="18"/>
              </w:rPr>
              <w:t>run.py</w:t>
            </w:r>
          </w:p>
        </w:tc>
        <w:tc>
          <w:tcPr>
            <w:tcW w:type="dxa" w:w="2976"/>
            <w:shd w:val="clear" w:color="auto" w:fill="ffffff"/>
          </w:tcPr>
          <w:p>
            <w:r>
              <w:rPr>
                <w:rFonts w:ascii="Courier New" w:hAnsi="Courier New"/>
                <w:color w:val="005588"/>
                <w:sz w:val="18"/>
              </w:rPr>
              <w:t>--skip-preprocess</w:t>
            </w:r>
          </w:p>
        </w:tc>
        <w:tc>
          <w:tcPr>
            <w:tcW w:type="dxa" w:w="2976"/>
            <w:shd w:val="clear" w:color="auto" w:fill="ffffff"/>
          </w:tcPr>
          <w:p>
            <w:r>
              <w:rPr>
                <w:sz w:val="18"/>
              </w:rPr>
              <w:t>Skip download + preprocess steps</w:t>
            </w:r>
          </w:p>
        </w:tc>
      </w:tr>
      <w:tr>
        <w:tc>
          <w:tcPr>
            <w:tcW w:type="dxa" w:w="2976"/>
            <w:shd w:val="clear" w:color="auto" w:fill="f0f4f8"/>
          </w:tcPr>
          <w:p>
            <w:r>
              <w:rPr>
                <w:rFonts w:ascii="Courier New" w:hAnsi="Courier New"/>
                <w:sz w:val="18"/>
              </w:rPr>
              <w:t>run.py</w:t>
            </w:r>
          </w:p>
        </w:tc>
        <w:tc>
          <w:tcPr>
            <w:tcW w:type="dxa" w:w="2976"/>
            <w:shd w:val="clear" w:color="auto" w:fill="f0f4f8"/>
          </w:tcPr>
          <w:p>
            <w:r>
              <w:rPr>
                <w:rFonts w:ascii="Courier New" w:hAnsi="Courier New"/>
                <w:color w:val="005588"/>
                <w:sz w:val="18"/>
              </w:rPr>
              <w:t>--epochs N</w:t>
            </w:r>
          </w:p>
        </w:tc>
        <w:tc>
          <w:tcPr>
            <w:tcW w:type="dxa" w:w="2976"/>
            <w:shd w:val="clear" w:color="auto" w:fill="f0f4f8"/>
          </w:tcPr>
          <w:p>
            <w:r>
              <w:rPr>
                <w:sz w:val="18"/>
              </w:rPr>
              <w:t>Override training epochs</w:t>
            </w:r>
          </w:p>
        </w:tc>
      </w:tr>
      <w:tr>
        <w:tc>
          <w:tcPr>
            <w:tcW w:type="dxa" w:w="2976"/>
            <w:shd w:val="clear" w:color="auto" w:fill="ffffff"/>
          </w:tcPr>
          <w:p>
            <w:r>
              <w:rPr>
                <w:rFonts w:ascii="Courier New" w:hAnsi="Courier New"/>
                <w:sz w:val="18"/>
              </w:rPr>
              <w:t>run.py</w:t>
            </w:r>
          </w:p>
        </w:tc>
        <w:tc>
          <w:tcPr>
            <w:tcW w:type="dxa" w:w="2976"/>
            <w:shd w:val="clear" w:color="auto" w:fill="ffffff"/>
          </w:tcPr>
          <w:p>
            <w:r>
              <w:rPr>
                <w:rFonts w:ascii="Courier New" w:hAnsi="Courier New"/>
                <w:color w:val="005588"/>
                <w:sz w:val="18"/>
              </w:rPr>
              <w:t>--device D</w:t>
            </w:r>
          </w:p>
        </w:tc>
        <w:tc>
          <w:tcPr>
            <w:tcW w:type="dxa" w:w="2976"/>
            <w:shd w:val="clear" w:color="auto" w:fill="ffffff"/>
          </w:tcPr>
          <w:p>
            <w:r>
              <w:rPr>
                <w:sz w:val="18"/>
              </w:rPr>
              <w:t>Override compute device</w:t>
            </w:r>
          </w:p>
        </w:tc>
      </w:tr>
      <w:tr>
        <w:tc>
          <w:tcPr>
            <w:tcW w:type="dxa" w:w="2976"/>
            <w:shd w:val="clear" w:color="auto" w:fill="f0f4f8"/>
          </w:tcPr>
          <w:p>
            <w:r>
              <w:rPr>
                <w:rFonts w:ascii="Courier New" w:hAnsi="Courier New"/>
                <w:sz w:val="18"/>
              </w:rPr>
              <w:t>download_data.py</w:t>
            </w:r>
          </w:p>
        </w:tc>
        <w:tc>
          <w:tcPr>
            <w:tcW w:type="dxa" w:w="2976"/>
            <w:shd w:val="clear" w:color="auto" w:fill="f0f4f8"/>
          </w:tcPr>
          <w:p>
            <w:r>
              <w:rPr>
                <w:rFonts w:ascii="Courier New" w:hAnsi="Courier New"/>
                <w:color w:val="005588"/>
                <w:sz w:val="18"/>
              </w:rPr>
              <w:t>--start-date DATE</w:t>
            </w:r>
          </w:p>
        </w:tc>
        <w:tc>
          <w:tcPr>
            <w:tcW w:type="dxa" w:w="2976"/>
            <w:shd w:val="clear" w:color="auto" w:fill="f0f4f8"/>
          </w:tcPr>
          <w:p>
            <w:r>
              <w:rPr>
                <w:sz w:val="18"/>
              </w:rPr>
              <w:t>Download start date (YYYY-MM-DD)</w:t>
            </w:r>
          </w:p>
        </w:tc>
      </w:tr>
      <w:tr>
        <w:tc>
          <w:tcPr>
            <w:tcW w:type="dxa" w:w="2976"/>
            <w:shd w:val="clear" w:color="auto" w:fill="ffffff"/>
          </w:tcPr>
          <w:p>
            <w:r>
              <w:rPr>
                <w:rFonts w:ascii="Courier New" w:hAnsi="Courier New"/>
                <w:sz w:val="18"/>
              </w:rPr>
              <w:t>download_data.py</w:t>
            </w:r>
          </w:p>
        </w:tc>
        <w:tc>
          <w:tcPr>
            <w:tcW w:type="dxa" w:w="2976"/>
            <w:shd w:val="clear" w:color="auto" w:fill="ffffff"/>
          </w:tcPr>
          <w:p>
            <w:r>
              <w:rPr>
                <w:rFonts w:ascii="Courier New" w:hAnsi="Courier New"/>
                <w:color w:val="005588"/>
                <w:sz w:val="18"/>
              </w:rPr>
              <w:t>--end-date DATE</w:t>
            </w:r>
          </w:p>
        </w:tc>
        <w:tc>
          <w:tcPr>
            <w:tcW w:type="dxa" w:w="2976"/>
            <w:shd w:val="clear" w:color="auto" w:fill="ffffff"/>
          </w:tcPr>
          <w:p>
            <w:r>
              <w:rPr>
                <w:sz w:val="18"/>
              </w:rPr>
              <w:t>Download end date (YYYY-MM-DD)</w:t>
            </w:r>
          </w:p>
        </w:tc>
      </w:tr>
      <w:tr>
        <w:tc>
          <w:tcPr>
            <w:tcW w:type="dxa" w:w="2976"/>
            <w:shd w:val="clear" w:color="auto" w:fill="f0f4f8"/>
          </w:tcPr>
          <w:p>
            <w:r>
              <w:rPr>
                <w:rFonts w:ascii="Courier New" w:hAnsi="Courier New"/>
                <w:sz w:val="18"/>
              </w:rPr>
              <w:t>train.py</w:t>
            </w:r>
          </w:p>
        </w:tc>
        <w:tc>
          <w:tcPr>
            <w:tcW w:type="dxa" w:w="2976"/>
            <w:shd w:val="clear" w:color="auto" w:fill="f0f4f8"/>
          </w:tcPr>
          <w:p>
            <w:r>
              <w:rPr>
                <w:rFonts w:ascii="Courier New" w:hAnsi="Courier New"/>
                <w:color w:val="005588"/>
                <w:sz w:val="18"/>
              </w:rPr>
              <w:t>--epochs N</w:t>
            </w:r>
          </w:p>
        </w:tc>
        <w:tc>
          <w:tcPr>
            <w:tcW w:type="dxa" w:w="2976"/>
            <w:shd w:val="clear" w:color="auto" w:fill="f0f4f8"/>
          </w:tcPr>
          <w:p>
            <w:r>
              <w:rPr>
                <w:sz w:val="18"/>
              </w:rPr>
              <w:t>Override training epochs</w:t>
            </w:r>
          </w:p>
        </w:tc>
      </w:tr>
      <w:tr>
        <w:tc>
          <w:tcPr>
            <w:tcW w:type="dxa" w:w="2976"/>
            <w:shd w:val="clear" w:color="auto" w:fill="ffffff"/>
          </w:tcPr>
          <w:p>
            <w:r>
              <w:rPr>
                <w:rFonts w:ascii="Courier New" w:hAnsi="Courier New"/>
                <w:sz w:val="18"/>
              </w:rPr>
              <w:t>train.py</w:t>
            </w:r>
          </w:p>
        </w:tc>
        <w:tc>
          <w:tcPr>
            <w:tcW w:type="dxa" w:w="2976"/>
            <w:shd w:val="clear" w:color="auto" w:fill="ffffff"/>
          </w:tcPr>
          <w:p>
            <w:r>
              <w:rPr>
                <w:rFonts w:ascii="Courier New" w:hAnsi="Courier New"/>
                <w:color w:val="005588"/>
                <w:sz w:val="18"/>
              </w:rPr>
              <w:t>--lr F</w:t>
            </w:r>
          </w:p>
        </w:tc>
        <w:tc>
          <w:tcPr>
            <w:tcW w:type="dxa" w:w="2976"/>
            <w:shd w:val="clear" w:color="auto" w:fill="ffffff"/>
          </w:tcPr>
          <w:p>
            <w:r>
              <w:rPr>
                <w:sz w:val="18"/>
              </w:rPr>
              <w:t>Override learning rate</w:t>
            </w:r>
          </w:p>
        </w:tc>
      </w:tr>
      <w:tr>
        <w:tc>
          <w:tcPr>
            <w:tcW w:type="dxa" w:w="2976"/>
            <w:shd w:val="clear" w:color="auto" w:fill="f0f4f8"/>
          </w:tcPr>
          <w:p>
            <w:r>
              <w:rPr>
                <w:rFonts w:ascii="Courier New" w:hAnsi="Courier New"/>
                <w:sz w:val="18"/>
              </w:rPr>
              <w:t>train.py</w:t>
            </w:r>
          </w:p>
        </w:tc>
        <w:tc>
          <w:tcPr>
            <w:tcW w:type="dxa" w:w="2976"/>
            <w:shd w:val="clear" w:color="auto" w:fill="f0f4f8"/>
          </w:tcPr>
          <w:p>
            <w:r>
              <w:rPr>
                <w:rFonts w:ascii="Courier New" w:hAnsi="Courier New"/>
                <w:color w:val="005588"/>
                <w:sz w:val="18"/>
              </w:rPr>
              <w:t>--device D</w:t>
            </w:r>
          </w:p>
        </w:tc>
        <w:tc>
          <w:tcPr>
            <w:tcW w:type="dxa" w:w="2976"/>
            <w:shd w:val="clear" w:color="auto" w:fill="f0f4f8"/>
          </w:tcPr>
          <w:p>
            <w:r>
              <w:rPr>
                <w:sz w:val="18"/>
              </w:rPr>
              <w:t>Override compute device</w:t>
            </w:r>
          </w:p>
        </w:tc>
      </w:tr>
      <w:tr>
        <w:tc>
          <w:tcPr>
            <w:tcW w:type="dxa" w:w="2976"/>
            <w:shd w:val="clear" w:color="auto" w:fill="ffffff"/>
          </w:tcPr>
          <w:p>
            <w:r>
              <w:rPr>
                <w:rFonts w:ascii="Courier New" w:hAnsi="Courier New"/>
                <w:sz w:val="18"/>
              </w:rPr>
              <w:t>evaluate.py</w:t>
            </w:r>
          </w:p>
        </w:tc>
        <w:tc>
          <w:tcPr>
            <w:tcW w:type="dxa" w:w="2976"/>
            <w:shd w:val="clear" w:color="auto" w:fill="ffffff"/>
          </w:tcPr>
          <w:p>
            <w:r>
              <w:rPr>
                <w:rFonts w:ascii="Courier New" w:hAnsi="Courier New"/>
                <w:color w:val="005588"/>
                <w:sz w:val="18"/>
              </w:rPr>
              <w:t>--results-dir PATH</w:t>
            </w:r>
          </w:p>
        </w:tc>
        <w:tc>
          <w:tcPr>
            <w:tcW w:type="dxa" w:w="2976"/>
            <w:shd w:val="clear" w:color="auto" w:fill="ffffff"/>
          </w:tcPr>
          <w:p>
            <w:r>
              <w:rPr>
                <w:sz w:val="18"/>
              </w:rPr>
              <w:t>Path to results directory</w:t>
            </w:r>
          </w:p>
        </w:tc>
      </w:tr>
      <w:tr>
        <w:tc>
          <w:tcPr>
            <w:tcW w:type="dxa" w:w="2976"/>
            <w:shd w:val="clear" w:color="auto" w:fill="f0f4f8"/>
          </w:tcPr>
          <w:p>
            <w:r>
              <w:rPr>
                <w:rFonts w:ascii="Courier New" w:hAnsi="Courier New"/>
                <w:sz w:val="18"/>
              </w:rPr>
              <w:t>evaluate.py</w:t>
            </w:r>
          </w:p>
        </w:tc>
        <w:tc>
          <w:tcPr>
            <w:tcW w:type="dxa" w:w="2976"/>
            <w:shd w:val="clear" w:color="auto" w:fill="f0f4f8"/>
          </w:tcPr>
          <w:p>
            <w:r>
              <w:rPr>
                <w:rFonts w:ascii="Courier New" w:hAnsi="Courier New"/>
                <w:color w:val="005588"/>
                <w:sz w:val="18"/>
              </w:rPr>
              <w:t>--max-days N</w:t>
            </w:r>
          </w:p>
        </w:tc>
        <w:tc>
          <w:tcPr>
            <w:tcW w:type="dxa" w:w="2976"/>
            <w:shd w:val="clear" w:color="auto" w:fill="f0f4f8"/>
          </w:tcPr>
          <w:p>
            <w:r>
              <w:rPr>
                <w:sz w:val="18"/>
              </w:rPr>
              <w:t>Limit evaluation to first N weeks</w:t>
            </w:r>
          </w:p>
        </w:tc>
      </w:tr>
      <w:tr>
        <w:tc>
          <w:tcPr>
            <w:tcW w:type="dxa" w:w="2976"/>
            <w:shd w:val="clear" w:color="auto" w:fill="ffffff"/>
          </w:tcPr>
          <w:p>
            <w:r>
              <w:rPr>
                <w:rFonts w:ascii="Courier New" w:hAnsi="Courier New"/>
                <w:sz w:val="18"/>
              </w:rPr>
              <w:t>predict.py</w:t>
            </w:r>
          </w:p>
        </w:tc>
        <w:tc>
          <w:tcPr>
            <w:tcW w:type="dxa" w:w="2976"/>
            <w:shd w:val="clear" w:color="auto" w:fill="ffffff"/>
          </w:tcPr>
          <w:p>
            <w:r>
              <w:rPr>
                <w:rFonts w:ascii="Courier New" w:hAnsi="Courier New"/>
                <w:color w:val="005588"/>
                <w:sz w:val="18"/>
              </w:rPr>
              <w:t>--n-seeds N</w:t>
            </w:r>
          </w:p>
        </w:tc>
        <w:tc>
          <w:tcPr>
            <w:tcW w:type="dxa" w:w="2976"/>
            <w:shd w:val="clear" w:color="auto" w:fill="ffffff"/>
          </w:tcPr>
          <w:p>
            <w:r>
              <w:rPr>
                <w:sz w:val="18"/>
              </w:rPr>
              <w:t>Average predictions over N seeds</w:t>
            </w:r>
          </w:p>
        </w:tc>
      </w:tr>
      <w:tr>
        <w:tc>
          <w:tcPr>
            <w:tcW w:type="dxa" w:w="2976"/>
            <w:shd w:val="clear" w:color="auto" w:fill="f0f4f8"/>
          </w:tcPr>
          <w:p>
            <w:r>
              <w:rPr>
                <w:rFonts w:ascii="Courier New" w:hAnsi="Courier New"/>
                <w:sz w:val="18"/>
              </w:rPr>
              <w:t>walk_forward.py</w:t>
            </w:r>
          </w:p>
        </w:tc>
        <w:tc>
          <w:tcPr>
            <w:tcW w:type="dxa" w:w="2976"/>
            <w:shd w:val="clear" w:color="auto" w:fill="f0f4f8"/>
          </w:tcPr>
          <w:p>
            <w:r>
              <w:rPr>
                <w:rFonts w:ascii="Courier New" w:hAnsi="Courier New"/>
                <w:color w:val="005588"/>
                <w:sz w:val="18"/>
              </w:rPr>
              <w:t>--train-weeks N</w:t>
            </w:r>
          </w:p>
        </w:tc>
        <w:tc>
          <w:tcPr>
            <w:tcW w:type="dxa" w:w="2976"/>
            <w:shd w:val="clear" w:color="auto" w:fill="f0f4f8"/>
          </w:tcPr>
          <w:p>
            <w:r>
              <w:rPr>
                <w:sz w:val="18"/>
              </w:rPr>
              <w:t>Training window size (weeks)</w:t>
            </w:r>
          </w:p>
        </w:tc>
      </w:tr>
      <w:tr>
        <w:tc>
          <w:tcPr>
            <w:tcW w:type="dxa" w:w="2976"/>
            <w:shd w:val="clear" w:color="auto" w:fill="ffffff"/>
          </w:tcPr>
          <w:p>
            <w:r>
              <w:rPr>
                <w:rFonts w:ascii="Courier New" w:hAnsi="Courier New"/>
                <w:sz w:val="18"/>
              </w:rPr>
              <w:t>walk_forward.py</w:t>
            </w:r>
          </w:p>
        </w:tc>
        <w:tc>
          <w:tcPr>
            <w:tcW w:type="dxa" w:w="2976"/>
            <w:shd w:val="clear" w:color="auto" w:fill="ffffff"/>
          </w:tcPr>
          <w:p>
            <w:r>
              <w:rPr>
                <w:rFonts w:ascii="Courier New" w:hAnsi="Courier New"/>
                <w:color w:val="005588"/>
                <w:sz w:val="18"/>
              </w:rPr>
              <w:t>--val-weeks N</w:t>
            </w:r>
          </w:p>
        </w:tc>
        <w:tc>
          <w:tcPr>
            <w:tcW w:type="dxa" w:w="2976"/>
            <w:shd w:val="clear" w:color="auto" w:fill="ffffff"/>
          </w:tcPr>
          <w:p>
            <w:r>
              <w:rPr>
                <w:sz w:val="18"/>
              </w:rPr>
              <w:t>Validation window size (weeks)</w:t>
            </w:r>
          </w:p>
        </w:tc>
      </w:tr>
      <w:tr>
        <w:tc>
          <w:tcPr>
            <w:tcW w:type="dxa" w:w="2976"/>
            <w:shd w:val="clear" w:color="auto" w:fill="f0f4f8"/>
          </w:tcPr>
          <w:p>
            <w:r>
              <w:rPr>
                <w:rFonts w:ascii="Courier New" w:hAnsi="Courier New"/>
                <w:sz w:val="18"/>
              </w:rPr>
              <w:t>walk_forward.py</w:t>
            </w:r>
          </w:p>
        </w:tc>
        <w:tc>
          <w:tcPr>
            <w:tcW w:type="dxa" w:w="2976"/>
            <w:shd w:val="clear" w:color="auto" w:fill="f0f4f8"/>
          </w:tcPr>
          <w:p>
            <w:r>
              <w:rPr>
                <w:rFonts w:ascii="Courier New" w:hAnsi="Courier New"/>
                <w:color w:val="005588"/>
                <w:sz w:val="18"/>
              </w:rPr>
              <w:t>--test-weeks N</w:t>
            </w:r>
          </w:p>
        </w:tc>
        <w:tc>
          <w:tcPr>
            <w:tcW w:type="dxa" w:w="2976"/>
            <w:shd w:val="clear" w:color="auto" w:fill="f0f4f8"/>
          </w:tcPr>
          <w:p>
            <w:r>
              <w:rPr>
                <w:sz w:val="18"/>
              </w:rPr>
              <w:t>Test window / fold step (weeks)</w:t>
            </w:r>
          </w:p>
        </w:tc>
      </w:tr>
      <w:tr>
        <w:tc>
          <w:tcPr>
            <w:tcW w:type="dxa" w:w="2976"/>
            <w:shd w:val="clear" w:color="auto" w:fill="ffffff"/>
          </w:tcPr>
          <w:p>
            <w:r>
              <w:rPr>
                <w:rFonts w:ascii="Courier New" w:hAnsi="Courier New"/>
                <w:sz w:val="18"/>
              </w:rPr>
              <w:t>walk_forward.py</w:t>
            </w:r>
          </w:p>
        </w:tc>
        <w:tc>
          <w:tcPr>
            <w:tcW w:type="dxa" w:w="2976"/>
            <w:shd w:val="clear" w:color="auto" w:fill="ffffff"/>
          </w:tcPr>
          <w:p>
            <w:r>
              <w:rPr>
                <w:rFonts w:ascii="Courier New" w:hAnsi="Courier New"/>
                <w:color w:val="005588"/>
                <w:sz w:val="18"/>
              </w:rPr>
              <w:t>--epochs N</w:t>
            </w:r>
          </w:p>
        </w:tc>
        <w:tc>
          <w:tcPr>
            <w:tcW w:type="dxa" w:w="2976"/>
            <w:shd w:val="clear" w:color="auto" w:fill="ffffff"/>
          </w:tcPr>
          <w:p>
            <w:r>
              <w:rPr>
                <w:sz w:val="18"/>
              </w:rPr>
              <w:t>Epochs per fold</w:t>
            </w:r>
          </w:p>
        </w:tc>
      </w:tr>
      <w:tr>
        <w:tc>
          <w:tcPr>
            <w:tcW w:type="dxa" w:w="2976"/>
            <w:shd w:val="clear" w:color="auto" w:fill="f0f4f8"/>
          </w:tcPr>
          <w:p>
            <w:r>
              <w:rPr>
                <w:rFonts w:ascii="Courier New" w:hAnsi="Courier New"/>
                <w:sz w:val="18"/>
              </w:rPr>
              <w:t>walk_forward.py</w:t>
            </w:r>
          </w:p>
        </w:tc>
        <w:tc>
          <w:tcPr>
            <w:tcW w:type="dxa" w:w="2976"/>
            <w:shd w:val="clear" w:color="auto" w:fill="f0f4f8"/>
          </w:tcPr>
          <w:p>
            <w:r>
              <w:rPr>
                <w:rFonts w:ascii="Courier New" w:hAnsi="Courier New"/>
                <w:color w:val="005588"/>
                <w:sz w:val="18"/>
              </w:rPr>
              <w:t>--patience N</w:t>
            </w:r>
          </w:p>
        </w:tc>
        <w:tc>
          <w:tcPr>
            <w:tcW w:type="dxa" w:w="2976"/>
            <w:shd w:val="clear" w:color="auto" w:fill="f0f4f8"/>
          </w:tcPr>
          <w:p>
            <w:r>
              <w:rPr>
                <w:sz w:val="18"/>
              </w:rPr>
              <w:t>Early stopping patience per fold</w:t>
            </w:r>
          </w:p>
        </w:tc>
      </w:tr>
      <w:tr>
        <w:tc>
          <w:tcPr>
            <w:tcW w:type="dxa" w:w="2976"/>
            <w:shd w:val="clear" w:color="auto" w:fill="ffffff"/>
          </w:tcPr>
          <w:p>
            <w:r>
              <w:rPr>
                <w:rFonts w:ascii="Courier New" w:hAnsi="Courier New"/>
                <w:sz w:val="18"/>
              </w:rPr>
              <w:t>walk_forward.py</w:t>
            </w:r>
          </w:p>
        </w:tc>
        <w:tc>
          <w:tcPr>
            <w:tcW w:type="dxa" w:w="2976"/>
            <w:shd w:val="clear" w:color="auto" w:fill="ffffff"/>
          </w:tcPr>
          <w:p>
            <w:r>
              <w:rPr>
                <w:rFonts w:ascii="Courier New" w:hAnsi="Courier New"/>
                <w:color w:val="005588"/>
                <w:sz w:val="18"/>
              </w:rPr>
              <w:t>--n-seeds N</w:t>
            </w:r>
          </w:p>
        </w:tc>
        <w:tc>
          <w:tcPr>
            <w:tcW w:type="dxa" w:w="2976"/>
            <w:shd w:val="clear" w:color="auto" w:fill="ffffff"/>
          </w:tcPr>
          <w:p>
            <w:r>
              <w:rPr>
                <w:sz w:val="18"/>
              </w:rPr>
              <w:t>Seeds per fold (mini-ensemble)</w:t>
            </w:r>
          </w:p>
        </w:tc>
      </w:tr>
      <w:tr>
        <w:tc>
          <w:tcPr>
            <w:tcW w:type="dxa" w:w="2976"/>
            <w:shd w:val="clear" w:color="auto" w:fill="f0f4f8"/>
          </w:tcPr>
          <w:p>
            <w:r>
              <w:rPr>
                <w:rFonts w:ascii="Courier New" w:hAnsi="Courier New"/>
                <w:sz w:val="18"/>
              </w:rPr>
              <w:t>walk_forward.py</w:t>
            </w:r>
          </w:p>
        </w:tc>
        <w:tc>
          <w:tcPr>
            <w:tcW w:type="dxa" w:w="2976"/>
            <w:shd w:val="clear" w:color="auto" w:fill="f0f4f8"/>
          </w:tcPr>
          <w:p>
            <w:r>
              <w:rPr>
                <w:rFonts w:ascii="Courier New" w:hAnsi="Courier New"/>
                <w:color w:val="005588"/>
                <w:sz w:val="18"/>
              </w:rPr>
              <w:t>--device D</w:t>
            </w:r>
          </w:p>
        </w:tc>
        <w:tc>
          <w:tcPr>
            <w:tcW w:type="dxa" w:w="2976"/>
            <w:shd w:val="clear" w:color="auto" w:fill="f0f4f8"/>
          </w:tcPr>
          <w:p>
            <w:r>
              <w:rPr>
                <w:sz w:val="18"/>
              </w:rPr>
              <w:t>Compute device</w:t>
            </w:r>
          </w:p>
        </w:tc>
      </w:tr>
      <w:tr>
        <w:tc>
          <w:tcPr>
            <w:tcW w:type="dxa" w:w="2976"/>
            <w:shd w:val="clear" w:color="auto" w:fill="ffffff"/>
          </w:tcPr>
          <w:p>
            <w:r>
              <w:rPr>
                <w:rFonts w:ascii="Courier New" w:hAnsi="Courier New"/>
                <w:sz w:val="18"/>
              </w:rPr>
              <w:t>ensemble.py</w:t>
            </w:r>
          </w:p>
        </w:tc>
        <w:tc>
          <w:tcPr>
            <w:tcW w:type="dxa" w:w="2976"/>
            <w:shd w:val="clear" w:color="auto" w:fill="ffffff"/>
          </w:tcPr>
          <w:p>
            <w:r>
              <w:rPr>
                <w:rFonts w:ascii="Courier New" w:hAnsi="Courier New"/>
                <w:color w:val="005588"/>
                <w:sz w:val="18"/>
              </w:rPr>
              <w:t>--n-seeds N</w:t>
            </w:r>
          </w:p>
        </w:tc>
        <w:tc>
          <w:tcPr>
            <w:tcW w:type="dxa" w:w="2976"/>
            <w:shd w:val="clear" w:color="auto" w:fill="ffffff"/>
          </w:tcPr>
          <w:p>
            <w:r>
              <w:rPr>
                <w:sz w:val="18"/>
              </w:rPr>
              <w:t>Number of seeds to ensemble</w:t>
            </w:r>
          </w:p>
        </w:tc>
      </w:tr>
      <w:tr>
        <w:tc>
          <w:tcPr>
            <w:tcW w:type="dxa" w:w="2976"/>
            <w:shd w:val="clear" w:color="auto" w:fill="f0f4f8"/>
          </w:tcPr>
          <w:p>
            <w:r>
              <w:rPr>
                <w:rFonts w:ascii="Courier New" w:hAnsi="Courier New"/>
                <w:sz w:val="18"/>
              </w:rPr>
              <w:t>ensemble.py</w:t>
            </w:r>
          </w:p>
        </w:tc>
        <w:tc>
          <w:tcPr>
            <w:tcW w:type="dxa" w:w="2976"/>
            <w:shd w:val="clear" w:color="auto" w:fill="f0f4f8"/>
          </w:tcPr>
          <w:p>
            <w:r>
              <w:rPr>
                <w:rFonts w:ascii="Courier New" w:hAnsi="Courier New"/>
                <w:color w:val="005588"/>
                <w:sz w:val="18"/>
              </w:rPr>
              <w:t>--seeds N [N ...]</w:t>
            </w:r>
          </w:p>
        </w:tc>
        <w:tc>
          <w:tcPr>
            <w:tcW w:type="dxa" w:w="2976"/>
            <w:shd w:val="clear" w:color="auto" w:fill="f0f4f8"/>
          </w:tcPr>
          <w:p>
            <w:r>
              <w:rPr>
                <w:sz w:val="18"/>
              </w:rPr>
              <w:t>Explicit seed list</w:t>
            </w:r>
          </w:p>
        </w:tc>
      </w:tr>
      <w:tr>
        <w:tc>
          <w:tcPr>
            <w:tcW w:type="dxa" w:w="2976"/>
            <w:shd w:val="clear" w:color="auto" w:fill="ffffff"/>
          </w:tcPr>
          <w:p>
            <w:r>
              <w:rPr>
                <w:rFonts w:ascii="Courier New" w:hAnsi="Courier New"/>
                <w:sz w:val="18"/>
              </w:rPr>
              <w:t>ensemble.py</w:t>
            </w:r>
          </w:p>
        </w:tc>
        <w:tc>
          <w:tcPr>
            <w:tcW w:type="dxa" w:w="2976"/>
            <w:shd w:val="clear" w:color="auto" w:fill="ffffff"/>
          </w:tcPr>
          <w:p>
            <w:r>
              <w:rPr>
                <w:rFonts w:ascii="Courier New" w:hAnsi="Courier New"/>
                <w:color w:val="005588"/>
                <w:sz w:val="18"/>
              </w:rPr>
              <w:t>--max-days N</w:t>
            </w:r>
          </w:p>
        </w:tc>
        <w:tc>
          <w:tcPr>
            <w:tcW w:type="dxa" w:w="2976"/>
            <w:shd w:val="clear" w:color="auto" w:fill="ffffff"/>
          </w:tcPr>
          <w:p>
            <w:r>
              <w:rPr>
                <w:sz w:val="18"/>
              </w:rPr>
              <w:t>Limit evaluation to first N weeks</w:t>
            </w:r>
          </w:p>
        </w:tc>
      </w:tr>
      <w:tr>
        <w:tc>
          <w:tcPr>
            <w:tcW w:type="dxa" w:w="2976"/>
            <w:shd w:val="clear" w:color="auto" w:fill="f0f4f8"/>
          </w:tcPr>
          <w:p>
            <w:r>
              <w:rPr>
                <w:rFonts w:ascii="Courier New" w:hAnsi="Courier New"/>
                <w:sz w:val="18"/>
              </w:rPr>
              <w:t>ensemble.py</w:t>
            </w:r>
          </w:p>
        </w:tc>
        <w:tc>
          <w:tcPr>
            <w:tcW w:type="dxa" w:w="2976"/>
            <w:shd w:val="clear" w:color="auto" w:fill="f0f4f8"/>
          </w:tcPr>
          <w:p>
            <w:r>
              <w:rPr>
                <w:rFonts w:ascii="Courier New" w:hAnsi="Courier New"/>
                <w:color w:val="005588"/>
                <w:sz w:val="18"/>
              </w:rPr>
              <w:t>--device D</w:t>
            </w:r>
          </w:p>
        </w:tc>
        <w:tc>
          <w:tcPr>
            <w:tcW w:type="dxa" w:w="2976"/>
            <w:shd w:val="clear" w:color="auto" w:fill="f0f4f8"/>
          </w:tcPr>
          <w:p>
            <w:r>
              <w:rPr>
                <w:sz w:val="18"/>
              </w:rPr>
              <w:t>Compute device</w:t>
            </w:r>
          </w:p>
        </w:tc>
      </w:tr>
      <w:tr>
        <w:tc>
          <w:tcPr>
            <w:tcW w:type="dxa" w:w="2976"/>
            <w:shd w:val="clear" w:color="auto" w:fill="ffffff"/>
          </w:tcPr>
          <w:p>
            <w:r>
              <w:rPr>
                <w:rFonts w:ascii="Courier New" w:hAnsi="Courier New"/>
                <w:sz w:val="18"/>
              </w:rPr>
              <w:t>generate_picks.py</w:t>
            </w:r>
          </w:p>
        </w:tc>
        <w:tc>
          <w:tcPr>
            <w:tcW w:type="dxa" w:w="2976"/>
            <w:shd w:val="clear" w:color="auto" w:fill="ffffff"/>
          </w:tcPr>
          <w:p>
            <w:r>
              <w:rPr>
                <w:rFonts w:ascii="Courier New" w:hAnsi="Courier New"/>
                <w:color w:val="005588"/>
                <w:sz w:val="18"/>
              </w:rPr>
              <w:t>--output PATH</w:t>
            </w:r>
          </w:p>
        </w:tc>
        <w:tc>
          <w:tcPr>
            <w:tcW w:type="dxa" w:w="2976"/>
            <w:shd w:val="clear" w:color="auto" w:fill="ffffff"/>
          </w:tcPr>
          <w:p>
            <w:r>
              <w:rPr>
                <w:sz w:val="18"/>
              </w:rPr>
              <w:t>Output JSON file path</w:t>
            </w:r>
          </w:p>
        </w:tc>
      </w:tr>
      <w:tr>
        <w:tc>
          <w:tcPr>
            <w:tcW w:type="dxa" w:w="2976"/>
            <w:shd w:val="clear" w:color="auto" w:fill="f0f4f8"/>
          </w:tcPr>
          <w:p>
            <w:r>
              <w:rPr>
                <w:rFonts w:ascii="Courier New" w:hAnsi="Courier New"/>
                <w:sz w:val="18"/>
              </w:rPr>
              <w:t>generate_picks.py</w:t>
            </w:r>
          </w:p>
        </w:tc>
        <w:tc>
          <w:tcPr>
            <w:tcW w:type="dxa" w:w="2976"/>
            <w:shd w:val="clear" w:color="auto" w:fill="f0f4f8"/>
          </w:tcPr>
          <w:p>
            <w:r>
              <w:rPr>
                <w:rFonts w:ascii="Courier New" w:hAnsi="Courier New"/>
                <w:color w:val="005588"/>
                <w:sz w:val="18"/>
              </w:rPr>
              <w:t>--s3</w:t>
            </w:r>
          </w:p>
        </w:tc>
        <w:tc>
          <w:tcPr>
            <w:tcW w:type="dxa" w:w="2976"/>
            <w:shd w:val="clear" w:color="auto" w:fill="f0f4f8"/>
          </w:tcPr>
          <w:p>
            <w:r>
              <w:rPr>
                <w:sz w:val="18"/>
              </w:rPr>
              <w:t>Also upload to S3</w:t>
            </w:r>
          </w:p>
        </w:tc>
      </w:tr>
      <w:tr>
        <w:tc>
          <w:tcPr>
            <w:tcW w:type="dxa" w:w="2976"/>
            <w:shd w:val="clear" w:color="auto" w:fill="ffffff"/>
          </w:tcPr>
          <w:p>
            <w:r>
              <w:rPr>
                <w:rFonts w:ascii="Courier New" w:hAnsi="Courier New"/>
                <w:sz w:val="18"/>
              </w:rPr>
              <w:t>generate_picks.py</w:t>
            </w:r>
          </w:p>
        </w:tc>
        <w:tc>
          <w:tcPr>
            <w:tcW w:type="dxa" w:w="2976"/>
            <w:shd w:val="clear" w:color="auto" w:fill="ffffff"/>
          </w:tcPr>
          <w:p>
            <w:r>
              <w:rPr>
                <w:rFonts w:ascii="Courier New" w:hAnsi="Courier New"/>
                <w:color w:val="005588"/>
                <w:sz w:val="18"/>
              </w:rPr>
              <w:t>--bucket NAME</w:t>
            </w:r>
          </w:p>
        </w:tc>
        <w:tc>
          <w:tcPr>
            <w:tcW w:type="dxa" w:w="2976"/>
            <w:shd w:val="clear" w:color="auto" w:fill="ffffff"/>
          </w:tcPr>
          <w:p>
            <w:r>
              <w:rPr>
                <w:sz w:val="18"/>
              </w:rPr>
              <w:t>S3 bucket name</w:t>
            </w:r>
          </w:p>
        </w:tc>
      </w:tr>
      <w:tr>
        <w:tc>
          <w:tcPr>
            <w:tcW w:type="dxa" w:w="2976"/>
            <w:shd w:val="clear" w:color="auto" w:fill="f0f4f8"/>
          </w:tcPr>
          <w:p>
            <w:r>
              <w:rPr>
                <w:rFonts w:ascii="Courier New" w:hAnsi="Courier New"/>
                <w:sz w:val="18"/>
              </w:rPr>
              <w:t>generate_picks.py</w:t>
            </w:r>
          </w:p>
        </w:tc>
        <w:tc>
          <w:tcPr>
            <w:tcW w:type="dxa" w:w="2976"/>
            <w:shd w:val="clear" w:color="auto" w:fill="f0f4f8"/>
          </w:tcPr>
          <w:p>
            <w:r>
              <w:rPr>
                <w:rFonts w:ascii="Courier New" w:hAnsi="Courier New"/>
                <w:color w:val="005588"/>
                <w:sz w:val="18"/>
              </w:rPr>
              <w:t>--key KEY</w:t>
            </w:r>
          </w:p>
        </w:tc>
        <w:tc>
          <w:tcPr>
            <w:tcW w:type="dxa" w:w="2976"/>
            <w:shd w:val="clear" w:color="auto" w:fill="f0f4f8"/>
          </w:tcPr>
          <w:p>
            <w:r>
              <w:rPr>
                <w:sz w:val="18"/>
              </w:rPr>
              <w:t>S3 object key</w:t>
            </w:r>
          </w:p>
        </w:tc>
      </w:tr>
      <w:tr>
        <w:tc>
          <w:tcPr>
            <w:tcW w:type="dxa" w:w="2976"/>
            <w:shd w:val="clear" w:color="auto" w:fill="ffffff"/>
          </w:tcPr>
          <w:p>
            <w:r>
              <w:rPr>
                <w:rFonts w:ascii="Courier New" w:hAnsi="Courier New"/>
                <w:sz w:val="18"/>
              </w:rPr>
              <w:t>plot_performance.py</w:t>
            </w:r>
          </w:p>
        </w:tc>
        <w:tc>
          <w:tcPr>
            <w:tcW w:type="dxa" w:w="2976"/>
            <w:shd w:val="clear" w:color="auto" w:fill="ffffff"/>
          </w:tcPr>
          <w:p>
            <w:r>
              <w:rPr>
                <w:rFonts w:ascii="Courier New" w:hAnsi="Courier New"/>
                <w:color w:val="005588"/>
                <w:sz w:val="18"/>
              </w:rPr>
              <w:t>--output PATH</w:t>
            </w:r>
          </w:p>
        </w:tc>
        <w:tc>
          <w:tcPr>
            <w:tcW w:type="dxa" w:w="2976"/>
            <w:shd w:val="clear" w:color="auto" w:fill="ffffff"/>
          </w:tcPr>
          <w:p>
            <w:r>
              <w:rPr>
                <w:sz w:val="18"/>
              </w:rPr>
              <w:t>Output PNG path</w:t>
            </w:r>
          </w:p>
        </w:tc>
      </w:tr>
      <w:tr>
        <w:tc>
          <w:tcPr>
            <w:tcW w:type="dxa" w:w="2976"/>
            <w:shd w:val="clear" w:color="auto" w:fill="f0f4f8"/>
          </w:tcPr>
          <w:p>
            <w:r>
              <w:rPr>
                <w:rFonts w:ascii="Courier New" w:hAnsi="Courier New"/>
                <w:sz w:val="18"/>
              </w:rPr>
              <w:t>plot_performance.py</w:t>
            </w:r>
          </w:p>
        </w:tc>
        <w:tc>
          <w:tcPr>
            <w:tcW w:type="dxa" w:w="2976"/>
            <w:shd w:val="clear" w:color="auto" w:fill="f0f4f8"/>
          </w:tcPr>
          <w:p>
            <w:r>
              <w:rPr>
                <w:rFonts w:ascii="Courier New" w:hAnsi="Courier New"/>
                <w:color w:val="005588"/>
                <w:sz w:val="18"/>
              </w:rPr>
              <w:t>--upload</w:t>
            </w:r>
          </w:p>
        </w:tc>
        <w:tc>
          <w:tcPr>
            <w:tcW w:type="dxa" w:w="2976"/>
            <w:shd w:val="clear" w:color="auto" w:fill="f0f4f8"/>
          </w:tcPr>
          <w:p>
            <w:r>
              <w:rPr>
                <w:sz w:val="18"/>
              </w:rPr>
              <w:t>Upload PNG to S3</w:t>
            </w:r>
          </w:p>
        </w:tc>
      </w:tr>
      <w:tr>
        <w:tc>
          <w:tcPr>
            <w:tcW w:type="dxa" w:w="2976"/>
            <w:shd w:val="clear" w:color="auto" w:fill="ffffff"/>
          </w:tcPr>
          <w:p>
            <w:r>
              <w:rPr>
                <w:rFonts w:ascii="Courier New" w:hAnsi="Courier New"/>
                <w:sz w:val="18"/>
              </w:rPr>
              <w:t>plot_performance.py</w:t>
            </w:r>
          </w:p>
        </w:tc>
        <w:tc>
          <w:tcPr>
            <w:tcW w:type="dxa" w:w="2976"/>
            <w:shd w:val="clear" w:color="auto" w:fill="ffffff"/>
          </w:tcPr>
          <w:p>
            <w:r>
              <w:rPr>
                <w:rFonts w:ascii="Courier New" w:hAnsi="Courier New"/>
                <w:color w:val="005588"/>
                <w:sz w:val="18"/>
              </w:rPr>
              <w:t>--bucket NAME</w:t>
            </w:r>
          </w:p>
        </w:tc>
        <w:tc>
          <w:tcPr>
            <w:tcW w:type="dxa" w:w="2976"/>
            <w:shd w:val="clear" w:color="auto" w:fill="ffffff"/>
          </w:tcPr>
          <w:p>
            <w:r>
              <w:rPr>
                <w:sz w:val="18"/>
              </w:rPr>
              <w:t>S3 bucket name</w:t>
            </w:r>
          </w:p>
        </w:tc>
      </w:tr>
      <w:tr>
        <w:tc>
          <w:tcPr>
            <w:tcW w:type="dxa" w:w="2976"/>
            <w:shd w:val="clear" w:color="auto" w:fill="f0f4f8"/>
          </w:tcPr>
          <w:p>
            <w:r>
              <w:rPr>
                <w:rFonts w:ascii="Courier New" w:hAnsi="Courier New"/>
                <w:sz w:val="18"/>
              </w:rPr>
              <w:t>plot_performance.py</w:t>
            </w:r>
          </w:p>
        </w:tc>
        <w:tc>
          <w:tcPr>
            <w:tcW w:type="dxa" w:w="2976"/>
            <w:shd w:val="clear" w:color="auto" w:fill="f0f4f8"/>
          </w:tcPr>
          <w:p>
            <w:r>
              <w:rPr>
                <w:rFonts w:ascii="Courier New" w:hAnsi="Courier New"/>
                <w:color w:val="005588"/>
                <w:sz w:val="18"/>
              </w:rPr>
              <w:t>--key KEY</w:t>
            </w:r>
          </w:p>
        </w:tc>
        <w:tc>
          <w:tcPr>
            <w:tcW w:type="dxa" w:w="2976"/>
            <w:shd w:val="clear" w:color="auto" w:fill="f0f4f8"/>
          </w:tcPr>
          <w:p>
            <w:r>
              <w:rPr>
                <w:sz w:val="18"/>
              </w:rPr>
              <w:t>S3 object key</w:t>
            </w:r>
          </w:p>
        </w:tc>
      </w:tr>
      <w:tr>
        <w:tc>
          <w:tcPr>
            <w:tcW w:type="dxa" w:w="2976"/>
            <w:shd w:val="clear" w:color="auto" w:fill="ffffff"/>
          </w:tcPr>
          <w:p>
            <w:r>
              <w:rPr>
                <w:rFonts w:ascii="Courier New" w:hAnsi="Courier New"/>
                <w:sz w:val="18"/>
              </w:rPr>
              <w:t>simulation.py setup</w:t>
            </w:r>
          </w:p>
        </w:tc>
        <w:tc>
          <w:tcPr>
            <w:tcW w:type="dxa" w:w="2976"/>
            <w:shd w:val="clear" w:color="auto" w:fill="ffffff"/>
          </w:tcPr>
          <w:p>
            <w:r>
              <w:rPr>
                <w:rFonts w:ascii="Courier New" w:hAnsi="Courier New"/>
                <w:color w:val="005588"/>
                <w:sz w:val="18"/>
              </w:rPr>
              <w:t>--capital F</w:t>
            </w:r>
          </w:p>
        </w:tc>
        <w:tc>
          <w:tcPr>
            <w:tcW w:type="dxa" w:w="2976"/>
            <w:shd w:val="clear" w:color="auto" w:fill="ffffff"/>
          </w:tcPr>
          <w:p>
            <w:r>
              <w:rPr>
                <w:sz w:val="18"/>
              </w:rPr>
              <w:t>Starting cash ($)</w:t>
            </w:r>
          </w:p>
        </w:tc>
      </w:tr>
      <w:tr>
        <w:tc>
          <w:tcPr>
            <w:tcW w:type="dxa" w:w="2976"/>
            <w:shd w:val="clear" w:color="auto" w:fill="f0f4f8"/>
          </w:tcPr>
          <w:p>
            <w:r>
              <w:rPr>
                <w:rFonts w:ascii="Courier New" w:hAnsi="Courier New"/>
                <w:sz w:val="18"/>
              </w:rPr>
              <w:t>simulation.py setup</w:t>
            </w:r>
          </w:p>
        </w:tc>
        <w:tc>
          <w:tcPr>
            <w:tcW w:type="dxa" w:w="2976"/>
            <w:shd w:val="clear" w:color="auto" w:fill="f0f4f8"/>
          </w:tcPr>
          <w:p>
            <w:r>
              <w:rPr>
                <w:rFonts w:ascii="Courier New" w:hAnsi="Courier New"/>
                <w:color w:val="005588"/>
                <w:sz w:val="18"/>
              </w:rPr>
              <w:t>--otm F</w:t>
            </w:r>
          </w:p>
        </w:tc>
        <w:tc>
          <w:tcPr>
            <w:tcW w:type="dxa" w:w="2976"/>
            <w:shd w:val="clear" w:color="auto" w:fill="f0f4f8"/>
          </w:tcPr>
          <w:p>
            <w:r>
              <w:rPr>
                <w:sz w:val="18"/>
              </w:rPr>
              <w:t>OTM strike distance ($)</w:t>
            </w:r>
          </w:p>
        </w:tc>
      </w:tr>
      <w:tr>
        <w:tc>
          <w:tcPr>
            <w:tcW w:type="dxa" w:w="2976"/>
            <w:shd w:val="clear" w:color="auto" w:fill="ffffff"/>
          </w:tcPr>
          <w:p>
            <w:r>
              <w:rPr>
                <w:rFonts w:ascii="Courier New" w:hAnsi="Courier New"/>
                <w:sz w:val="18"/>
              </w:rPr>
              <w:t>simulation.py setup</w:t>
            </w:r>
          </w:p>
        </w:tc>
        <w:tc>
          <w:tcPr>
            <w:tcW w:type="dxa" w:w="2976"/>
            <w:shd w:val="clear" w:color="auto" w:fill="ffffff"/>
          </w:tcPr>
          <w:p>
            <w:r>
              <w:rPr>
                <w:rFonts w:ascii="Courier New" w:hAnsi="Courier New"/>
                <w:color w:val="005588"/>
                <w:sz w:val="18"/>
              </w:rPr>
              <w:t>--commissions F</w:t>
            </w:r>
          </w:p>
        </w:tc>
        <w:tc>
          <w:tcPr>
            <w:tcW w:type="dxa" w:w="2976"/>
            <w:shd w:val="clear" w:color="auto" w:fill="ffffff"/>
          </w:tcPr>
          <w:p>
            <w:r>
              <w:rPr>
                <w:sz w:val="18"/>
              </w:rPr>
              <w:t>Per-contract commission ($)</w:t>
            </w:r>
          </w:p>
        </w:tc>
      </w:tr>
      <w:tr>
        <w:tc>
          <w:tcPr>
            <w:tcW w:type="dxa" w:w="2976"/>
            <w:shd w:val="clear" w:color="auto" w:fill="f0f4f8"/>
          </w:tcPr>
          <w:p>
            <w:r>
              <w:rPr>
                <w:rFonts w:ascii="Courier New" w:hAnsi="Courier New"/>
                <w:sz w:val="18"/>
              </w:rPr>
              <w:t>trade.py</w:t>
            </w:r>
          </w:p>
        </w:tc>
        <w:tc>
          <w:tcPr>
            <w:tcW w:type="dxa" w:w="2976"/>
            <w:shd w:val="clear" w:color="auto" w:fill="f0f4f8"/>
          </w:tcPr>
          <w:p>
            <w:r>
              <w:rPr>
                <w:rFonts w:ascii="Courier New" w:hAnsi="Courier New"/>
                <w:color w:val="005588"/>
                <w:sz w:val="18"/>
              </w:rPr>
              <w:t>--mode MODE</w:t>
            </w:r>
          </w:p>
        </w:tc>
        <w:tc>
          <w:tcPr>
            <w:tcW w:type="dxa" w:w="2976"/>
            <w:shd w:val="clear" w:color="auto" w:fill="f0f4f8"/>
          </w:tcPr>
          <w:p>
            <w:r>
              <w:rPr>
                <w:sz w:val="18"/>
              </w:rPr>
              <w:t>sandbox or live (skip prompt)</w:t>
            </w:r>
          </w:p>
        </w:tc>
      </w:tr>
      <w:tr>
        <w:tc>
          <w:tcPr>
            <w:tcW w:type="dxa" w:w="2976"/>
            <w:shd w:val="clear" w:color="auto" w:fill="ffffff"/>
          </w:tcPr>
          <w:p>
            <w:r>
              <w:rPr>
                <w:rFonts w:ascii="Courier New" w:hAnsi="Courier New"/>
                <w:sz w:val="18"/>
              </w:rPr>
              <w:t>trade.py setup</w:t>
            </w:r>
          </w:p>
        </w:tc>
        <w:tc>
          <w:tcPr>
            <w:tcW w:type="dxa" w:w="2976"/>
            <w:shd w:val="clear" w:color="auto" w:fill="ffffff"/>
          </w:tcPr>
          <w:p>
            <w:r>
              <w:rPr>
                <w:rFonts w:ascii="Courier New" w:hAnsi="Courier New"/>
                <w:color w:val="005588"/>
                <w:sz w:val="18"/>
              </w:rPr>
              <w:t>--capital F</w:t>
            </w:r>
          </w:p>
        </w:tc>
        <w:tc>
          <w:tcPr>
            <w:tcW w:type="dxa" w:w="2976"/>
            <w:shd w:val="clear" w:color="auto" w:fill="ffffff"/>
          </w:tcPr>
          <w:p>
            <w:r>
              <w:rPr>
                <w:sz w:val="18"/>
              </w:rPr>
              <w:t>Starting cash ($)</w:t>
            </w:r>
          </w:p>
        </w:tc>
      </w:tr>
      <w:tr>
        <w:tc>
          <w:tcPr>
            <w:tcW w:type="dxa" w:w="2976"/>
            <w:shd w:val="clear" w:color="auto" w:fill="f0f4f8"/>
          </w:tcPr>
          <w:p>
            <w:r>
              <w:rPr>
                <w:rFonts w:ascii="Courier New" w:hAnsi="Courier New"/>
                <w:sz w:val="18"/>
              </w:rPr>
              <w:t>trade.py setup</w:t>
            </w:r>
          </w:p>
        </w:tc>
        <w:tc>
          <w:tcPr>
            <w:tcW w:type="dxa" w:w="2976"/>
            <w:shd w:val="clear" w:color="auto" w:fill="f0f4f8"/>
          </w:tcPr>
          <w:p>
            <w:r>
              <w:rPr>
                <w:rFonts w:ascii="Courier New" w:hAnsi="Courier New"/>
                <w:color w:val="005588"/>
                <w:sz w:val="18"/>
              </w:rPr>
              <w:t>--otm F</w:t>
            </w:r>
          </w:p>
        </w:tc>
        <w:tc>
          <w:tcPr>
            <w:tcW w:type="dxa" w:w="2976"/>
            <w:shd w:val="clear" w:color="auto" w:fill="f0f4f8"/>
          </w:tcPr>
          <w:p>
            <w:r>
              <w:rPr>
                <w:sz w:val="18"/>
              </w:rPr>
              <w:t>OTM strike distance ($)</w:t>
            </w:r>
          </w:p>
        </w:tc>
      </w:tr>
      <w:tr>
        <w:tc>
          <w:tcPr>
            <w:tcW w:type="dxa" w:w="2976"/>
            <w:shd w:val="clear" w:color="auto" w:fill="ffffff"/>
          </w:tcPr>
          <w:p>
            <w:r>
              <w:rPr>
                <w:rFonts w:ascii="Courier New" w:hAnsi="Courier New"/>
                <w:sz w:val="18"/>
              </w:rPr>
              <w:t>trade.py setup</w:t>
            </w:r>
          </w:p>
        </w:tc>
        <w:tc>
          <w:tcPr>
            <w:tcW w:type="dxa" w:w="2976"/>
            <w:shd w:val="clear" w:color="auto" w:fill="ffffff"/>
          </w:tcPr>
          <w:p>
            <w:r>
              <w:rPr>
                <w:rFonts w:ascii="Courier New" w:hAnsi="Courier New"/>
                <w:color w:val="005588"/>
                <w:sz w:val="18"/>
              </w:rPr>
              <w:t>--commissions F</w:t>
            </w:r>
          </w:p>
        </w:tc>
        <w:tc>
          <w:tcPr>
            <w:tcW w:type="dxa" w:w="2976"/>
            <w:shd w:val="clear" w:color="auto" w:fill="ffffff"/>
          </w:tcPr>
          <w:p>
            <w:r>
              <w:rPr>
                <w:sz w:val="18"/>
              </w:rPr>
              <w:t>Per-contract commission ($)</w:t>
            </w:r>
          </w:p>
        </w:tc>
      </w:tr>
      <w:tr>
        <w:tc>
          <w:tcPr>
            <w:tcW w:type="dxa" w:w="2976"/>
            <w:shd w:val="clear" w:color="auto" w:fill="f0f4f8"/>
          </w:tcPr>
          <w:p>
            <w:r>
              <w:rPr>
                <w:rFonts w:ascii="Courier New" w:hAnsi="Courier New"/>
                <w:sz w:val="18"/>
              </w:rPr>
              <w:t>trade.py setup</w:t>
            </w:r>
          </w:p>
        </w:tc>
        <w:tc>
          <w:tcPr>
            <w:tcW w:type="dxa" w:w="2976"/>
            <w:shd w:val="clear" w:color="auto" w:fill="f0f4f8"/>
          </w:tcPr>
          <w:p>
            <w:r>
              <w:rPr>
                <w:rFonts w:ascii="Courier New" w:hAnsi="Courier New"/>
                <w:color w:val="005588"/>
                <w:sz w:val="18"/>
              </w:rPr>
              <w:t>--stop-loss F</w:t>
            </w:r>
          </w:p>
        </w:tc>
        <w:tc>
          <w:tcPr>
            <w:tcW w:type="dxa" w:w="2976"/>
            <w:shd w:val="clear" w:color="auto" w:fill="f0f4f8"/>
          </w:tcPr>
          <w:p>
            <w:r>
              <w:rPr>
                <w:sz w:val="18"/>
              </w:rPr>
              <w:t>Stop loss % (e.g. 5 = 5%)</w:t>
            </w:r>
          </w:p>
        </w:tc>
      </w:tr>
    </w:tbl>
    <w:p/>
    <w:p>
      <w:pPr>
        <w:jc w:val="center"/>
      </w:pPr>
      <w:r>
        <w:rPr>
          <w:i/>
          <w:color w:val="555555"/>
          <w:sz w:val="17"/>
        </w:rPr>
        <w:t>Generated 2026-05-19  •  OpusTFTTransformer-3k  •  All defaults sourced from config.py and argparse definitions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