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67ABF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Standard Operating Procedure (SOP)</w:t>
      </w:r>
    </w:p>
    <w:p w14:paraId="4FBFC3F5" w14:textId="77777777" w:rsidR="001D49DE" w:rsidRPr="001D49DE" w:rsidRDefault="001D49DE" w:rsidP="001D49DE">
      <w:r w:rsidRPr="001D49DE">
        <w:rPr>
          <w:b/>
          <w:bCs/>
        </w:rPr>
        <w:t>Organization Name:</w:t>
      </w:r>
      <w:r w:rsidRPr="001D49DE">
        <w:t xml:space="preserve"> Cyber Defense Force (Simulated Organization)</w:t>
      </w:r>
      <w:r w:rsidRPr="001D49DE">
        <w:br/>
      </w:r>
      <w:r w:rsidRPr="001D49DE">
        <w:rPr>
          <w:b/>
          <w:bCs/>
        </w:rPr>
        <w:t>Title:</w:t>
      </w:r>
      <w:r w:rsidRPr="001D49DE">
        <w:t xml:space="preserve"> Cyber Operations SOP – Incident Response</w:t>
      </w:r>
      <w:r w:rsidRPr="001D49DE">
        <w:br/>
      </w:r>
      <w:r w:rsidRPr="001D49DE">
        <w:rPr>
          <w:b/>
          <w:bCs/>
        </w:rPr>
        <w:t>Version:</w:t>
      </w:r>
      <w:r w:rsidRPr="001D49DE">
        <w:t xml:space="preserve"> 1.0</w:t>
      </w:r>
      <w:r w:rsidRPr="001D49DE">
        <w:br/>
      </w:r>
      <w:r w:rsidRPr="001D49DE">
        <w:rPr>
          <w:b/>
          <w:bCs/>
        </w:rPr>
        <w:t>Date:</w:t>
      </w:r>
      <w:r w:rsidRPr="001D49DE">
        <w:t xml:space="preserve"> December 10, 2024</w:t>
      </w:r>
    </w:p>
    <w:p w14:paraId="0ACD6E4A" w14:textId="77777777" w:rsidR="001D49DE" w:rsidRPr="001D49DE" w:rsidRDefault="00CF11E8" w:rsidP="001D49DE">
      <w:r w:rsidRPr="001D49DE">
        <w:rPr>
          <w:noProof/>
        </w:rPr>
        <w:pict w14:anchorId="7F00DD9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60CD006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1. Purpose</w:t>
      </w:r>
    </w:p>
    <w:p w14:paraId="34952011" w14:textId="77777777" w:rsidR="001D49DE" w:rsidRPr="001D49DE" w:rsidRDefault="001D49DE" w:rsidP="001D49DE">
      <w:r w:rsidRPr="001D49DE">
        <w:t>To standardize the approach to detecting, responding to, and recovering from cybersecurity incidents, ensuring minimal impact on operations and compliance with regulatory standards.</w:t>
      </w:r>
    </w:p>
    <w:p w14:paraId="57FBF441" w14:textId="77777777" w:rsidR="001D49DE" w:rsidRPr="001D49DE" w:rsidRDefault="00CF11E8" w:rsidP="001D49DE">
      <w:r w:rsidRPr="001D49DE">
        <w:rPr>
          <w:noProof/>
        </w:rPr>
        <w:pict w14:anchorId="5F41F76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7D657C6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2. Scope</w:t>
      </w:r>
    </w:p>
    <w:p w14:paraId="74F231ED" w14:textId="77777777" w:rsidR="001D49DE" w:rsidRPr="001D49DE" w:rsidRDefault="001D49DE" w:rsidP="001D49DE">
      <w:r w:rsidRPr="001D49DE">
        <w:t>This SOP applies to all members of the Cyber Defense Force, including employees, contractors, and third-party vendors, involved in monitoring, responding to, and reporting cybersecurity incidents.</w:t>
      </w:r>
    </w:p>
    <w:p w14:paraId="0A7239A0" w14:textId="77777777" w:rsidR="001D49DE" w:rsidRPr="001D49DE" w:rsidRDefault="00CF11E8" w:rsidP="001D49DE">
      <w:r w:rsidRPr="001D49DE">
        <w:rPr>
          <w:noProof/>
        </w:rPr>
        <w:pict w14:anchorId="00BCBC2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197196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3. Roles and Responsibilities</w:t>
      </w:r>
    </w:p>
    <w:p w14:paraId="7A2765C0" w14:textId="77777777" w:rsidR="001D49DE" w:rsidRPr="001D49DE" w:rsidRDefault="001D49DE" w:rsidP="001D49DE">
      <w:pPr>
        <w:numPr>
          <w:ilvl w:val="0"/>
          <w:numId w:val="12"/>
        </w:numPr>
      </w:pPr>
      <w:r w:rsidRPr="001D49DE">
        <w:rPr>
          <w:b/>
          <w:bCs/>
        </w:rPr>
        <w:t>Cyber Operations Manager:</w:t>
      </w:r>
    </w:p>
    <w:p w14:paraId="547763EB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Oversee all incident response activities and approve remediation steps.</w:t>
      </w:r>
    </w:p>
    <w:p w14:paraId="0341213D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Serve as the point of contact for executive briefings.</w:t>
      </w:r>
    </w:p>
    <w:p w14:paraId="74A4E617" w14:textId="77777777" w:rsidR="001D49DE" w:rsidRPr="001D49DE" w:rsidRDefault="001D49DE" w:rsidP="001D49DE">
      <w:pPr>
        <w:numPr>
          <w:ilvl w:val="0"/>
          <w:numId w:val="12"/>
        </w:numPr>
      </w:pPr>
      <w:r w:rsidRPr="001D49DE">
        <w:rPr>
          <w:b/>
          <w:bCs/>
        </w:rPr>
        <w:t>Incident Responder:</w:t>
      </w:r>
    </w:p>
    <w:p w14:paraId="751C04C1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Analyze alerts, contain threats, and mitigate vulnerabilities.</w:t>
      </w:r>
    </w:p>
    <w:p w14:paraId="4EEF4F62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Document all actions during incident response.</w:t>
      </w:r>
    </w:p>
    <w:p w14:paraId="4DC53266" w14:textId="77777777" w:rsidR="001D49DE" w:rsidRPr="001D49DE" w:rsidRDefault="001D49DE" w:rsidP="001D49DE">
      <w:pPr>
        <w:numPr>
          <w:ilvl w:val="0"/>
          <w:numId w:val="12"/>
        </w:numPr>
      </w:pPr>
      <w:r w:rsidRPr="001D49DE">
        <w:rPr>
          <w:b/>
          <w:bCs/>
        </w:rPr>
        <w:t>Compliance Officer:</w:t>
      </w:r>
    </w:p>
    <w:p w14:paraId="212B5E0E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Ensure incident response activities comply with NIST and DoD standards.</w:t>
      </w:r>
    </w:p>
    <w:p w14:paraId="17C40140" w14:textId="77777777" w:rsidR="001D49DE" w:rsidRPr="001D49DE" w:rsidRDefault="001D49DE" w:rsidP="001D49DE">
      <w:pPr>
        <w:numPr>
          <w:ilvl w:val="1"/>
          <w:numId w:val="12"/>
        </w:numPr>
      </w:pPr>
      <w:r w:rsidRPr="001D49DE">
        <w:t>Maintain an audit trail of all incidents and responses.</w:t>
      </w:r>
    </w:p>
    <w:p w14:paraId="5570B6A3" w14:textId="77777777" w:rsidR="001D49DE" w:rsidRPr="001D49DE" w:rsidRDefault="00CF11E8" w:rsidP="001D49DE">
      <w:r w:rsidRPr="001D49DE">
        <w:rPr>
          <w:noProof/>
        </w:rPr>
        <w:pict w14:anchorId="638BE60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1B6281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4. Procedure</w:t>
      </w:r>
    </w:p>
    <w:p w14:paraId="159EE028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1: Detection and Reporting</w:t>
      </w:r>
    </w:p>
    <w:p w14:paraId="0B0A2A96" w14:textId="77777777" w:rsidR="001D49DE" w:rsidRPr="001D49DE" w:rsidRDefault="001D49DE" w:rsidP="001D49DE">
      <w:pPr>
        <w:numPr>
          <w:ilvl w:val="0"/>
          <w:numId w:val="13"/>
        </w:numPr>
      </w:pPr>
      <w:r w:rsidRPr="001D49DE">
        <w:t>Monitor the SIEM dashboard for real-time alerts (e.g., Splunk, SolarWinds).</w:t>
      </w:r>
    </w:p>
    <w:p w14:paraId="20107DFB" w14:textId="77777777" w:rsidR="001D49DE" w:rsidRPr="001D49DE" w:rsidRDefault="001D49DE" w:rsidP="001D49DE">
      <w:pPr>
        <w:numPr>
          <w:ilvl w:val="0"/>
          <w:numId w:val="13"/>
        </w:numPr>
      </w:pPr>
      <w:r w:rsidRPr="001D49DE">
        <w:t>When an alert triggers:</w:t>
      </w:r>
    </w:p>
    <w:p w14:paraId="33BDD695" w14:textId="77777777" w:rsidR="001D49DE" w:rsidRPr="001D49DE" w:rsidRDefault="001D49DE" w:rsidP="001D49DE">
      <w:pPr>
        <w:numPr>
          <w:ilvl w:val="1"/>
          <w:numId w:val="13"/>
        </w:numPr>
      </w:pPr>
      <w:r w:rsidRPr="001D49DE">
        <w:t>Validate the alert by cross-referencing system logs.</w:t>
      </w:r>
    </w:p>
    <w:p w14:paraId="14DDE826" w14:textId="77777777" w:rsidR="001D49DE" w:rsidRPr="001D49DE" w:rsidRDefault="001D49DE" w:rsidP="001D49DE">
      <w:pPr>
        <w:numPr>
          <w:ilvl w:val="1"/>
          <w:numId w:val="13"/>
        </w:numPr>
      </w:pPr>
      <w:r w:rsidRPr="001D49DE">
        <w:t>Log the incident in the Cyber Defense Incident Tracker within 15 minutes of detection.</w:t>
      </w:r>
    </w:p>
    <w:p w14:paraId="201FC15D" w14:textId="77777777" w:rsidR="001D49DE" w:rsidRPr="001D49DE" w:rsidRDefault="001D49DE" w:rsidP="001D49DE">
      <w:pPr>
        <w:numPr>
          <w:ilvl w:val="1"/>
          <w:numId w:val="13"/>
        </w:numPr>
      </w:pPr>
      <w:r w:rsidRPr="001D49DE">
        <w:t>Notify the Cyber Operations Manager if the alert is classified as "High" or "Critical."</w:t>
      </w:r>
    </w:p>
    <w:p w14:paraId="7D49D22A" w14:textId="77777777" w:rsidR="001D49DE" w:rsidRPr="001D49DE" w:rsidRDefault="00CF11E8" w:rsidP="001D49DE">
      <w:r w:rsidRPr="001D49DE">
        <w:rPr>
          <w:noProof/>
        </w:rPr>
        <w:pict w14:anchorId="0905B3E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109D1B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2: Triage and Classification</w:t>
      </w:r>
    </w:p>
    <w:p w14:paraId="5C67D46C" w14:textId="77777777" w:rsidR="001D49DE" w:rsidRPr="001D49DE" w:rsidRDefault="001D49DE" w:rsidP="001D49DE">
      <w:pPr>
        <w:numPr>
          <w:ilvl w:val="0"/>
          <w:numId w:val="14"/>
        </w:numPr>
      </w:pPr>
      <w:r w:rsidRPr="001D49DE">
        <w:t>Assign a severity level:</w:t>
      </w:r>
    </w:p>
    <w:p w14:paraId="164D153E" w14:textId="77777777" w:rsidR="001D49DE" w:rsidRPr="001D49DE" w:rsidRDefault="001D49DE" w:rsidP="001D49DE">
      <w:pPr>
        <w:numPr>
          <w:ilvl w:val="1"/>
          <w:numId w:val="14"/>
        </w:numPr>
      </w:pPr>
      <w:r w:rsidRPr="001D49DE">
        <w:rPr>
          <w:b/>
          <w:bCs/>
        </w:rPr>
        <w:t>Low:</w:t>
      </w:r>
      <w:r w:rsidRPr="001D49DE">
        <w:t xml:space="preserve"> Minimal risk, no operational impact.</w:t>
      </w:r>
    </w:p>
    <w:p w14:paraId="2634B57B" w14:textId="77777777" w:rsidR="001D49DE" w:rsidRPr="001D49DE" w:rsidRDefault="001D49DE" w:rsidP="001D49DE">
      <w:pPr>
        <w:numPr>
          <w:ilvl w:val="1"/>
          <w:numId w:val="14"/>
        </w:numPr>
      </w:pPr>
      <w:r w:rsidRPr="001D49DE">
        <w:rPr>
          <w:b/>
          <w:bCs/>
        </w:rPr>
        <w:t>Medium:</w:t>
      </w:r>
      <w:r w:rsidRPr="001D49DE">
        <w:t xml:space="preserve"> Moderate risk with potential operational impact.</w:t>
      </w:r>
    </w:p>
    <w:p w14:paraId="4F22EDE0" w14:textId="77777777" w:rsidR="001D49DE" w:rsidRPr="001D49DE" w:rsidRDefault="001D49DE" w:rsidP="001D49DE">
      <w:pPr>
        <w:numPr>
          <w:ilvl w:val="1"/>
          <w:numId w:val="14"/>
        </w:numPr>
      </w:pPr>
      <w:r w:rsidRPr="001D49DE">
        <w:rPr>
          <w:b/>
          <w:bCs/>
        </w:rPr>
        <w:t>High:</w:t>
      </w:r>
      <w:r w:rsidRPr="001D49DE">
        <w:t xml:space="preserve"> Immediate operational impact or sensitive data risk.</w:t>
      </w:r>
    </w:p>
    <w:p w14:paraId="0A0C7B14" w14:textId="77777777" w:rsidR="001D49DE" w:rsidRPr="001D49DE" w:rsidRDefault="001D49DE" w:rsidP="001D49DE">
      <w:pPr>
        <w:numPr>
          <w:ilvl w:val="1"/>
          <w:numId w:val="14"/>
        </w:numPr>
      </w:pPr>
      <w:r w:rsidRPr="001D49DE">
        <w:rPr>
          <w:b/>
          <w:bCs/>
        </w:rPr>
        <w:t>Critical:</w:t>
      </w:r>
      <w:r w:rsidRPr="001D49DE">
        <w:t xml:space="preserve"> Threat to multiple systems or regulatory compliance.</w:t>
      </w:r>
    </w:p>
    <w:p w14:paraId="1BDA536F" w14:textId="77777777" w:rsidR="001D49DE" w:rsidRPr="001D49DE" w:rsidRDefault="001D49DE" w:rsidP="001D49DE">
      <w:pPr>
        <w:numPr>
          <w:ilvl w:val="0"/>
          <w:numId w:val="14"/>
        </w:numPr>
      </w:pPr>
      <w:r w:rsidRPr="001D49DE">
        <w:lastRenderedPageBreak/>
        <w:t>Escalate all "High" or "Critical" incidents to the Incident Response Team for immediate action.</w:t>
      </w:r>
    </w:p>
    <w:p w14:paraId="21BF8066" w14:textId="77777777" w:rsidR="001D49DE" w:rsidRPr="001D49DE" w:rsidRDefault="00CF11E8" w:rsidP="001D49DE">
      <w:r w:rsidRPr="001D49DE">
        <w:rPr>
          <w:noProof/>
        </w:rPr>
        <w:pict w14:anchorId="3AD2894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AD8FF0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3: Containment</w:t>
      </w:r>
    </w:p>
    <w:p w14:paraId="7F77BD94" w14:textId="77777777" w:rsidR="001D49DE" w:rsidRPr="001D49DE" w:rsidRDefault="001D49DE" w:rsidP="001D49DE">
      <w:pPr>
        <w:numPr>
          <w:ilvl w:val="0"/>
          <w:numId w:val="15"/>
        </w:numPr>
      </w:pPr>
      <w:r w:rsidRPr="001D49DE">
        <w:t>Disconnect affected devices from the network.</w:t>
      </w:r>
    </w:p>
    <w:p w14:paraId="2FB0DD57" w14:textId="77777777" w:rsidR="001D49DE" w:rsidRPr="001D49DE" w:rsidRDefault="001D49DE" w:rsidP="001D49DE">
      <w:pPr>
        <w:numPr>
          <w:ilvl w:val="0"/>
          <w:numId w:val="15"/>
        </w:numPr>
      </w:pPr>
      <w:r w:rsidRPr="001D49DE">
        <w:t>Implement temporary firewall rules to block identified malicious IPs.</w:t>
      </w:r>
    </w:p>
    <w:p w14:paraId="2F280EC6" w14:textId="77777777" w:rsidR="001D49DE" w:rsidRPr="001D49DE" w:rsidRDefault="001D49DE" w:rsidP="001D49DE">
      <w:pPr>
        <w:numPr>
          <w:ilvl w:val="0"/>
          <w:numId w:val="15"/>
        </w:numPr>
      </w:pPr>
      <w:r w:rsidRPr="001D49DE">
        <w:t>Disable user accounts suspected of compromise.</w:t>
      </w:r>
    </w:p>
    <w:p w14:paraId="2ECB964D" w14:textId="77777777" w:rsidR="001D49DE" w:rsidRPr="001D49DE" w:rsidRDefault="00CF11E8" w:rsidP="001D49DE">
      <w:r w:rsidRPr="001D49DE">
        <w:rPr>
          <w:noProof/>
        </w:rPr>
        <w:pict w14:anchorId="39E9D1D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51CFAE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4: Mitigation and Eradication</w:t>
      </w:r>
    </w:p>
    <w:p w14:paraId="04991989" w14:textId="77777777" w:rsidR="001D49DE" w:rsidRPr="001D49DE" w:rsidRDefault="001D49DE" w:rsidP="001D49DE">
      <w:pPr>
        <w:numPr>
          <w:ilvl w:val="0"/>
          <w:numId w:val="16"/>
        </w:numPr>
      </w:pPr>
      <w:r w:rsidRPr="001D49DE">
        <w:t>Remove malicious files, scripts, or processes using forensic tools (e.g., FTK, CrowdStrike).</w:t>
      </w:r>
    </w:p>
    <w:p w14:paraId="00754FA6" w14:textId="77777777" w:rsidR="001D49DE" w:rsidRPr="001D49DE" w:rsidRDefault="001D49DE" w:rsidP="001D49DE">
      <w:pPr>
        <w:numPr>
          <w:ilvl w:val="0"/>
          <w:numId w:val="16"/>
        </w:numPr>
      </w:pPr>
      <w:r w:rsidRPr="001D49DE">
        <w:t>Patch affected systems with security updates.</w:t>
      </w:r>
    </w:p>
    <w:p w14:paraId="2F7D5398" w14:textId="77777777" w:rsidR="001D49DE" w:rsidRPr="001D49DE" w:rsidRDefault="001D49DE" w:rsidP="001D49DE">
      <w:pPr>
        <w:numPr>
          <w:ilvl w:val="0"/>
          <w:numId w:val="16"/>
        </w:numPr>
      </w:pPr>
      <w:r w:rsidRPr="001D49DE">
        <w:t>Review configurations to ensure the vulnerability is fully remediated.</w:t>
      </w:r>
    </w:p>
    <w:p w14:paraId="75FCC236" w14:textId="77777777" w:rsidR="001D49DE" w:rsidRPr="001D49DE" w:rsidRDefault="00CF11E8" w:rsidP="001D49DE">
      <w:r w:rsidRPr="001D49DE">
        <w:rPr>
          <w:noProof/>
        </w:rPr>
        <w:pict w14:anchorId="5A233B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CB38EB5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5: Recovery</w:t>
      </w:r>
    </w:p>
    <w:p w14:paraId="0F76AC5E" w14:textId="77777777" w:rsidR="001D49DE" w:rsidRPr="001D49DE" w:rsidRDefault="001D49DE" w:rsidP="001D49DE">
      <w:pPr>
        <w:numPr>
          <w:ilvl w:val="0"/>
          <w:numId w:val="17"/>
        </w:numPr>
      </w:pPr>
      <w:r w:rsidRPr="001D49DE">
        <w:t>Restore data and systems from verified backups.</w:t>
      </w:r>
    </w:p>
    <w:p w14:paraId="56BF5A4E" w14:textId="77777777" w:rsidR="001D49DE" w:rsidRPr="001D49DE" w:rsidRDefault="001D49DE" w:rsidP="001D49DE">
      <w:pPr>
        <w:numPr>
          <w:ilvl w:val="0"/>
          <w:numId w:val="17"/>
        </w:numPr>
      </w:pPr>
      <w:r w:rsidRPr="001D49DE">
        <w:t>Test restored systems for normal operations.</w:t>
      </w:r>
    </w:p>
    <w:p w14:paraId="05F8391B" w14:textId="77777777" w:rsidR="001D49DE" w:rsidRPr="001D49DE" w:rsidRDefault="001D49DE" w:rsidP="001D49DE">
      <w:pPr>
        <w:numPr>
          <w:ilvl w:val="0"/>
          <w:numId w:val="17"/>
        </w:numPr>
      </w:pPr>
      <w:r w:rsidRPr="001D49DE">
        <w:t>Reconnect the recovered system to the network after approval from the Cyber Operations Manager.</w:t>
      </w:r>
    </w:p>
    <w:p w14:paraId="1EB38153" w14:textId="77777777" w:rsidR="001D49DE" w:rsidRPr="001D49DE" w:rsidRDefault="00CF11E8" w:rsidP="001D49DE">
      <w:r w:rsidRPr="001D49DE">
        <w:rPr>
          <w:noProof/>
        </w:rPr>
        <w:pict w14:anchorId="14A9ED2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750FB0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Step 6: Post-Incident Reporting</w:t>
      </w:r>
    </w:p>
    <w:p w14:paraId="10E7B82B" w14:textId="77777777" w:rsidR="001D49DE" w:rsidRPr="001D49DE" w:rsidRDefault="001D49DE" w:rsidP="001D49DE">
      <w:pPr>
        <w:numPr>
          <w:ilvl w:val="0"/>
          <w:numId w:val="18"/>
        </w:numPr>
      </w:pPr>
      <w:r w:rsidRPr="001D49DE">
        <w:t xml:space="preserve">Complete the </w:t>
      </w:r>
      <w:r w:rsidRPr="001D49DE">
        <w:rPr>
          <w:b/>
          <w:bCs/>
        </w:rPr>
        <w:t>Incident Response Report</w:t>
      </w:r>
      <w:r w:rsidRPr="001D49DE">
        <w:t>, including:</w:t>
      </w:r>
    </w:p>
    <w:p w14:paraId="24910C4F" w14:textId="77777777" w:rsidR="001D49DE" w:rsidRPr="001D49DE" w:rsidRDefault="001D49DE" w:rsidP="001D49DE">
      <w:pPr>
        <w:numPr>
          <w:ilvl w:val="1"/>
          <w:numId w:val="18"/>
        </w:numPr>
      </w:pPr>
      <w:r w:rsidRPr="001D49DE">
        <w:t>Incident timeline.</w:t>
      </w:r>
    </w:p>
    <w:p w14:paraId="6B91FF80" w14:textId="77777777" w:rsidR="001D49DE" w:rsidRPr="001D49DE" w:rsidRDefault="001D49DE" w:rsidP="001D49DE">
      <w:pPr>
        <w:numPr>
          <w:ilvl w:val="1"/>
          <w:numId w:val="18"/>
        </w:numPr>
      </w:pPr>
      <w:r w:rsidRPr="001D49DE">
        <w:t>Root cause analysis.</w:t>
      </w:r>
    </w:p>
    <w:p w14:paraId="5B03B24E" w14:textId="77777777" w:rsidR="001D49DE" w:rsidRPr="001D49DE" w:rsidRDefault="001D49DE" w:rsidP="001D49DE">
      <w:pPr>
        <w:numPr>
          <w:ilvl w:val="1"/>
          <w:numId w:val="18"/>
        </w:numPr>
      </w:pPr>
      <w:r w:rsidRPr="001D49DE">
        <w:t>Actions taken and lessons learned.</w:t>
      </w:r>
    </w:p>
    <w:p w14:paraId="37DC4E40" w14:textId="77777777" w:rsidR="001D49DE" w:rsidRPr="001D49DE" w:rsidRDefault="001D49DE" w:rsidP="001D49DE">
      <w:pPr>
        <w:numPr>
          <w:ilvl w:val="0"/>
          <w:numId w:val="18"/>
        </w:numPr>
      </w:pPr>
      <w:r w:rsidRPr="001D49DE">
        <w:t>Submit the report to the Compliance Officer within 24 hours of incident closure.</w:t>
      </w:r>
    </w:p>
    <w:p w14:paraId="19B2C704" w14:textId="77777777" w:rsidR="001D49DE" w:rsidRPr="001D49DE" w:rsidRDefault="001D49DE" w:rsidP="001D49DE">
      <w:pPr>
        <w:numPr>
          <w:ilvl w:val="0"/>
          <w:numId w:val="18"/>
        </w:numPr>
      </w:pPr>
      <w:r w:rsidRPr="001D49DE">
        <w:t>Schedule a follow-up meeting to discuss improvements in processes and technology.</w:t>
      </w:r>
    </w:p>
    <w:p w14:paraId="7A89AF27" w14:textId="77777777" w:rsidR="001D49DE" w:rsidRPr="001D49DE" w:rsidRDefault="00CF11E8" w:rsidP="001D49DE">
      <w:r w:rsidRPr="001D49DE">
        <w:rPr>
          <w:noProof/>
        </w:rPr>
        <w:pict w14:anchorId="55FACC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116F0C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5. Compliance Requirements</w:t>
      </w:r>
    </w:p>
    <w:p w14:paraId="2ADDC6D9" w14:textId="77777777" w:rsidR="001D49DE" w:rsidRPr="001D49DE" w:rsidRDefault="001D49DE" w:rsidP="001D49DE">
      <w:r w:rsidRPr="001D49DE">
        <w:t>This SOP complies with:</w:t>
      </w:r>
    </w:p>
    <w:p w14:paraId="1922421C" w14:textId="77777777" w:rsidR="001D49DE" w:rsidRPr="001D49DE" w:rsidRDefault="001D49DE" w:rsidP="001D49DE">
      <w:pPr>
        <w:numPr>
          <w:ilvl w:val="0"/>
          <w:numId w:val="19"/>
        </w:numPr>
      </w:pPr>
      <w:r w:rsidRPr="001D49DE">
        <w:rPr>
          <w:b/>
          <w:bCs/>
        </w:rPr>
        <w:t>NIST Cybersecurity Framework:</w:t>
      </w:r>
      <w:r w:rsidRPr="001D49DE">
        <w:t xml:space="preserve"> Identify, Detect, Respond, Recover.</w:t>
      </w:r>
    </w:p>
    <w:p w14:paraId="524EE664" w14:textId="77777777" w:rsidR="001D49DE" w:rsidRPr="001D49DE" w:rsidRDefault="001D49DE" w:rsidP="001D49DE">
      <w:pPr>
        <w:numPr>
          <w:ilvl w:val="0"/>
          <w:numId w:val="19"/>
        </w:numPr>
      </w:pPr>
      <w:r w:rsidRPr="001D49DE">
        <w:rPr>
          <w:b/>
          <w:bCs/>
        </w:rPr>
        <w:t>DoD 8140.03 Standards:</w:t>
      </w:r>
      <w:r w:rsidRPr="001D49DE">
        <w:t xml:space="preserve"> Advanced Incident Response Procedures.</w:t>
      </w:r>
    </w:p>
    <w:p w14:paraId="37E96957" w14:textId="77777777" w:rsidR="001D49DE" w:rsidRPr="001D49DE" w:rsidRDefault="001D49DE" w:rsidP="001D49DE">
      <w:pPr>
        <w:numPr>
          <w:ilvl w:val="0"/>
          <w:numId w:val="19"/>
        </w:numPr>
      </w:pPr>
      <w:r w:rsidRPr="001D49DE">
        <w:rPr>
          <w:b/>
          <w:bCs/>
        </w:rPr>
        <w:t>Federal Information Security Management Act (FISMA):</w:t>
      </w:r>
      <w:r w:rsidRPr="001D49DE">
        <w:t xml:space="preserve"> Incident handling guidelines.</w:t>
      </w:r>
    </w:p>
    <w:p w14:paraId="107AEE5F" w14:textId="77777777" w:rsidR="001D49DE" w:rsidRPr="001D49DE" w:rsidRDefault="00CF11E8" w:rsidP="001D49DE">
      <w:r w:rsidRPr="001D49DE">
        <w:rPr>
          <w:noProof/>
        </w:rPr>
        <w:pict w14:anchorId="117A95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7177C17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6. Tools and Resources</w:t>
      </w:r>
    </w:p>
    <w:p w14:paraId="3B00666E" w14:textId="77777777" w:rsidR="001D49DE" w:rsidRPr="001D49DE" w:rsidRDefault="001D49DE" w:rsidP="001D49DE">
      <w:pPr>
        <w:numPr>
          <w:ilvl w:val="0"/>
          <w:numId w:val="20"/>
        </w:numPr>
      </w:pPr>
      <w:r w:rsidRPr="001D49DE">
        <w:rPr>
          <w:b/>
          <w:bCs/>
        </w:rPr>
        <w:t>SIEM Tools:</w:t>
      </w:r>
      <w:r w:rsidRPr="001D49DE">
        <w:t xml:space="preserve"> Splunk, SolarWinds.</w:t>
      </w:r>
    </w:p>
    <w:p w14:paraId="19666F44" w14:textId="77777777" w:rsidR="001D49DE" w:rsidRPr="001D49DE" w:rsidRDefault="001D49DE" w:rsidP="001D49DE">
      <w:pPr>
        <w:numPr>
          <w:ilvl w:val="0"/>
          <w:numId w:val="20"/>
        </w:numPr>
      </w:pPr>
      <w:r w:rsidRPr="001D49DE">
        <w:rPr>
          <w:b/>
          <w:bCs/>
        </w:rPr>
        <w:t>Vulnerability Scanners:</w:t>
      </w:r>
      <w:r w:rsidRPr="001D49DE">
        <w:t xml:space="preserve"> OpenVAS, Nessus.</w:t>
      </w:r>
    </w:p>
    <w:p w14:paraId="09C74D5C" w14:textId="77777777" w:rsidR="001D49DE" w:rsidRPr="001D49DE" w:rsidRDefault="001D49DE" w:rsidP="001D49DE">
      <w:pPr>
        <w:numPr>
          <w:ilvl w:val="0"/>
          <w:numId w:val="20"/>
        </w:numPr>
      </w:pPr>
      <w:r w:rsidRPr="001D49DE">
        <w:rPr>
          <w:b/>
          <w:bCs/>
        </w:rPr>
        <w:t>Backup Solutions:</w:t>
      </w:r>
      <w:r w:rsidRPr="001D49DE">
        <w:t xml:space="preserve"> Veeam, Acronis.</w:t>
      </w:r>
    </w:p>
    <w:p w14:paraId="3DEF8B1A" w14:textId="77777777" w:rsidR="001D49DE" w:rsidRPr="001D49DE" w:rsidRDefault="001D49DE" w:rsidP="001D49DE">
      <w:pPr>
        <w:numPr>
          <w:ilvl w:val="0"/>
          <w:numId w:val="20"/>
        </w:numPr>
      </w:pPr>
      <w:r w:rsidRPr="001D49DE">
        <w:rPr>
          <w:b/>
          <w:bCs/>
        </w:rPr>
        <w:t>Forensic Tools:</w:t>
      </w:r>
      <w:r w:rsidRPr="001D49DE">
        <w:t xml:space="preserve"> FTK, EnCase.</w:t>
      </w:r>
    </w:p>
    <w:p w14:paraId="29B845A1" w14:textId="77777777" w:rsidR="001D49DE" w:rsidRPr="001D49DE" w:rsidRDefault="00CF11E8" w:rsidP="001D49DE">
      <w:r w:rsidRPr="001D49DE">
        <w:rPr>
          <w:noProof/>
        </w:rPr>
        <w:pict w14:anchorId="26B70F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53FB85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7. Appendices</w:t>
      </w:r>
    </w:p>
    <w:p w14:paraId="39E4E27A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Appendix A: Incident Report Template</w:t>
      </w:r>
    </w:p>
    <w:p w14:paraId="1CD12EE6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lastRenderedPageBreak/>
        <w:t>Incident ID:</w:t>
      </w:r>
      <w:r w:rsidRPr="001D49DE">
        <w:t xml:space="preserve"> [Unique Identifier]</w:t>
      </w:r>
    </w:p>
    <w:p w14:paraId="2000F976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Severity Level:</w:t>
      </w:r>
      <w:r w:rsidRPr="001D49DE">
        <w:t xml:space="preserve"> [Low, Medium, High, Critical]</w:t>
      </w:r>
    </w:p>
    <w:p w14:paraId="606ED76B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Summary:</w:t>
      </w:r>
      <w:r w:rsidRPr="001D49DE">
        <w:t xml:space="preserve"> [Brief Description of the Incident]</w:t>
      </w:r>
    </w:p>
    <w:p w14:paraId="174AFC84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Root Cause:</w:t>
      </w:r>
      <w:r w:rsidRPr="001D49DE">
        <w:t xml:space="preserve"> [Description of Root Cause]</w:t>
      </w:r>
    </w:p>
    <w:p w14:paraId="32C602DC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Timeline:</w:t>
      </w:r>
      <w:r w:rsidRPr="001D49DE">
        <w:t xml:space="preserve"> [Start and End Time of Incident]</w:t>
      </w:r>
    </w:p>
    <w:p w14:paraId="71688085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Actions Taken:</w:t>
      </w:r>
      <w:r w:rsidRPr="001D49DE">
        <w:t xml:space="preserve"> [Containment, Mitigation, Recovery Steps]</w:t>
      </w:r>
    </w:p>
    <w:p w14:paraId="51175CE9" w14:textId="77777777" w:rsidR="001D49DE" w:rsidRPr="001D49DE" w:rsidRDefault="001D49DE" w:rsidP="001D49DE">
      <w:pPr>
        <w:numPr>
          <w:ilvl w:val="0"/>
          <w:numId w:val="21"/>
        </w:numPr>
      </w:pPr>
      <w:r w:rsidRPr="001D49DE">
        <w:rPr>
          <w:b/>
          <w:bCs/>
        </w:rPr>
        <w:t>Lessons Learned:</w:t>
      </w:r>
      <w:r w:rsidRPr="001D49DE">
        <w:t xml:space="preserve"> [Key Insights for Process Improvement]</w:t>
      </w:r>
    </w:p>
    <w:p w14:paraId="08543462" w14:textId="77777777" w:rsidR="001D49DE" w:rsidRPr="001D49DE" w:rsidRDefault="001D49DE" w:rsidP="001D49DE">
      <w:pPr>
        <w:rPr>
          <w:b/>
          <w:bCs/>
        </w:rPr>
      </w:pPr>
      <w:r w:rsidRPr="001D49DE">
        <w:rPr>
          <w:b/>
          <w:bCs/>
        </w:rPr>
        <w:t>Appendix B: Workflow Diagram</w:t>
      </w:r>
    </w:p>
    <w:p w14:paraId="216A4FFF" w14:textId="77777777" w:rsidR="001D49DE" w:rsidRPr="001D49DE" w:rsidRDefault="001D49DE" w:rsidP="001D49DE">
      <w:pPr>
        <w:numPr>
          <w:ilvl w:val="0"/>
          <w:numId w:val="22"/>
        </w:numPr>
      </w:pPr>
      <w:r w:rsidRPr="001D49DE">
        <w:rPr>
          <w:b/>
          <w:bCs/>
        </w:rPr>
        <w:t>Flowchart:</w:t>
      </w:r>
    </w:p>
    <w:p w14:paraId="068BAC8D" w14:textId="77777777" w:rsidR="001D49DE" w:rsidRPr="001D49DE" w:rsidRDefault="001D49DE" w:rsidP="001D49DE">
      <w:r w:rsidRPr="001D49DE">
        <w:t>plaintext</w:t>
      </w:r>
    </w:p>
    <w:p w14:paraId="37675891" w14:textId="77777777" w:rsidR="001D49DE" w:rsidRPr="001D49DE" w:rsidRDefault="001D49DE" w:rsidP="001D49DE">
      <w:r w:rsidRPr="001D49DE">
        <w:t>Copy code</w:t>
      </w:r>
    </w:p>
    <w:p w14:paraId="12BD8720" w14:textId="77777777" w:rsidR="001D49DE" w:rsidRPr="001D49DE" w:rsidRDefault="001D49DE" w:rsidP="001D49DE">
      <w:r w:rsidRPr="001D49DE">
        <w:t>Monitor SIEM --&gt; Validate Alert --&gt; Log Incident --&gt; Triage &amp; Classify --&gt;</w:t>
      </w:r>
    </w:p>
    <w:p w14:paraId="0BF57EF1" w14:textId="77777777" w:rsidR="001D49DE" w:rsidRPr="001D49DE" w:rsidRDefault="001D49DE" w:rsidP="001D49DE">
      <w:r w:rsidRPr="001D49DE">
        <w:t xml:space="preserve">    If High/Critical --&gt; Notify Manager &amp; Contain --&gt; Mitigate --&gt;</w:t>
      </w:r>
    </w:p>
    <w:p w14:paraId="64138C63" w14:textId="77777777" w:rsidR="001D49DE" w:rsidRPr="001D49DE" w:rsidRDefault="001D49DE" w:rsidP="001D49DE">
      <w:r w:rsidRPr="001D49DE">
        <w:t xml:space="preserve">    Restore Systems --&gt; Post-Incident Reporting --&gt; Improve Processes</w:t>
      </w:r>
    </w:p>
    <w:p w14:paraId="5CFD8B94" w14:textId="77777777" w:rsidR="001D49DE" w:rsidRPr="001D49DE" w:rsidRDefault="00CF11E8" w:rsidP="001D49DE">
      <w:r w:rsidRPr="001D49DE">
        <w:rPr>
          <w:noProof/>
        </w:rPr>
        <w:pict w14:anchorId="57CE91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D90E7F" w14:textId="77777777" w:rsidR="007E54F4" w:rsidRDefault="007E54F4"/>
    <w:sectPr w:rsidR="007E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18F"/>
    <w:multiLevelType w:val="multilevel"/>
    <w:tmpl w:val="D8A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5B41"/>
    <w:multiLevelType w:val="multilevel"/>
    <w:tmpl w:val="3D9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1B41"/>
    <w:multiLevelType w:val="multilevel"/>
    <w:tmpl w:val="935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520EF"/>
    <w:multiLevelType w:val="multilevel"/>
    <w:tmpl w:val="39A4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73E3"/>
    <w:multiLevelType w:val="multilevel"/>
    <w:tmpl w:val="357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74C78"/>
    <w:multiLevelType w:val="multilevel"/>
    <w:tmpl w:val="DB58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46CA6"/>
    <w:multiLevelType w:val="multilevel"/>
    <w:tmpl w:val="C6BE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B0EF1"/>
    <w:multiLevelType w:val="multilevel"/>
    <w:tmpl w:val="DAF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93E28"/>
    <w:multiLevelType w:val="multilevel"/>
    <w:tmpl w:val="ACD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D0017"/>
    <w:multiLevelType w:val="multilevel"/>
    <w:tmpl w:val="1B8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852C3"/>
    <w:multiLevelType w:val="multilevel"/>
    <w:tmpl w:val="9A4A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25BFC"/>
    <w:multiLevelType w:val="multilevel"/>
    <w:tmpl w:val="231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710C2"/>
    <w:multiLevelType w:val="multilevel"/>
    <w:tmpl w:val="27D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27795"/>
    <w:multiLevelType w:val="multilevel"/>
    <w:tmpl w:val="A1A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D6F1D"/>
    <w:multiLevelType w:val="multilevel"/>
    <w:tmpl w:val="D6CE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96C5A"/>
    <w:multiLevelType w:val="multilevel"/>
    <w:tmpl w:val="E95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067D1"/>
    <w:multiLevelType w:val="multilevel"/>
    <w:tmpl w:val="0A5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97852"/>
    <w:multiLevelType w:val="multilevel"/>
    <w:tmpl w:val="509E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06E2A"/>
    <w:multiLevelType w:val="multilevel"/>
    <w:tmpl w:val="234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6520F"/>
    <w:multiLevelType w:val="multilevel"/>
    <w:tmpl w:val="93A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F6ACC"/>
    <w:multiLevelType w:val="multilevel"/>
    <w:tmpl w:val="C31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C0261"/>
    <w:multiLevelType w:val="multilevel"/>
    <w:tmpl w:val="CE7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069869">
    <w:abstractNumId w:val="13"/>
  </w:num>
  <w:num w:numId="2" w16cid:durableId="1404179377">
    <w:abstractNumId w:val="19"/>
  </w:num>
  <w:num w:numId="3" w16cid:durableId="968361077">
    <w:abstractNumId w:val="9"/>
  </w:num>
  <w:num w:numId="4" w16cid:durableId="447743952">
    <w:abstractNumId w:val="11"/>
  </w:num>
  <w:num w:numId="5" w16cid:durableId="101387029">
    <w:abstractNumId w:val="20"/>
  </w:num>
  <w:num w:numId="6" w16cid:durableId="1780564581">
    <w:abstractNumId w:val="16"/>
  </w:num>
  <w:num w:numId="7" w16cid:durableId="1478257692">
    <w:abstractNumId w:val="18"/>
  </w:num>
  <w:num w:numId="8" w16cid:durableId="639073011">
    <w:abstractNumId w:val="12"/>
  </w:num>
  <w:num w:numId="9" w16cid:durableId="362512359">
    <w:abstractNumId w:val="0"/>
  </w:num>
  <w:num w:numId="10" w16cid:durableId="208229972">
    <w:abstractNumId w:val="1"/>
  </w:num>
  <w:num w:numId="11" w16cid:durableId="1893080827">
    <w:abstractNumId w:val="8"/>
  </w:num>
  <w:num w:numId="12" w16cid:durableId="37122319">
    <w:abstractNumId w:val="15"/>
  </w:num>
  <w:num w:numId="13" w16cid:durableId="767624939">
    <w:abstractNumId w:val="5"/>
  </w:num>
  <w:num w:numId="14" w16cid:durableId="116150005">
    <w:abstractNumId w:val="6"/>
  </w:num>
  <w:num w:numId="15" w16cid:durableId="1348946504">
    <w:abstractNumId w:val="14"/>
  </w:num>
  <w:num w:numId="16" w16cid:durableId="1382367232">
    <w:abstractNumId w:val="21"/>
  </w:num>
  <w:num w:numId="17" w16cid:durableId="178782314">
    <w:abstractNumId w:val="3"/>
  </w:num>
  <w:num w:numId="18" w16cid:durableId="1749035797">
    <w:abstractNumId w:val="10"/>
  </w:num>
  <w:num w:numId="19" w16cid:durableId="1389383611">
    <w:abstractNumId w:val="4"/>
  </w:num>
  <w:num w:numId="20" w16cid:durableId="1441952303">
    <w:abstractNumId w:val="2"/>
  </w:num>
  <w:num w:numId="21" w16cid:durableId="2109890710">
    <w:abstractNumId w:val="17"/>
  </w:num>
  <w:num w:numId="22" w16cid:durableId="349338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0"/>
    <w:rsid w:val="000152B2"/>
    <w:rsid w:val="00141688"/>
    <w:rsid w:val="001B5589"/>
    <w:rsid w:val="001D49DE"/>
    <w:rsid w:val="00561623"/>
    <w:rsid w:val="007E54F4"/>
    <w:rsid w:val="00864D0D"/>
    <w:rsid w:val="00B01F5C"/>
    <w:rsid w:val="00B74D60"/>
    <w:rsid w:val="00C92E20"/>
    <w:rsid w:val="00C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C11"/>
  <w15:chartTrackingRefBased/>
  <w15:docId w15:val="{ABD724C8-F768-304F-8783-DAB19FB5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Proctor</dc:creator>
  <cp:keywords/>
  <dc:description/>
  <cp:lastModifiedBy>Anthony Proctor</cp:lastModifiedBy>
  <cp:revision>2</cp:revision>
  <dcterms:created xsi:type="dcterms:W3CDTF">2024-12-11T05:09:00Z</dcterms:created>
  <dcterms:modified xsi:type="dcterms:W3CDTF">2024-12-11T05:09:00Z</dcterms:modified>
</cp:coreProperties>
</file>