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465D6" w14:textId="7C5C1507" w:rsidR="0002669C" w:rsidRDefault="0002669C" w:rsidP="0002669C">
      <w:pPr>
        <w:spacing w:before="100" w:beforeAutospacing="1" w:after="100" w:afterAutospacing="1"/>
        <w:jc w:val="center"/>
        <w:rPr>
          <w:b/>
          <w:bCs/>
        </w:rPr>
      </w:pPr>
    </w:p>
    <w:p w14:paraId="739FACD8" w14:textId="4FB6CBAF" w:rsidR="0002669C" w:rsidRDefault="0002669C" w:rsidP="0002669C">
      <w:pPr>
        <w:spacing w:before="100" w:beforeAutospacing="1" w:after="100" w:afterAutospacing="1"/>
        <w:jc w:val="center"/>
        <w:rPr>
          <w:b/>
          <w:bCs/>
        </w:rPr>
      </w:pPr>
    </w:p>
    <w:p w14:paraId="32B0E419" w14:textId="472B5FA9" w:rsidR="0002669C" w:rsidRDefault="0002669C" w:rsidP="0002669C">
      <w:pPr>
        <w:spacing w:before="100" w:beforeAutospacing="1" w:after="100" w:afterAutospacing="1"/>
        <w:jc w:val="center"/>
        <w:rPr>
          <w:b/>
          <w:bCs/>
        </w:rPr>
      </w:pPr>
    </w:p>
    <w:p w14:paraId="6601A24B" w14:textId="67BC1785" w:rsidR="0002669C" w:rsidRDefault="0002669C" w:rsidP="0002669C">
      <w:pPr>
        <w:spacing w:before="100" w:beforeAutospacing="1" w:after="100" w:afterAutospacing="1"/>
        <w:jc w:val="center"/>
        <w:rPr>
          <w:b/>
          <w:bCs/>
        </w:rPr>
      </w:pPr>
    </w:p>
    <w:p w14:paraId="35DF4852" w14:textId="51E6470F" w:rsidR="0002669C" w:rsidRDefault="0002669C" w:rsidP="0002669C">
      <w:pPr>
        <w:spacing w:before="100" w:beforeAutospacing="1" w:after="100" w:afterAutospacing="1"/>
        <w:jc w:val="center"/>
        <w:rPr>
          <w:b/>
          <w:bCs/>
        </w:rPr>
      </w:pPr>
    </w:p>
    <w:p w14:paraId="0A40D90D" w14:textId="74D38FF3" w:rsidR="0002669C" w:rsidRDefault="0002669C" w:rsidP="0002669C">
      <w:pPr>
        <w:spacing w:before="100" w:beforeAutospacing="1" w:after="100" w:afterAutospacing="1"/>
        <w:jc w:val="center"/>
        <w:rPr>
          <w:b/>
          <w:bCs/>
        </w:rPr>
      </w:pPr>
    </w:p>
    <w:p w14:paraId="73466160" w14:textId="6E1282B4" w:rsidR="0002669C" w:rsidRDefault="0002669C" w:rsidP="0002669C">
      <w:pPr>
        <w:spacing w:before="100" w:beforeAutospacing="1" w:after="100" w:afterAutospacing="1"/>
        <w:jc w:val="center"/>
        <w:rPr>
          <w:b/>
          <w:bCs/>
        </w:rPr>
      </w:pPr>
    </w:p>
    <w:p w14:paraId="572D23B5" w14:textId="1230927C" w:rsidR="0002669C" w:rsidRPr="00BC280A" w:rsidRDefault="0002669C" w:rsidP="0002669C">
      <w:pPr>
        <w:spacing w:before="100" w:beforeAutospacing="1" w:after="100" w:afterAutospacing="1"/>
        <w:jc w:val="center"/>
        <w:rPr>
          <w:i/>
          <w:iCs/>
          <w:sz w:val="36"/>
          <w:szCs w:val="36"/>
        </w:rPr>
      </w:pPr>
      <w:r w:rsidRPr="00BC280A">
        <w:rPr>
          <w:i/>
          <w:iCs/>
          <w:sz w:val="36"/>
          <w:szCs w:val="36"/>
        </w:rPr>
        <w:t xml:space="preserve">Impact of varying maintenance strategies post – Autologous stem cell transplantation in standard and high-risk multiple myeloma patients: a single-centre Canadian retrospective study </w:t>
      </w:r>
    </w:p>
    <w:p w14:paraId="6C706B3F" w14:textId="681B83E8" w:rsidR="0002669C" w:rsidRPr="0002669C" w:rsidRDefault="00BC280A" w:rsidP="0002669C">
      <w:pPr>
        <w:spacing w:before="100" w:beforeAutospacing="1" w:after="100" w:afterAutospacing="1"/>
        <w:jc w:val="center"/>
        <w:rPr>
          <w:sz w:val="36"/>
          <w:szCs w:val="36"/>
          <w:u w:val="single"/>
        </w:rPr>
      </w:pPr>
      <w:r>
        <w:rPr>
          <w:sz w:val="36"/>
          <w:szCs w:val="36"/>
          <w:u w:val="single"/>
        </w:rPr>
        <w:t xml:space="preserve">Methods: </w:t>
      </w:r>
      <w:r w:rsidR="0002669C">
        <w:rPr>
          <w:sz w:val="36"/>
          <w:szCs w:val="36"/>
          <w:u w:val="single"/>
        </w:rPr>
        <w:t>Statistical Analysis</w:t>
      </w:r>
    </w:p>
    <w:p w14:paraId="4D0D7604" w14:textId="1875563D" w:rsidR="0002669C" w:rsidRDefault="0002669C" w:rsidP="0002669C">
      <w:pPr>
        <w:spacing w:before="100" w:beforeAutospacing="1" w:after="100" w:afterAutospacing="1"/>
        <w:jc w:val="center"/>
        <w:rPr>
          <w:b/>
          <w:bCs/>
          <w:sz w:val="36"/>
          <w:szCs w:val="36"/>
        </w:rPr>
      </w:pPr>
    </w:p>
    <w:p w14:paraId="687A3361" w14:textId="77777777" w:rsidR="0002669C" w:rsidRPr="0002669C" w:rsidRDefault="0002669C" w:rsidP="0002669C">
      <w:pPr>
        <w:spacing w:before="100" w:beforeAutospacing="1" w:after="100" w:afterAutospacing="1"/>
        <w:jc w:val="center"/>
        <w:rPr>
          <w:b/>
          <w:bCs/>
          <w:sz w:val="36"/>
          <w:szCs w:val="36"/>
        </w:rPr>
      </w:pPr>
    </w:p>
    <w:p w14:paraId="48941326" w14:textId="77777777" w:rsidR="0002669C" w:rsidRDefault="0002669C" w:rsidP="00EE6EB9">
      <w:pPr>
        <w:spacing w:before="100" w:beforeAutospacing="1" w:after="100" w:afterAutospacing="1"/>
        <w:jc w:val="both"/>
        <w:rPr>
          <w:b/>
          <w:bCs/>
        </w:rPr>
      </w:pPr>
    </w:p>
    <w:p w14:paraId="2FDBD270" w14:textId="77777777" w:rsidR="0002669C" w:rsidRDefault="0002669C" w:rsidP="00EE6EB9">
      <w:pPr>
        <w:spacing w:before="100" w:beforeAutospacing="1" w:after="100" w:afterAutospacing="1"/>
        <w:jc w:val="both"/>
        <w:rPr>
          <w:b/>
          <w:bCs/>
        </w:rPr>
      </w:pPr>
    </w:p>
    <w:p w14:paraId="654557B7" w14:textId="77777777" w:rsidR="0002669C" w:rsidRDefault="0002669C" w:rsidP="00EE6EB9">
      <w:pPr>
        <w:spacing w:before="100" w:beforeAutospacing="1" w:after="100" w:afterAutospacing="1"/>
        <w:jc w:val="both"/>
        <w:rPr>
          <w:b/>
          <w:bCs/>
        </w:rPr>
      </w:pPr>
    </w:p>
    <w:p w14:paraId="135FFAB8" w14:textId="77777777" w:rsidR="0002669C" w:rsidRDefault="0002669C" w:rsidP="00EE6EB9">
      <w:pPr>
        <w:spacing w:before="100" w:beforeAutospacing="1" w:after="100" w:afterAutospacing="1"/>
        <w:jc w:val="both"/>
        <w:rPr>
          <w:b/>
          <w:bCs/>
        </w:rPr>
      </w:pPr>
    </w:p>
    <w:p w14:paraId="0CA9C0D7" w14:textId="77777777" w:rsidR="0002669C" w:rsidRDefault="0002669C" w:rsidP="00EE6EB9">
      <w:pPr>
        <w:spacing w:before="100" w:beforeAutospacing="1" w:after="100" w:afterAutospacing="1"/>
        <w:jc w:val="both"/>
        <w:rPr>
          <w:b/>
          <w:bCs/>
        </w:rPr>
      </w:pPr>
    </w:p>
    <w:p w14:paraId="2C5AE267" w14:textId="77777777" w:rsidR="0002669C" w:rsidRDefault="0002669C" w:rsidP="00EE6EB9">
      <w:pPr>
        <w:spacing w:before="100" w:beforeAutospacing="1" w:after="100" w:afterAutospacing="1"/>
        <w:jc w:val="both"/>
        <w:rPr>
          <w:b/>
          <w:bCs/>
        </w:rPr>
      </w:pPr>
    </w:p>
    <w:p w14:paraId="2E0A5373" w14:textId="77777777" w:rsidR="0002669C" w:rsidRDefault="0002669C" w:rsidP="00EE6EB9">
      <w:pPr>
        <w:spacing w:before="100" w:beforeAutospacing="1" w:after="100" w:afterAutospacing="1"/>
        <w:jc w:val="both"/>
        <w:rPr>
          <w:b/>
          <w:bCs/>
        </w:rPr>
      </w:pPr>
    </w:p>
    <w:p w14:paraId="1A0EBF10" w14:textId="77777777" w:rsidR="0002669C" w:rsidRDefault="0002669C" w:rsidP="00EE6EB9">
      <w:pPr>
        <w:spacing w:before="100" w:beforeAutospacing="1" w:after="100" w:afterAutospacing="1"/>
        <w:jc w:val="both"/>
        <w:rPr>
          <w:b/>
          <w:bCs/>
        </w:rPr>
      </w:pPr>
    </w:p>
    <w:p w14:paraId="07DDE92D" w14:textId="77777777" w:rsidR="0002669C" w:rsidRDefault="0002669C" w:rsidP="00EE6EB9">
      <w:pPr>
        <w:spacing w:before="100" w:beforeAutospacing="1" w:after="100" w:afterAutospacing="1"/>
        <w:jc w:val="both"/>
        <w:rPr>
          <w:b/>
          <w:bCs/>
        </w:rPr>
      </w:pPr>
    </w:p>
    <w:p w14:paraId="30570AE4" w14:textId="77777777" w:rsidR="0002669C" w:rsidRDefault="0002669C" w:rsidP="00EE6EB9">
      <w:pPr>
        <w:spacing w:before="100" w:beforeAutospacing="1" w:after="100" w:afterAutospacing="1"/>
        <w:jc w:val="both"/>
        <w:rPr>
          <w:b/>
          <w:bCs/>
        </w:rPr>
      </w:pPr>
    </w:p>
    <w:sdt>
      <w:sdtPr>
        <w:rPr>
          <w:rFonts w:ascii="Times New Roman" w:eastAsia="Times New Roman" w:hAnsi="Times New Roman" w:cs="Times New Roman"/>
          <w:b w:val="0"/>
          <w:bCs w:val="0"/>
          <w:color w:val="auto"/>
          <w:sz w:val="24"/>
          <w:szCs w:val="24"/>
          <w:lang w:val="en-CA"/>
        </w:rPr>
        <w:id w:val="-1303391096"/>
        <w:docPartObj>
          <w:docPartGallery w:val="Table of Contents"/>
          <w:docPartUnique/>
        </w:docPartObj>
      </w:sdtPr>
      <w:sdtEndPr>
        <w:rPr>
          <w:noProof/>
        </w:rPr>
      </w:sdtEndPr>
      <w:sdtContent>
        <w:p w14:paraId="4DBCCEA0" w14:textId="21B5DE8F" w:rsidR="006E01D0" w:rsidRPr="006E01D0" w:rsidRDefault="006E01D0">
          <w:pPr>
            <w:pStyle w:val="TOCHeading"/>
            <w:rPr>
              <w:rFonts w:ascii="Times New Roman" w:hAnsi="Times New Roman" w:cs="Times New Roman"/>
              <w:sz w:val="36"/>
              <w:szCs w:val="36"/>
            </w:rPr>
          </w:pPr>
          <w:r w:rsidRPr="006E01D0">
            <w:rPr>
              <w:rFonts w:ascii="Times New Roman" w:hAnsi="Times New Roman" w:cs="Times New Roman"/>
              <w:sz w:val="36"/>
              <w:szCs w:val="36"/>
            </w:rPr>
            <w:t>Table of Contents</w:t>
          </w:r>
        </w:p>
        <w:p w14:paraId="18957A01" w14:textId="6D41D02A" w:rsidR="006E01D0" w:rsidRPr="006E01D0" w:rsidRDefault="006E01D0">
          <w:pPr>
            <w:pStyle w:val="TOC1"/>
            <w:tabs>
              <w:tab w:val="right" w:pos="9350"/>
            </w:tabs>
            <w:rPr>
              <w:rFonts w:ascii="Times New Roman" w:eastAsiaTheme="minorEastAsia" w:hAnsi="Times New Roman" w:cs="Times New Roman"/>
              <w:b w:val="0"/>
              <w:bCs w:val="0"/>
              <w:caps/>
              <w:noProof/>
            </w:rPr>
          </w:pPr>
          <w:r w:rsidRPr="006E01D0">
            <w:rPr>
              <w:rFonts w:ascii="Times New Roman" w:hAnsi="Times New Roman" w:cs="Times New Roman"/>
              <w:b w:val="0"/>
              <w:bCs w:val="0"/>
            </w:rPr>
            <w:fldChar w:fldCharType="begin"/>
          </w:r>
          <w:r w:rsidRPr="006E01D0">
            <w:rPr>
              <w:rFonts w:ascii="Times New Roman" w:hAnsi="Times New Roman" w:cs="Times New Roman"/>
            </w:rPr>
            <w:instrText xml:space="preserve"> TOC \o "1-3" \h \z \u </w:instrText>
          </w:r>
          <w:r w:rsidRPr="006E01D0">
            <w:rPr>
              <w:rFonts w:ascii="Times New Roman" w:hAnsi="Times New Roman" w:cs="Times New Roman"/>
              <w:b w:val="0"/>
              <w:bCs w:val="0"/>
            </w:rPr>
            <w:fldChar w:fldCharType="separate"/>
          </w:r>
          <w:hyperlink w:anchor="_Toc72419419" w:history="1">
            <w:r w:rsidRPr="006E01D0">
              <w:rPr>
                <w:rStyle w:val="Hyperlink"/>
                <w:rFonts w:ascii="Times New Roman" w:hAnsi="Times New Roman" w:cs="Times New Roman"/>
                <w:b w:val="0"/>
                <w:bCs w:val="0"/>
                <w:noProof/>
              </w:rPr>
              <w:t>Primary Objective/Outcome Measure</w:t>
            </w:r>
            <w:r w:rsidRPr="006E01D0">
              <w:rPr>
                <w:rFonts w:ascii="Times New Roman" w:hAnsi="Times New Roman" w:cs="Times New Roman"/>
                <w:b w:val="0"/>
                <w:bCs w:val="0"/>
                <w:noProof/>
                <w:webHidden/>
              </w:rPr>
              <w:tab/>
            </w:r>
            <w:r w:rsidRPr="006E01D0">
              <w:rPr>
                <w:rFonts w:ascii="Times New Roman" w:hAnsi="Times New Roman" w:cs="Times New Roman"/>
                <w:b w:val="0"/>
                <w:bCs w:val="0"/>
                <w:noProof/>
                <w:webHidden/>
              </w:rPr>
              <w:fldChar w:fldCharType="begin"/>
            </w:r>
            <w:r w:rsidRPr="006E01D0">
              <w:rPr>
                <w:rFonts w:ascii="Times New Roman" w:hAnsi="Times New Roman" w:cs="Times New Roman"/>
                <w:b w:val="0"/>
                <w:bCs w:val="0"/>
                <w:noProof/>
                <w:webHidden/>
              </w:rPr>
              <w:instrText xml:space="preserve"> PAGEREF _Toc72419419 \h </w:instrText>
            </w:r>
            <w:r w:rsidRPr="006E01D0">
              <w:rPr>
                <w:rFonts w:ascii="Times New Roman" w:hAnsi="Times New Roman" w:cs="Times New Roman"/>
                <w:b w:val="0"/>
                <w:bCs w:val="0"/>
                <w:noProof/>
                <w:webHidden/>
              </w:rPr>
            </w:r>
            <w:r w:rsidRPr="006E01D0">
              <w:rPr>
                <w:rFonts w:ascii="Times New Roman" w:hAnsi="Times New Roman" w:cs="Times New Roman"/>
                <w:b w:val="0"/>
                <w:bCs w:val="0"/>
                <w:noProof/>
                <w:webHidden/>
              </w:rPr>
              <w:fldChar w:fldCharType="separate"/>
            </w:r>
            <w:r w:rsidRPr="006E01D0">
              <w:rPr>
                <w:rFonts w:ascii="Times New Roman" w:hAnsi="Times New Roman" w:cs="Times New Roman"/>
                <w:b w:val="0"/>
                <w:bCs w:val="0"/>
                <w:noProof/>
                <w:webHidden/>
              </w:rPr>
              <w:t>3</w:t>
            </w:r>
            <w:r w:rsidRPr="006E01D0">
              <w:rPr>
                <w:rFonts w:ascii="Times New Roman" w:hAnsi="Times New Roman" w:cs="Times New Roman"/>
                <w:b w:val="0"/>
                <w:bCs w:val="0"/>
                <w:noProof/>
                <w:webHidden/>
              </w:rPr>
              <w:fldChar w:fldCharType="end"/>
            </w:r>
          </w:hyperlink>
        </w:p>
        <w:p w14:paraId="3976367B" w14:textId="7CB25EFF" w:rsidR="006E01D0" w:rsidRPr="006E01D0" w:rsidRDefault="00EA7EAE">
          <w:pPr>
            <w:pStyle w:val="TOC1"/>
            <w:tabs>
              <w:tab w:val="right" w:pos="9350"/>
            </w:tabs>
            <w:rPr>
              <w:rFonts w:ascii="Times New Roman" w:eastAsiaTheme="minorEastAsia" w:hAnsi="Times New Roman" w:cs="Times New Roman"/>
              <w:b w:val="0"/>
              <w:bCs w:val="0"/>
              <w:caps/>
              <w:noProof/>
            </w:rPr>
          </w:pPr>
          <w:hyperlink w:anchor="_Toc72419420" w:history="1">
            <w:r w:rsidR="006E01D0" w:rsidRPr="006E01D0">
              <w:rPr>
                <w:rStyle w:val="Hyperlink"/>
                <w:rFonts w:ascii="Times New Roman" w:hAnsi="Times New Roman" w:cs="Times New Roman"/>
                <w:b w:val="0"/>
                <w:bCs w:val="0"/>
                <w:noProof/>
              </w:rPr>
              <w:t>Secondary Objectives</w:t>
            </w:r>
            <w:r w:rsidR="006E01D0" w:rsidRPr="006E01D0">
              <w:rPr>
                <w:rFonts w:ascii="Times New Roman" w:hAnsi="Times New Roman" w:cs="Times New Roman"/>
                <w:b w:val="0"/>
                <w:bCs w:val="0"/>
                <w:noProof/>
                <w:webHidden/>
              </w:rPr>
              <w:tab/>
            </w:r>
            <w:r w:rsidR="006E01D0" w:rsidRPr="006E01D0">
              <w:rPr>
                <w:rFonts w:ascii="Times New Roman" w:hAnsi="Times New Roman" w:cs="Times New Roman"/>
                <w:b w:val="0"/>
                <w:bCs w:val="0"/>
                <w:noProof/>
                <w:webHidden/>
              </w:rPr>
              <w:fldChar w:fldCharType="begin"/>
            </w:r>
            <w:r w:rsidR="006E01D0" w:rsidRPr="006E01D0">
              <w:rPr>
                <w:rFonts w:ascii="Times New Roman" w:hAnsi="Times New Roman" w:cs="Times New Roman"/>
                <w:b w:val="0"/>
                <w:bCs w:val="0"/>
                <w:noProof/>
                <w:webHidden/>
              </w:rPr>
              <w:instrText xml:space="preserve"> PAGEREF _Toc72419420 \h </w:instrText>
            </w:r>
            <w:r w:rsidR="006E01D0" w:rsidRPr="006E01D0">
              <w:rPr>
                <w:rFonts w:ascii="Times New Roman" w:hAnsi="Times New Roman" w:cs="Times New Roman"/>
                <w:b w:val="0"/>
                <w:bCs w:val="0"/>
                <w:noProof/>
                <w:webHidden/>
              </w:rPr>
            </w:r>
            <w:r w:rsidR="006E01D0" w:rsidRPr="006E01D0">
              <w:rPr>
                <w:rFonts w:ascii="Times New Roman" w:hAnsi="Times New Roman" w:cs="Times New Roman"/>
                <w:b w:val="0"/>
                <w:bCs w:val="0"/>
                <w:noProof/>
                <w:webHidden/>
              </w:rPr>
              <w:fldChar w:fldCharType="separate"/>
            </w:r>
            <w:r w:rsidR="006E01D0" w:rsidRPr="006E01D0">
              <w:rPr>
                <w:rFonts w:ascii="Times New Roman" w:hAnsi="Times New Roman" w:cs="Times New Roman"/>
                <w:b w:val="0"/>
                <w:bCs w:val="0"/>
                <w:noProof/>
                <w:webHidden/>
              </w:rPr>
              <w:t>4</w:t>
            </w:r>
            <w:r w:rsidR="006E01D0" w:rsidRPr="006E01D0">
              <w:rPr>
                <w:rFonts w:ascii="Times New Roman" w:hAnsi="Times New Roman" w:cs="Times New Roman"/>
                <w:b w:val="0"/>
                <w:bCs w:val="0"/>
                <w:noProof/>
                <w:webHidden/>
              </w:rPr>
              <w:fldChar w:fldCharType="end"/>
            </w:r>
          </w:hyperlink>
        </w:p>
        <w:p w14:paraId="0714D66B" w14:textId="5C5E203D" w:rsidR="006E01D0" w:rsidRPr="006E01D0" w:rsidRDefault="00EA7EAE">
          <w:pPr>
            <w:pStyle w:val="TOC1"/>
            <w:tabs>
              <w:tab w:val="right" w:pos="9350"/>
            </w:tabs>
            <w:rPr>
              <w:rFonts w:ascii="Times New Roman" w:eastAsiaTheme="minorEastAsia" w:hAnsi="Times New Roman" w:cs="Times New Roman"/>
              <w:b w:val="0"/>
              <w:bCs w:val="0"/>
              <w:caps/>
              <w:noProof/>
            </w:rPr>
          </w:pPr>
          <w:hyperlink w:anchor="_Toc72419421" w:history="1">
            <w:r w:rsidR="006E01D0" w:rsidRPr="006E01D0">
              <w:rPr>
                <w:rStyle w:val="Hyperlink"/>
                <w:rFonts w:ascii="Times New Roman" w:hAnsi="Times New Roman" w:cs="Times New Roman"/>
                <w:b w:val="0"/>
                <w:bCs w:val="0"/>
                <w:noProof/>
              </w:rPr>
              <w:t>Multivariate Cox proportional-hazards model</w:t>
            </w:r>
            <w:r w:rsidR="006E01D0" w:rsidRPr="006E01D0">
              <w:rPr>
                <w:rFonts w:ascii="Times New Roman" w:hAnsi="Times New Roman" w:cs="Times New Roman"/>
                <w:b w:val="0"/>
                <w:bCs w:val="0"/>
                <w:noProof/>
                <w:webHidden/>
              </w:rPr>
              <w:tab/>
            </w:r>
            <w:r w:rsidR="006E01D0" w:rsidRPr="006E01D0">
              <w:rPr>
                <w:rFonts w:ascii="Times New Roman" w:hAnsi="Times New Roman" w:cs="Times New Roman"/>
                <w:b w:val="0"/>
                <w:bCs w:val="0"/>
                <w:noProof/>
                <w:webHidden/>
              </w:rPr>
              <w:fldChar w:fldCharType="begin"/>
            </w:r>
            <w:r w:rsidR="006E01D0" w:rsidRPr="006E01D0">
              <w:rPr>
                <w:rFonts w:ascii="Times New Roman" w:hAnsi="Times New Roman" w:cs="Times New Roman"/>
                <w:b w:val="0"/>
                <w:bCs w:val="0"/>
                <w:noProof/>
                <w:webHidden/>
              </w:rPr>
              <w:instrText xml:space="preserve"> PAGEREF _Toc72419421 \h </w:instrText>
            </w:r>
            <w:r w:rsidR="006E01D0" w:rsidRPr="006E01D0">
              <w:rPr>
                <w:rFonts w:ascii="Times New Roman" w:hAnsi="Times New Roman" w:cs="Times New Roman"/>
                <w:b w:val="0"/>
                <w:bCs w:val="0"/>
                <w:noProof/>
                <w:webHidden/>
              </w:rPr>
            </w:r>
            <w:r w:rsidR="006E01D0" w:rsidRPr="006E01D0">
              <w:rPr>
                <w:rFonts w:ascii="Times New Roman" w:hAnsi="Times New Roman" w:cs="Times New Roman"/>
                <w:b w:val="0"/>
                <w:bCs w:val="0"/>
                <w:noProof/>
                <w:webHidden/>
              </w:rPr>
              <w:fldChar w:fldCharType="separate"/>
            </w:r>
            <w:r w:rsidR="006E01D0" w:rsidRPr="006E01D0">
              <w:rPr>
                <w:rFonts w:ascii="Times New Roman" w:hAnsi="Times New Roman" w:cs="Times New Roman"/>
                <w:b w:val="0"/>
                <w:bCs w:val="0"/>
                <w:noProof/>
                <w:webHidden/>
              </w:rPr>
              <w:t>8</w:t>
            </w:r>
            <w:r w:rsidR="006E01D0" w:rsidRPr="006E01D0">
              <w:rPr>
                <w:rFonts w:ascii="Times New Roman" w:hAnsi="Times New Roman" w:cs="Times New Roman"/>
                <w:b w:val="0"/>
                <w:bCs w:val="0"/>
                <w:noProof/>
                <w:webHidden/>
              </w:rPr>
              <w:fldChar w:fldCharType="end"/>
            </w:r>
          </w:hyperlink>
        </w:p>
        <w:p w14:paraId="45727028" w14:textId="00D920BA" w:rsidR="006E01D0" w:rsidRPr="006E01D0" w:rsidRDefault="00EA7EAE">
          <w:pPr>
            <w:pStyle w:val="TOC1"/>
            <w:tabs>
              <w:tab w:val="right" w:pos="9350"/>
            </w:tabs>
            <w:rPr>
              <w:rFonts w:ascii="Times New Roman" w:eastAsiaTheme="minorEastAsia" w:hAnsi="Times New Roman" w:cs="Times New Roman"/>
              <w:b w:val="0"/>
              <w:bCs w:val="0"/>
              <w:caps/>
              <w:noProof/>
            </w:rPr>
          </w:pPr>
          <w:hyperlink w:anchor="_Toc72419422" w:history="1">
            <w:r w:rsidR="006E01D0" w:rsidRPr="006E01D0">
              <w:rPr>
                <w:rStyle w:val="Hyperlink"/>
                <w:rFonts w:ascii="Times New Roman" w:hAnsi="Times New Roman" w:cs="Times New Roman"/>
                <w:b w:val="0"/>
                <w:bCs w:val="0"/>
                <w:noProof/>
              </w:rPr>
              <w:t>Competing Risk Analysis</w:t>
            </w:r>
            <w:r w:rsidR="006E01D0" w:rsidRPr="006E01D0">
              <w:rPr>
                <w:rFonts w:ascii="Times New Roman" w:hAnsi="Times New Roman" w:cs="Times New Roman"/>
                <w:b w:val="0"/>
                <w:bCs w:val="0"/>
                <w:noProof/>
                <w:webHidden/>
              </w:rPr>
              <w:tab/>
            </w:r>
            <w:r w:rsidR="006E01D0" w:rsidRPr="006E01D0">
              <w:rPr>
                <w:rFonts w:ascii="Times New Roman" w:hAnsi="Times New Roman" w:cs="Times New Roman"/>
                <w:b w:val="0"/>
                <w:bCs w:val="0"/>
                <w:noProof/>
                <w:webHidden/>
              </w:rPr>
              <w:fldChar w:fldCharType="begin"/>
            </w:r>
            <w:r w:rsidR="006E01D0" w:rsidRPr="006E01D0">
              <w:rPr>
                <w:rFonts w:ascii="Times New Roman" w:hAnsi="Times New Roman" w:cs="Times New Roman"/>
                <w:b w:val="0"/>
                <w:bCs w:val="0"/>
                <w:noProof/>
                <w:webHidden/>
              </w:rPr>
              <w:instrText xml:space="preserve"> PAGEREF _Toc72419422 \h </w:instrText>
            </w:r>
            <w:r w:rsidR="006E01D0" w:rsidRPr="006E01D0">
              <w:rPr>
                <w:rFonts w:ascii="Times New Roman" w:hAnsi="Times New Roman" w:cs="Times New Roman"/>
                <w:b w:val="0"/>
                <w:bCs w:val="0"/>
                <w:noProof/>
                <w:webHidden/>
              </w:rPr>
            </w:r>
            <w:r w:rsidR="006E01D0" w:rsidRPr="006E01D0">
              <w:rPr>
                <w:rFonts w:ascii="Times New Roman" w:hAnsi="Times New Roman" w:cs="Times New Roman"/>
                <w:b w:val="0"/>
                <w:bCs w:val="0"/>
                <w:noProof/>
                <w:webHidden/>
              </w:rPr>
              <w:fldChar w:fldCharType="separate"/>
            </w:r>
            <w:r w:rsidR="006E01D0" w:rsidRPr="006E01D0">
              <w:rPr>
                <w:rFonts w:ascii="Times New Roman" w:hAnsi="Times New Roman" w:cs="Times New Roman"/>
                <w:b w:val="0"/>
                <w:bCs w:val="0"/>
                <w:noProof/>
                <w:webHidden/>
              </w:rPr>
              <w:t>9</w:t>
            </w:r>
            <w:r w:rsidR="006E01D0" w:rsidRPr="006E01D0">
              <w:rPr>
                <w:rFonts w:ascii="Times New Roman" w:hAnsi="Times New Roman" w:cs="Times New Roman"/>
                <w:b w:val="0"/>
                <w:bCs w:val="0"/>
                <w:noProof/>
                <w:webHidden/>
              </w:rPr>
              <w:fldChar w:fldCharType="end"/>
            </w:r>
          </w:hyperlink>
        </w:p>
        <w:p w14:paraId="52458B97" w14:textId="3F04AC2E" w:rsidR="006E01D0" w:rsidRPr="006E01D0" w:rsidRDefault="00EA7EAE">
          <w:pPr>
            <w:pStyle w:val="TOC1"/>
            <w:tabs>
              <w:tab w:val="right" w:pos="9350"/>
            </w:tabs>
            <w:rPr>
              <w:rFonts w:ascii="Times New Roman" w:eastAsiaTheme="minorEastAsia" w:hAnsi="Times New Roman" w:cs="Times New Roman"/>
              <w:b w:val="0"/>
              <w:bCs w:val="0"/>
              <w:caps/>
              <w:noProof/>
            </w:rPr>
          </w:pPr>
          <w:hyperlink w:anchor="_Toc72419423" w:history="1">
            <w:r w:rsidR="006E01D0" w:rsidRPr="006E01D0">
              <w:rPr>
                <w:rStyle w:val="Hyperlink"/>
                <w:rFonts w:ascii="Times New Roman" w:hAnsi="Times New Roman" w:cs="Times New Roman"/>
                <w:b w:val="0"/>
                <w:bCs w:val="0"/>
                <w:noProof/>
              </w:rPr>
              <w:t>Theory of Statistical tests/Application in R</w:t>
            </w:r>
            <w:r w:rsidR="006E01D0" w:rsidRPr="006E01D0">
              <w:rPr>
                <w:rFonts w:ascii="Times New Roman" w:hAnsi="Times New Roman" w:cs="Times New Roman"/>
                <w:b w:val="0"/>
                <w:bCs w:val="0"/>
                <w:noProof/>
                <w:webHidden/>
              </w:rPr>
              <w:tab/>
            </w:r>
            <w:r w:rsidR="006E01D0" w:rsidRPr="006E01D0">
              <w:rPr>
                <w:rFonts w:ascii="Times New Roman" w:hAnsi="Times New Roman" w:cs="Times New Roman"/>
                <w:b w:val="0"/>
                <w:bCs w:val="0"/>
                <w:noProof/>
                <w:webHidden/>
              </w:rPr>
              <w:fldChar w:fldCharType="begin"/>
            </w:r>
            <w:r w:rsidR="006E01D0" w:rsidRPr="006E01D0">
              <w:rPr>
                <w:rFonts w:ascii="Times New Roman" w:hAnsi="Times New Roman" w:cs="Times New Roman"/>
                <w:b w:val="0"/>
                <w:bCs w:val="0"/>
                <w:noProof/>
                <w:webHidden/>
              </w:rPr>
              <w:instrText xml:space="preserve"> PAGEREF _Toc72419423 \h </w:instrText>
            </w:r>
            <w:r w:rsidR="006E01D0" w:rsidRPr="006E01D0">
              <w:rPr>
                <w:rFonts w:ascii="Times New Roman" w:hAnsi="Times New Roman" w:cs="Times New Roman"/>
                <w:b w:val="0"/>
                <w:bCs w:val="0"/>
                <w:noProof/>
                <w:webHidden/>
              </w:rPr>
            </w:r>
            <w:r w:rsidR="006E01D0" w:rsidRPr="006E01D0">
              <w:rPr>
                <w:rFonts w:ascii="Times New Roman" w:hAnsi="Times New Roman" w:cs="Times New Roman"/>
                <w:b w:val="0"/>
                <w:bCs w:val="0"/>
                <w:noProof/>
                <w:webHidden/>
              </w:rPr>
              <w:fldChar w:fldCharType="separate"/>
            </w:r>
            <w:r w:rsidR="006E01D0" w:rsidRPr="006E01D0">
              <w:rPr>
                <w:rFonts w:ascii="Times New Roman" w:hAnsi="Times New Roman" w:cs="Times New Roman"/>
                <w:b w:val="0"/>
                <w:bCs w:val="0"/>
                <w:noProof/>
                <w:webHidden/>
              </w:rPr>
              <w:t>10</w:t>
            </w:r>
            <w:r w:rsidR="006E01D0" w:rsidRPr="006E01D0">
              <w:rPr>
                <w:rFonts w:ascii="Times New Roman" w:hAnsi="Times New Roman" w:cs="Times New Roman"/>
                <w:b w:val="0"/>
                <w:bCs w:val="0"/>
                <w:noProof/>
                <w:webHidden/>
              </w:rPr>
              <w:fldChar w:fldCharType="end"/>
            </w:r>
          </w:hyperlink>
        </w:p>
        <w:p w14:paraId="5F4FACCF" w14:textId="314E3E39" w:rsidR="006E01D0" w:rsidRDefault="006E01D0">
          <w:r w:rsidRPr="006E01D0">
            <w:rPr>
              <w:b/>
              <w:bCs/>
              <w:noProof/>
            </w:rPr>
            <w:fldChar w:fldCharType="end"/>
          </w:r>
        </w:p>
      </w:sdtContent>
    </w:sdt>
    <w:p w14:paraId="3068774C" w14:textId="3F104977" w:rsidR="006E01D0" w:rsidRDefault="006E01D0" w:rsidP="00EE6EB9">
      <w:pPr>
        <w:spacing w:before="100" w:beforeAutospacing="1" w:after="100" w:afterAutospacing="1"/>
        <w:jc w:val="both"/>
        <w:rPr>
          <w:b/>
          <w:bCs/>
        </w:rPr>
      </w:pPr>
    </w:p>
    <w:p w14:paraId="6EDF20CF" w14:textId="77777777" w:rsidR="006E01D0" w:rsidRDefault="006E01D0" w:rsidP="00EE6EB9">
      <w:pPr>
        <w:spacing w:before="100" w:beforeAutospacing="1" w:after="100" w:afterAutospacing="1"/>
        <w:jc w:val="both"/>
        <w:rPr>
          <w:b/>
          <w:bCs/>
        </w:rPr>
      </w:pPr>
    </w:p>
    <w:p w14:paraId="7548378D" w14:textId="6E881D79" w:rsidR="006E01D0" w:rsidRDefault="006E01D0" w:rsidP="00EE6EB9">
      <w:pPr>
        <w:spacing w:before="100" w:beforeAutospacing="1" w:after="100" w:afterAutospacing="1"/>
        <w:jc w:val="both"/>
        <w:rPr>
          <w:b/>
          <w:bCs/>
        </w:rPr>
      </w:pPr>
    </w:p>
    <w:p w14:paraId="76DF9188" w14:textId="79DF01DE" w:rsidR="006E01D0" w:rsidRDefault="006E01D0" w:rsidP="00EE6EB9">
      <w:pPr>
        <w:spacing w:before="100" w:beforeAutospacing="1" w:after="100" w:afterAutospacing="1"/>
        <w:jc w:val="both"/>
        <w:rPr>
          <w:b/>
          <w:bCs/>
        </w:rPr>
      </w:pPr>
    </w:p>
    <w:p w14:paraId="7B579E67" w14:textId="6B64BFE4" w:rsidR="006E01D0" w:rsidRDefault="006E01D0" w:rsidP="00EE6EB9">
      <w:pPr>
        <w:spacing w:before="100" w:beforeAutospacing="1" w:after="100" w:afterAutospacing="1"/>
        <w:jc w:val="both"/>
        <w:rPr>
          <w:b/>
          <w:bCs/>
        </w:rPr>
      </w:pPr>
    </w:p>
    <w:p w14:paraId="13226C04" w14:textId="2A96955E" w:rsidR="006E01D0" w:rsidRDefault="006E01D0" w:rsidP="00EE6EB9">
      <w:pPr>
        <w:spacing w:before="100" w:beforeAutospacing="1" w:after="100" w:afterAutospacing="1"/>
        <w:jc w:val="both"/>
        <w:rPr>
          <w:b/>
          <w:bCs/>
        </w:rPr>
      </w:pPr>
    </w:p>
    <w:p w14:paraId="6DED0EAA" w14:textId="3A586F97" w:rsidR="006E01D0" w:rsidRDefault="006E01D0" w:rsidP="00EE6EB9">
      <w:pPr>
        <w:spacing w:before="100" w:beforeAutospacing="1" w:after="100" w:afterAutospacing="1"/>
        <w:jc w:val="both"/>
        <w:rPr>
          <w:b/>
          <w:bCs/>
        </w:rPr>
      </w:pPr>
    </w:p>
    <w:p w14:paraId="6DBDD9FB" w14:textId="27606221" w:rsidR="006E01D0" w:rsidRDefault="006E01D0" w:rsidP="00EE6EB9">
      <w:pPr>
        <w:spacing w:before="100" w:beforeAutospacing="1" w:after="100" w:afterAutospacing="1"/>
        <w:jc w:val="both"/>
        <w:rPr>
          <w:b/>
          <w:bCs/>
        </w:rPr>
      </w:pPr>
    </w:p>
    <w:p w14:paraId="37A14DDA" w14:textId="42347112" w:rsidR="006E01D0" w:rsidRDefault="006E01D0" w:rsidP="00EE6EB9">
      <w:pPr>
        <w:spacing w:before="100" w:beforeAutospacing="1" w:after="100" w:afterAutospacing="1"/>
        <w:jc w:val="both"/>
        <w:rPr>
          <w:b/>
          <w:bCs/>
        </w:rPr>
      </w:pPr>
    </w:p>
    <w:p w14:paraId="70E2A750" w14:textId="77777777" w:rsidR="006E01D0" w:rsidRDefault="006E01D0" w:rsidP="00EE6EB9">
      <w:pPr>
        <w:spacing w:before="100" w:beforeAutospacing="1" w:after="100" w:afterAutospacing="1"/>
        <w:jc w:val="both"/>
        <w:rPr>
          <w:b/>
          <w:bCs/>
        </w:rPr>
      </w:pPr>
    </w:p>
    <w:p w14:paraId="42CCA6B6" w14:textId="77777777" w:rsidR="0002669C" w:rsidRDefault="0002669C" w:rsidP="00EE6EB9">
      <w:pPr>
        <w:spacing w:before="100" w:beforeAutospacing="1" w:after="100" w:afterAutospacing="1"/>
        <w:jc w:val="both"/>
        <w:rPr>
          <w:b/>
          <w:bCs/>
        </w:rPr>
      </w:pPr>
    </w:p>
    <w:p w14:paraId="4E173EA5" w14:textId="77777777" w:rsidR="0002669C" w:rsidRDefault="0002669C" w:rsidP="00EE6EB9">
      <w:pPr>
        <w:spacing w:before="100" w:beforeAutospacing="1" w:after="100" w:afterAutospacing="1"/>
        <w:jc w:val="both"/>
        <w:rPr>
          <w:b/>
          <w:bCs/>
        </w:rPr>
      </w:pPr>
    </w:p>
    <w:p w14:paraId="46F39BF7" w14:textId="77777777" w:rsidR="0002669C" w:rsidRDefault="0002669C" w:rsidP="00EE6EB9">
      <w:pPr>
        <w:spacing w:before="100" w:beforeAutospacing="1" w:after="100" w:afterAutospacing="1"/>
        <w:jc w:val="both"/>
        <w:rPr>
          <w:b/>
          <w:bCs/>
        </w:rPr>
      </w:pPr>
    </w:p>
    <w:p w14:paraId="17E121C8" w14:textId="77777777" w:rsidR="0002669C" w:rsidRDefault="0002669C" w:rsidP="00EE6EB9">
      <w:pPr>
        <w:spacing w:before="100" w:beforeAutospacing="1" w:after="100" w:afterAutospacing="1"/>
        <w:jc w:val="both"/>
        <w:rPr>
          <w:b/>
          <w:bCs/>
        </w:rPr>
      </w:pPr>
    </w:p>
    <w:p w14:paraId="64A47EBA" w14:textId="77777777" w:rsidR="0002669C" w:rsidRDefault="0002669C" w:rsidP="00EE6EB9">
      <w:pPr>
        <w:spacing w:before="100" w:beforeAutospacing="1" w:after="100" w:afterAutospacing="1"/>
        <w:jc w:val="both"/>
        <w:rPr>
          <w:b/>
          <w:bCs/>
        </w:rPr>
      </w:pPr>
    </w:p>
    <w:p w14:paraId="7F2592CF" w14:textId="77777777" w:rsidR="0002669C" w:rsidRDefault="0002669C" w:rsidP="00EE6EB9">
      <w:pPr>
        <w:spacing w:before="100" w:beforeAutospacing="1" w:after="100" w:afterAutospacing="1"/>
        <w:jc w:val="both"/>
        <w:rPr>
          <w:b/>
          <w:bCs/>
        </w:rPr>
      </w:pPr>
    </w:p>
    <w:p w14:paraId="6A3083F4" w14:textId="77777777" w:rsidR="006E01D0" w:rsidRDefault="006E01D0" w:rsidP="006E01D0">
      <w:pPr>
        <w:pStyle w:val="Heading1"/>
      </w:pPr>
      <w:bookmarkStart w:id="0" w:name="_Toc72419339"/>
      <w:bookmarkStart w:id="1" w:name="_Toc72419419"/>
    </w:p>
    <w:p w14:paraId="50608C20" w14:textId="6FAA0FE4" w:rsidR="002416E4" w:rsidRPr="00797D51" w:rsidRDefault="002416E4" w:rsidP="00797D51">
      <w:pPr>
        <w:pStyle w:val="Heading1"/>
        <w:jc w:val="both"/>
        <w:rPr>
          <w:color w:val="2F5496" w:themeColor="accent1" w:themeShade="BF"/>
          <w:sz w:val="24"/>
          <w:szCs w:val="24"/>
        </w:rPr>
      </w:pPr>
      <w:r w:rsidRPr="00797D51">
        <w:rPr>
          <w:color w:val="2F5496" w:themeColor="accent1" w:themeShade="BF"/>
          <w:sz w:val="24"/>
          <w:szCs w:val="24"/>
        </w:rPr>
        <w:lastRenderedPageBreak/>
        <w:t>Primary Objective/Outcome Measure</w:t>
      </w:r>
      <w:bookmarkEnd w:id="0"/>
      <w:bookmarkEnd w:id="1"/>
    </w:p>
    <w:p w14:paraId="4F6B4279" w14:textId="21338420" w:rsidR="002416E4" w:rsidRPr="009D36C3" w:rsidRDefault="002416E4" w:rsidP="00EE6EB9">
      <w:pPr>
        <w:spacing w:before="100" w:beforeAutospacing="1" w:after="100" w:afterAutospacing="1"/>
        <w:jc w:val="both"/>
      </w:pPr>
      <w:r w:rsidRPr="009D36C3">
        <w:rPr>
          <w:i/>
          <w:iCs/>
        </w:rPr>
        <w:t>Primary objective</w:t>
      </w:r>
      <w:r w:rsidRPr="009D36C3">
        <w:t xml:space="preserve">: The primary objective of this study is to compare the median PFS for patients with TE high risk multiple myeloma receiving </w:t>
      </w:r>
      <w:bookmarkStart w:id="2" w:name="_Hlk65147892"/>
      <w:r w:rsidRPr="009D36C3">
        <w:t xml:space="preserve">maintenance treatment post ASCT with Lenalidomide + PI versus single agent maintenance/no maintenance. </w:t>
      </w:r>
      <w:bookmarkEnd w:id="2"/>
    </w:p>
    <w:p w14:paraId="60E1F425" w14:textId="279D94B5" w:rsidR="002416E4" w:rsidRPr="009D36C3" w:rsidRDefault="002416E4" w:rsidP="00EE6EB9">
      <w:pPr>
        <w:spacing w:before="100" w:beforeAutospacing="1" w:after="100" w:afterAutospacing="1"/>
        <w:jc w:val="both"/>
      </w:pPr>
      <w:r w:rsidRPr="009D36C3">
        <w:rPr>
          <w:i/>
          <w:iCs/>
        </w:rPr>
        <w:t>Primary outcome measure</w:t>
      </w:r>
      <w:r w:rsidRPr="009D36C3">
        <w:t>: The primary outcome is the median PFS in high-risk patients post-ASCT receiving maintenance treatment with Lenalidomide + PI versus other strategies (no maintenance, single agent maintenance).</w:t>
      </w:r>
    </w:p>
    <w:p w14:paraId="7B46C1E3" w14:textId="5D5AAEA2" w:rsidR="002416E4" w:rsidRPr="009D36C3" w:rsidRDefault="002416E4" w:rsidP="00EE6EB9">
      <w:pPr>
        <w:spacing w:before="100" w:beforeAutospacing="1" w:after="100" w:afterAutospacing="1"/>
        <w:jc w:val="both"/>
        <w:rPr>
          <w:u w:val="single"/>
        </w:rPr>
      </w:pPr>
      <w:r w:rsidRPr="009D36C3">
        <w:rPr>
          <w:u w:val="single"/>
        </w:rPr>
        <w:t xml:space="preserve">Notes: </w:t>
      </w:r>
    </w:p>
    <w:p w14:paraId="7AEA5E1B" w14:textId="1FED7E9C" w:rsidR="002416E4" w:rsidRPr="009D36C3" w:rsidRDefault="00DF6E1A" w:rsidP="00EE6EB9">
      <w:pPr>
        <w:pStyle w:val="ListParagraph"/>
        <w:numPr>
          <w:ilvl w:val="0"/>
          <w:numId w:val="1"/>
        </w:numPr>
        <w:spacing w:before="100" w:beforeAutospacing="1" w:after="100" w:afterAutospacing="1"/>
        <w:jc w:val="both"/>
      </w:pPr>
      <w:r w:rsidRPr="009D36C3">
        <w:t>High risk patients</w:t>
      </w:r>
      <w:r w:rsidR="00C8748E" w:rsidRPr="009D36C3">
        <w:t xml:space="preserve"> (MM)</w:t>
      </w:r>
      <w:r w:rsidRPr="009D36C3">
        <w:t xml:space="preserve"> are defined by</w:t>
      </w:r>
      <w:r w:rsidR="00C8748E" w:rsidRPr="009D36C3">
        <w:t xml:space="preserve"> presence of one of </w:t>
      </w:r>
      <w:r w:rsidR="00E05DC4" w:rsidRPr="009D36C3">
        <w:t>t (</w:t>
      </w:r>
      <w:r w:rsidR="00C8748E" w:rsidRPr="009D36C3">
        <w:t xml:space="preserve">4;14), </w:t>
      </w:r>
      <w:r w:rsidR="00E05DC4" w:rsidRPr="009D36C3">
        <w:t>t (</w:t>
      </w:r>
      <w:r w:rsidR="00C8748E" w:rsidRPr="009D36C3">
        <w:t xml:space="preserve">14;16), </w:t>
      </w:r>
      <w:r w:rsidR="00E05DC4" w:rsidRPr="009D36C3">
        <w:t>t (</w:t>
      </w:r>
      <w:r w:rsidR="00C8748E" w:rsidRPr="009D36C3">
        <w:t>14;20), del(17/17p), (1q) amplification identified by fluorescence in situ hybridization (FISH) and patients will ISS stage 3 disease (5,6)</w:t>
      </w:r>
    </w:p>
    <w:p w14:paraId="0A3A19C3" w14:textId="258D9C44" w:rsidR="00177BE0" w:rsidRDefault="0019681A" w:rsidP="00EE6EB9">
      <w:pPr>
        <w:pStyle w:val="ListParagraph"/>
        <w:numPr>
          <w:ilvl w:val="0"/>
          <w:numId w:val="1"/>
        </w:numPr>
        <w:spacing w:before="100" w:beforeAutospacing="1" w:after="100" w:afterAutospacing="1"/>
        <w:jc w:val="both"/>
      </w:pPr>
      <w:r w:rsidRPr="009D36C3">
        <w:t>Progression-free survival (PFS) is defined as the time from diagnosis until either the first documentation of disease progression or death from any cause</w:t>
      </w:r>
      <w:r w:rsidR="00432952" w:rsidRPr="009D36C3">
        <w:t xml:space="preserve">. </w:t>
      </w:r>
      <w:r w:rsidR="009B6604" w:rsidRPr="009D36C3">
        <w:t xml:space="preserve">In terms of the excel data, this </w:t>
      </w:r>
      <w:r w:rsidRPr="009D36C3">
        <w:t xml:space="preserve">refers to the time between </w:t>
      </w:r>
      <w:r w:rsidR="009E273A" w:rsidRPr="009D36C3">
        <w:t>d</w:t>
      </w:r>
      <w:r w:rsidR="00F90594" w:rsidRPr="009D36C3">
        <w:t>iagnosis data (column E on “ASCT Study May 14 version”)</w:t>
      </w:r>
      <w:r w:rsidR="00DF7007" w:rsidRPr="009D36C3">
        <w:t xml:space="preserve"> and</w:t>
      </w:r>
      <w:r w:rsidR="00071015" w:rsidRPr="009D36C3">
        <w:t xml:space="preserve"> </w:t>
      </w:r>
      <w:r w:rsidR="006D2294" w:rsidRPr="009D36C3">
        <w:t xml:space="preserve">relapse 1 (column CI </w:t>
      </w:r>
      <w:r w:rsidR="008C2B69" w:rsidRPr="009D36C3">
        <w:t>on “</w:t>
      </w:r>
      <w:r w:rsidR="006D2294" w:rsidRPr="009D36C3">
        <w:t>ASCT Study May 14 version”)</w:t>
      </w:r>
      <w:r w:rsidR="00AB0E5D" w:rsidRPr="009D36C3">
        <w:t xml:space="preserve">. </w:t>
      </w:r>
    </w:p>
    <w:p w14:paraId="12E6066F" w14:textId="3B6572BA" w:rsidR="008B5482" w:rsidRDefault="0031212E" w:rsidP="00EE6EB9">
      <w:pPr>
        <w:pStyle w:val="ListParagraph"/>
        <w:numPr>
          <w:ilvl w:val="0"/>
          <w:numId w:val="1"/>
        </w:numPr>
        <w:spacing w:before="100" w:beforeAutospacing="1" w:after="100" w:afterAutospacing="1"/>
        <w:jc w:val="both"/>
      </w:pPr>
      <w:r w:rsidRPr="00692742">
        <w:rPr>
          <w:highlight w:val="darkGray"/>
        </w:rPr>
        <w:t>Question:</w:t>
      </w:r>
      <w:r w:rsidRPr="00692742">
        <w:t xml:space="preserve"> </w:t>
      </w:r>
      <w:r w:rsidR="0065441F">
        <w:t xml:space="preserve">If they don’t relapse and hence are censored, </w:t>
      </w:r>
      <w:r w:rsidR="004544FB">
        <w:t>should</w:t>
      </w:r>
      <w:r w:rsidR="0065441F">
        <w:t xml:space="preserve"> their final follow up date </w:t>
      </w:r>
      <w:proofErr w:type="gramStart"/>
      <w:r w:rsidR="004544FB">
        <w:t xml:space="preserve">be </w:t>
      </w:r>
      <w:r w:rsidR="0065441F">
        <w:t xml:space="preserve"> their</w:t>
      </w:r>
      <w:proofErr w:type="gramEnd"/>
      <w:r w:rsidR="0065441F">
        <w:t xml:space="preserve"> end date? </w:t>
      </w:r>
      <w:r w:rsidR="005C002F">
        <w:t>For some patients, this end date is either not clear</w:t>
      </w:r>
      <w:r w:rsidR="00DF6BEE">
        <w:t>/</w:t>
      </w:r>
      <w:r w:rsidR="005C002F">
        <w:t>not given</w:t>
      </w:r>
      <w:r w:rsidR="00673B2E">
        <w:t xml:space="preserve"> (</w:t>
      </w:r>
      <w:r w:rsidR="00E05DC4">
        <w:t>i.e.,</w:t>
      </w:r>
      <w:r w:rsidR="00673B2E">
        <w:t xml:space="preserve"> column F is a good start, and other columns too, but they tend to be mostly empty)</w:t>
      </w:r>
      <w:r w:rsidR="005C002F">
        <w:t xml:space="preserve">. </w:t>
      </w:r>
    </w:p>
    <w:p w14:paraId="6C7EFE1B" w14:textId="72AF485F" w:rsidR="00692742" w:rsidRPr="00692742" w:rsidRDefault="00692742" w:rsidP="00692742">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674E4B">
        <w:t xml:space="preserve">Yes, should be last follow up. </w:t>
      </w:r>
    </w:p>
    <w:p w14:paraId="28D5E027" w14:textId="4A3265D9" w:rsidR="00177BE0" w:rsidRPr="0060386F" w:rsidRDefault="00771432" w:rsidP="00EE6EB9">
      <w:pPr>
        <w:pStyle w:val="ListParagraph"/>
        <w:numPr>
          <w:ilvl w:val="0"/>
          <w:numId w:val="1"/>
        </w:numPr>
        <w:spacing w:before="100" w:beforeAutospacing="1" w:after="100" w:afterAutospacing="1"/>
        <w:jc w:val="both"/>
        <w:rPr>
          <w:rFonts w:cstheme="minorHAnsi"/>
        </w:rPr>
      </w:pPr>
      <w:r w:rsidRPr="009D36C3">
        <w:t xml:space="preserve">In terms of post maintenance drugs: </w:t>
      </w:r>
      <w:r w:rsidR="00177BE0" w:rsidRPr="006E5B65">
        <w:rPr>
          <w:rFonts w:cstheme="minorHAnsi"/>
        </w:rPr>
        <w:t xml:space="preserve">Lenalidomide </w:t>
      </w:r>
      <w:r w:rsidR="00177BE0" w:rsidRPr="0060386F">
        <w:rPr>
          <w:rFonts w:cstheme="minorHAnsi"/>
        </w:rPr>
        <w:t>(= R= Revlimide)</w:t>
      </w:r>
      <w:r w:rsidR="00177BE0">
        <w:rPr>
          <w:rFonts w:cstheme="minorHAnsi"/>
        </w:rPr>
        <w:t xml:space="preserve"> </w:t>
      </w:r>
      <w:r w:rsidR="00177BE0" w:rsidRPr="006E5B65">
        <w:rPr>
          <w:rFonts w:cstheme="minorHAnsi"/>
        </w:rPr>
        <w:t xml:space="preserve">+ PI </w:t>
      </w:r>
      <w:r w:rsidR="00177BE0">
        <w:rPr>
          <w:rFonts w:cstheme="minorHAnsi"/>
        </w:rPr>
        <w:t>(</w:t>
      </w:r>
      <w:r w:rsidR="00177BE0" w:rsidRPr="0060386F">
        <w:rPr>
          <w:rFonts w:cstheme="minorHAnsi"/>
        </w:rPr>
        <w:t xml:space="preserve">protease </w:t>
      </w:r>
      <w:r w:rsidR="008C2B69" w:rsidRPr="0060386F">
        <w:rPr>
          <w:rFonts w:cstheme="minorHAnsi"/>
        </w:rPr>
        <w:t>inhibitor,</w:t>
      </w:r>
      <w:r w:rsidR="00177BE0" w:rsidRPr="0060386F">
        <w:rPr>
          <w:rFonts w:cstheme="minorHAnsi"/>
        </w:rPr>
        <w:t xml:space="preserve"> V=velcade=bortezemib.  K= </w:t>
      </w:r>
      <w:r w:rsidR="008C2B69" w:rsidRPr="0060386F">
        <w:rPr>
          <w:rFonts w:cstheme="minorHAnsi"/>
        </w:rPr>
        <w:t>carfilzomib I</w:t>
      </w:r>
      <w:r w:rsidR="00177BE0" w:rsidRPr="0060386F">
        <w:rPr>
          <w:rFonts w:cstheme="minorHAnsi"/>
        </w:rPr>
        <w:t>= Ixazomib</w:t>
      </w:r>
      <w:r w:rsidR="00177BE0">
        <w:rPr>
          <w:rFonts w:cstheme="minorHAnsi"/>
        </w:rPr>
        <w:t>)</w:t>
      </w:r>
    </w:p>
    <w:p w14:paraId="21499D4C" w14:textId="77777777" w:rsidR="001418DF" w:rsidRDefault="001F3C72" w:rsidP="00EE6EB9">
      <w:pPr>
        <w:pStyle w:val="ListParagraph"/>
        <w:numPr>
          <w:ilvl w:val="0"/>
          <w:numId w:val="1"/>
        </w:numPr>
        <w:spacing w:before="100" w:beforeAutospacing="1" w:after="100" w:afterAutospacing="1"/>
        <w:jc w:val="both"/>
      </w:pPr>
      <w:r w:rsidRPr="009D36C3">
        <w:t xml:space="preserve">Patients who received thalidomide maintenance will be excluded from the study. </w:t>
      </w:r>
    </w:p>
    <w:p w14:paraId="0BDD1B8A" w14:textId="559BE550" w:rsidR="001406E4" w:rsidRDefault="001418DF" w:rsidP="00EE6EB9">
      <w:pPr>
        <w:pStyle w:val="ListParagraph"/>
        <w:numPr>
          <w:ilvl w:val="0"/>
          <w:numId w:val="1"/>
        </w:numPr>
        <w:spacing w:before="100" w:beforeAutospacing="1" w:after="100" w:afterAutospacing="1"/>
        <w:jc w:val="both"/>
      </w:pPr>
      <w:r w:rsidRPr="00692742">
        <w:rPr>
          <w:highlight w:val="darkGray"/>
        </w:rPr>
        <w:t>Question:</w:t>
      </w:r>
      <w:r>
        <w:t xml:space="preserve"> Should </w:t>
      </w:r>
      <w:r w:rsidR="004544FB">
        <w:t xml:space="preserve">results </w:t>
      </w:r>
      <w:r>
        <w:t>for low-risk patients</w:t>
      </w:r>
      <w:r w:rsidR="004544FB">
        <w:t xml:space="preserve"> be investigated</w:t>
      </w:r>
      <w:r>
        <w:t xml:space="preserve"> too? </w:t>
      </w:r>
    </w:p>
    <w:p w14:paraId="6BB363B7" w14:textId="12A9EA46" w:rsidR="00692742" w:rsidRPr="00692742" w:rsidRDefault="00692742" w:rsidP="00692742">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674E4B">
        <w:t xml:space="preserve">Yes. </w:t>
      </w:r>
    </w:p>
    <w:p w14:paraId="1BCB9C81" w14:textId="20242312" w:rsidR="0012234A" w:rsidRPr="009D36C3" w:rsidRDefault="0012234A" w:rsidP="00EE6EB9">
      <w:pPr>
        <w:spacing w:before="100" w:beforeAutospacing="1" w:after="100" w:afterAutospacing="1"/>
        <w:jc w:val="both"/>
        <w:rPr>
          <w:u w:val="single"/>
        </w:rPr>
      </w:pPr>
      <w:r w:rsidRPr="009D36C3">
        <w:rPr>
          <w:u w:val="single"/>
        </w:rPr>
        <w:t>Statistical tes</w:t>
      </w:r>
      <w:r w:rsidR="005E53B9">
        <w:rPr>
          <w:u w:val="single"/>
        </w:rPr>
        <w:t>ts</w:t>
      </w:r>
      <w:r w:rsidRPr="009D36C3">
        <w:rPr>
          <w:u w:val="single"/>
        </w:rPr>
        <w:t xml:space="preserve">: </w:t>
      </w:r>
    </w:p>
    <w:p w14:paraId="038B02B7" w14:textId="3D7843CF" w:rsidR="00C2293F" w:rsidRPr="009D36C3" w:rsidRDefault="00724903" w:rsidP="00EE6EB9">
      <w:pPr>
        <w:pStyle w:val="ListParagraph"/>
        <w:numPr>
          <w:ilvl w:val="0"/>
          <w:numId w:val="1"/>
        </w:numPr>
        <w:spacing w:before="100" w:beforeAutospacing="1" w:after="100" w:afterAutospacing="1"/>
        <w:jc w:val="both"/>
      </w:pPr>
      <w:r w:rsidRPr="009D36C3">
        <w:t>E</w:t>
      </w:r>
      <w:r w:rsidR="00C2293F" w:rsidRPr="009D36C3">
        <w:t>stablish dataset of patients that are all high risk, and use their “status” (</w:t>
      </w:r>
      <w:r w:rsidR="008C2B69" w:rsidRPr="009D36C3">
        <w:t>i.e.,</w:t>
      </w:r>
      <w:r w:rsidR="00C2293F" w:rsidRPr="009D36C3">
        <w:t xml:space="preserve"> censored or “event of interest</w:t>
      </w:r>
      <w:r w:rsidR="003D1709" w:rsidRPr="009D36C3">
        <w:t>”) and</w:t>
      </w:r>
      <w:r w:rsidR="006C4F17" w:rsidRPr="009D36C3">
        <w:t xml:space="preserve"> the time of this status to establish Kaplan-Meier curves, where </w:t>
      </w:r>
      <w:r w:rsidR="008000E1" w:rsidRPr="009D36C3">
        <w:t>the stratification factor is</w:t>
      </w:r>
      <w:r w:rsidR="00C66028">
        <w:t xml:space="preserve"> maintenance treatment, producing 3 curves corresponding to:</w:t>
      </w:r>
      <w:r w:rsidR="008000E1" w:rsidRPr="009D36C3">
        <w:t xml:space="preserve"> L + PI maintenance treatment</w:t>
      </w:r>
      <w:r w:rsidR="00C66028">
        <w:t xml:space="preserve">, </w:t>
      </w:r>
      <w:r w:rsidR="008000E1" w:rsidRPr="009D36C3">
        <w:t>single agent</w:t>
      </w:r>
      <w:r w:rsidR="00C66028">
        <w:t xml:space="preserve"> maintenance treatment,</w:t>
      </w:r>
      <w:r w:rsidR="00D84505">
        <w:t xml:space="preserve"> and </w:t>
      </w:r>
      <w:r w:rsidR="008000E1" w:rsidRPr="009D36C3">
        <w:t>no maintenance</w:t>
      </w:r>
      <w:r w:rsidR="00C66028">
        <w:t xml:space="preserve"> treatment.</w:t>
      </w:r>
      <w:r w:rsidR="003D1709">
        <w:t xml:space="preserve"> (</w:t>
      </w:r>
      <w:r w:rsidR="008C2B69">
        <w:t>Categorical</w:t>
      </w:r>
      <w:r w:rsidR="003D1709">
        <w:t xml:space="preserve"> representation of 2, 1, 0 respectively) </w:t>
      </w:r>
      <w:r w:rsidR="00C66028">
        <w:t xml:space="preserve"> </w:t>
      </w:r>
    </w:p>
    <w:p w14:paraId="104D041A" w14:textId="625B3257" w:rsidR="00745885" w:rsidRDefault="00745885" w:rsidP="00EE6EB9">
      <w:pPr>
        <w:pStyle w:val="ListParagraph"/>
        <w:numPr>
          <w:ilvl w:val="0"/>
          <w:numId w:val="1"/>
        </w:numPr>
        <w:spacing w:before="100" w:beforeAutospacing="1" w:after="100" w:afterAutospacing="1"/>
        <w:jc w:val="both"/>
      </w:pPr>
      <w:r w:rsidRPr="009D36C3">
        <w:t xml:space="preserve">Perform log rank test to establish significance between these </w:t>
      </w:r>
      <w:r w:rsidR="0093778F">
        <w:t>three curves</w:t>
      </w:r>
      <w:r w:rsidRPr="009D36C3">
        <w:t xml:space="preserve"> survival curves. </w:t>
      </w:r>
      <w:r w:rsidR="00770DA5">
        <w:t>(</w:t>
      </w:r>
      <w:r w:rsidR="00E65553" w:rsidRPr="00433A31">
        <w:rPr>
          <w:highlight w:val="darkGray"/>
        </w:rPr>
        <w:t>Question:</w:t>
      </w:r>
      <w:r w:rsidR="00E65553">
        <w:t xml:space="preserve"> </w:t>
      </w:r>
      <w:r w:rsidR="00770DA5" w:rsidRPr="00E65553">
        <w:t xml:space="preserve">do one log rank test for all 3 curves, or perform log rank test </w:t>
      </w:r>
      <w:r w:rsidR="00FE760C">
        <w:t xml:space="preserve">for </w:t>
      </w:r>
      <w:r w:rsidR="00770DA5" w:rsidRPr="00E65553">
        <w:t>the 3 possible comparisons between groups of two curves?</w:t>
      </w:r>
      <w:r w:rsidR="00770DA5">
        <w:t xml:space="preserve">) </w:t>
      </w:r>
    </w:p>
    <w:p w14:paraId="51905586" w14:textId="5A364FF6" w:rsidR="00433A31" w:rsidRDefault="00433A31" w:rsidP="00433A31">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674E4B">
        <w:t xml:space="preserve">One log rank test. </w:t>
      </w:r>
    </w:p>
    <w:p w14:paraId="70A66E53" w14:textId="43FD9749" w:rsidR="00C822C3" w:rsidRDefault="00C822C3" w:rsidP="00C822C3">
      <w:pPr>
        <w:spacing w:before="100" w:beforeAutospacing="1" w:after="100" w:afterAutospacing="1"/>
        <w:jc w:val="both"/>
      </w:pPr>
    </w:p>
    <w:p w14:paraId="72A1A86E" w14:textId="0BE509D2" w:rsidR="00C822C3" w:rsidRPr="00362029" w:rsidRDefault="00C822C3" w:rsidP="00362029">
      <w:pPr>
        <w:pStyle w:val="ListParagraph"/>
        <w:numPr>
          <w:ilvl w:val="0"/>
          <w:numId w:val="1"/>
        </w:numPr>
        <w:spacing w:before="100" w:beforeAutospacing="1" w:after="100" w:afterAutospacing="1"/>
        <w:jc w:val="both"/>
        <w:rPr>
          <w:highlight w:val="darkGray"/>
        </w:rPr>
      </w:pPr>
      <w:r w:rsidRPr="00362029">
        <w:rPr>
          <w:highlight w:val="darkGray"/>
        </w:rPr>
        <w:t xml:space="preserve">For low risk, shouldn’t find that double agents are better than one agent. </w:t>
      </w:r>
    </w:p>
    <w:p w14:paraId="39A85409" w14:textId="77777777" w:rsidR="00B523A3" w:rsidRDefault="00B523A3" w:rsidP="006E01D0">
      <w:pPr>
        <w:pStyle w:val="Heading1"/>
        <w:rPr>
          <w:color w:val="2F5496" w:themeColor="accent1" w:themeShade="BF"/>
          <w:sz w:val="24"/>
          <w:szCs w:val="24"/>
        </w:rPr>
      </w:pPr>
      <w:bookmarkStart w:id="3" w:name="_Toc72419340"/>
      <w:bookmarkStart w:id="4" w:name="_Toc72419420"/>
    </w:p>
    <w:p w14:paraId="370D179E" w14:textId="54902A01" w:rsidR="00024DBD" w:rsidRPr="00797D51" w:rsidRDefault="00024DBD" w:rsidP="006E01D0">
      <w:pPr>
        <w:pStyle w:val="Heading1"/>
        <w:rPr>
          <w:color w:val="2F5496" w:themeColor="accent1" w:themeShade="BF"/>
          <w:sz w:val="24"/>
          <w:szCs w:val="24"/>
        </w:rPr>
      </w:pPr>
      <w:r w:rsidRPr="00797D51">
        <w:rPr>
          <w:color w:val="2F5496" w:themeColor="accent1" w:themeShade="BF"/>
          <w:sz w:val="24"/>
          <w:szCs w:val="24"/>
        </w:rPr>
        <w:lastRenderedPageBreak/>
        <w:t>Secondary Objectives</w:t>
      </w:r>
      <w:bookmarkEnd w:id="3"/>
      <w:bookmarkEnd w:id="4"/>
    </w:p>
    <w:p w14:paraId="21A8AFBB" w14:textId="77777777" w:rsidR="008F5A7B" w:rsidRPr="009D36C3" w:rsidRDefault="008F5A7B" w:rsidP="00EE6EB9">
      <w:pPr>
        <w:spacing w:before="100" w:beforeAutospacing="1" w:after="100" w:afterAutospacing="1"/>
        <w:jc w:val="both"/>
      </w:pPr>
      <w:r w:rsidRPr="009D36C3">
        <w:rPr>
          <w:i/>
          <w:iCs/>
        </w:rPr>
        <w:t>Secondary objectives</w:t>
      </w:r>
      <w:r w:rsidRPr="009D36C3">
        <w:t>: The secondary objectives include evaluating the outcomes of lenalidomide maintenance with and without protease inhibitor, evaluating the outcomes of different doses of Lenalidomide maintenance and effects of tandem versus single ASCT as detailed below:</w:t>
      </w:r>
    </w:p>
    <w:p w14:paraId="7FE1AFF0" w14:textId="77777777" w:rsidR="000A785F" w:rsidRPr="009D36C3" w:rsidRDefault="000A785F" w:rsidP="00EE6EB9">
      <w:pPr>
        <w:spacing w:before="100" w:beforeAutospacing="1" w:after="100" w:afterAutospacing="1"/>
        <w:jc w:val="both"/>
      </w:pPr>
      <w:r w:rsidRPr="009D36C3">
        <w:rPr>
          <w:i/>
        </w:rPr>
        <w:t>i)</w:t>
      </w:r>
      <w:r w:rsidRPr="009D36C3">
        <w:t xml:space="preserve"> Median OS</w:t>
      </w:r>
    </w:p>
    <w:p w14:paraId="0D80789F" w14:textId="7C703BEA" w:rsidR="008F5A7B" w:rsidRPr="009D36C3" w:rsidRDefault="000A785F" w:rsidP="00EE6EB9">
      <w:pPr>
        <w:spacing w:before="100" w:beforeAutospacing="1" w:after="100" w:afterAutospacing="1"/>
        <w:jc w:val="both"/>
        <w:rPr>
          <w:u w:val="single"/>
        </w:rPr>
      </w:pPr>
      <w:r w:rsidRPr="009D36C3">
        <w:rPr>
          <w:u w:val="single"/>
        </w:rPr>
        <w:t xml:space="preserve">Notes: </w:t>
      </w:r>
    </w:p>
    <w:p w14:paraId="78B78946" w14:textId="5F1669F9" w:rsidR="000A785F" w:rsidRPr="009D36C3" w:rsidRDefault="00B061C1" w:rsidP="00EE6EB9">
      <w:pPr>
        <w:pStyle w:val="ListParagraph"/>
        <w:numPr>
          <w:ilvl w:val="0"/>
          <w:numId w:val="1"/>
        </w:numPr>
        <w:spacing w:before="100" w:beforeAutospacing="1" w:after="100" w:afterAutospacing="1"/>
        <w:jc w:val="both"/>
      </w:pPr>
      <w:r w:rsidRPr="009D36C3">
        <w:t>OS</w:t>
      </w:r>
      <w:r w:rsidR="00923173" w:rsidRPr="009D36C3">
        <w:t xml:space="preserve"> (</w:t>
      </w:r>
      <w:r w:rsidR="00923173" w:rsidRPr="00365B3E">
        <w:t xml:space="preserve">overall </w:t>
      </w:r>
      <w:r w:rsidR="00BF05A0" w:rsidRPr="00365B3E">
        <w:t>survival</w:t>
      </w:r>
      <w:r w:rsidR="00923173" w:rsidRPr="009D36C3">
        <w:t>)</w:t>
      </w:r>
      <w:r w:rsidRPr="009D36C3">
        <w:t xml:space="preserve"> - time between</w:t>
      </w:r>
      <w:r w:rsidR="00052E09">
        <w:t xml:space="preserve"> </w:t>
      </w:r>
      <w:r w:rsidR="00052E09" w:rsidRPr="00052E09">
        <w:rPr>
          <w:highlight w:val="darkGray"/>
        </w:rPr>
        <w:t>diagnosis</w:t>
      </w:r>
      <w:r w:rsidRPr="009D36C3">
        <w:t xml:space="preserve"> and death from any cause</w:t>
      </w:r>
      <w:r w:rsidR="00052E09">
        <w:t xml:space="preserve"> or last follow up (censored)</w:t>
      </w:r>
      <w:r w:rsidRPr="009D36C3">
        <w:t>.</w:t>
      </w:r>
    </w:p>
    <w:p w14:paraId="1A83F1D5" w14:textId="62C985C7" w:rsidR="00FB7AF8" w:rsidRDefault="004E6261" w:rsidP="00EE6EB9">
      <w:pPr>
        <w:pStyle w:val="ListParagraph"/>
        <w:numPr>
          <w:ilvl w:val="0"/>
          <w:numId w:val="1"/>
        </w:numPr>
        <w:spacing w:before="100" w:beforeAutospacing="1" w:after="100" w:afterAutospacing="1"/>
        <w:jc w:val="both"/>
      </w:pPr>
      <w:r w:rsidRPr="009D36C3">
        <w:t xml:space="preserve">In chart data: </w:t>
      </w:r>
      <w:r w:rsidRPr="004848DE">
        <w:t xml:space="preserve">time of transplant (column: </w:t>
      </w:r>
      <w:r w:rsidR="004848DE" w:rsidRPr="004848DE">
        <w:t>AO corresponds to transplant #1 date</w:t>
      </w:r>
      <w:r w:rsidRPr="004848DE">
        <w:t>), last follow-up/death (column: YY)</w:t>
      </w:r>
      <w:r w:rsidRPr="009D36C3">
        <w:t xml:space="preserve"> </w:t>
      </w:r>
      <w:r w:rsidR="004848DE" w:rsidRPr="00B20239">
        <w:rPr>
          <w:highlight w:val="darkGray"/>
        </w:rPr>
        <w:t>Question:</w:t>
      </w:r>
      <w:r w:rsidR="004848DE">
        <w:t xml:space="preserve"> </w:t>
      </w:r>
      <w:r w:rsidR="00981D52">
        <w:t xml:space="preserve">Should time of transplant correspond to transplant #1, or if tandem, correspond to transplant #2? Also, same issue as in primary objective in determining last follow-up/death. </w:t>
      </w:r>
    </w:p>
    <w:p w14:paraId="681E108A" w14:textId="78908CD8" w:rsidR="00B20239" w:rsidRPr="009D36C3" w:rsidRDefault="00B20239" w:rsidP="00B20239">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B26156">
        <w:t xml:space="preserve">It’s time from diagnosis, not transplant.  </w:t>
      </w:r>
    </w:p>
    <w:p w14:paraId="4A4DB63D" w14:textId="0C115853" w:rsidR="00FB7AF8" w:rsidRPr="009D36C3" w:rsidRDefault="00FB7AF8" w:rsidP="00EE6EB9">
      <w:pPr>
        <w:spacing w:before="100" w:beforeAutospacing="1" w:after="100" w:afterAutospacing="1"/>
        <w:jc w:val="both"/>
      </w:pPr>
      <w:r w:rsidRPr="009D36C3">
        <w:rPr>
          <w:u w:val="single"/>
        </w:rPr>
        <w:t>Statistical test</w:t>
      </w:r>
      <w:r w:rsidR="00132526">
        <w:rPr>
          <w:u w:val="single"/>
        </w:rPr>
        <w:t>s</w:t>
      </w:r>
      <w:r w:rsidRPr="009D36C3">
        <w:rPr>
          <w:u w:val="single"/>
        </w:rPr>
        <w:t xml:space="preserve">: </w:t>
      </w:r>
    </w:p>
    <w:p w14:paraId="61D63A0C" w14:textId="1EB84784" w:rsidR="004D71AE" w:rsidRDefault="00607F43" w:rsidP="00EE6EB9">
      <w:pPr>
        <w:pStyle w:val="ListParagraph"/>
        <w:numPr>
          <w:ilvl w:val="0"/>
          <w:numId w:val="1"/>
        </w:numPr>
        <w:jc w:val="both"/>
      </w:pPr>
      <w:r w:rsidRPr="009D36C3">
        <w:t>Using the OS time data and the status at this time (</w:t>
      </w:r>
      <w:r w:rsidR="004D71AE" w:rsidRPr="009D36C3">
        <w:t>i.e.,</w:t>
      </w:r>
      <w:r w:rsidRPr="009D36C3">
        <w:t xml:space="preserve"> either censored or event of interest), </w:t>
      </w:r>
      <w:r w:rsidR="00716A14" w:rsidRPr="009D36C3">
        <w:t>can establish a Kaplan Meier curve</w:t>
      </w:r>
      <w:r w:rsidR="00A30642" w:rsidRPr="009D36C3">
        <w:t xml:space="preserve"> which determines the Median OS </w:t>
      </w:r>
      <w:r w:rsidR="00B647D8" w:rsidRPr="009D36C3">
        <w:t xml:space="preserve">for all patients involved in the study. </w:t>
      </w:r>
    </w:p>
    <w:p w14:paraId="0B487572" w14:textId="2E85D1DB" w:rsidR="00E212C1" w:rsidRDefault="004D71AE" w:rsidP="00EE6EB9">
      <w:pPr>
        <w:pStyle w:val="ListParagraph"/>
        <w:numPr>
          <w:ilvl w:val="0"/>
          <w:numId w:val="1"/>
        </w:numPr>
        <w:jc w:val="both"/>
      </w:pPr>
      <w:r w:rsidRPr="00502481">
        <w:rPr>
          <w:highlight w:val="darkGray"/>
        </w:rPr>
        <w:t>Question:</w:t>
      </w:r>
      <w:r>
        <w:t xml:space="preserve"> </w:t>
      </w:r>
      <w:r w:rsidR="007B7F00" w:rsidRPr="004D71AE">
        <w:t xml:space="preserve">should this be just for </w:t>
      </w:r>
      <w:r w:rsidRPr="004D71AE">
        <w:t>high-risk</w:t>
      </w:r>
      <w:r w:rsidR="007B7F00" w:rsidRPr="004D71AE">
        <w:t xml:space="preserve"> patients?</w:t>
      </w:r>
    </w:p>
    <w:p w14:paraId="5958C675" w14:textId="1DDAE640" w:rsidR="004D71AE" w:rsidRPr="009D36C3" w:rsidRDefault="00502481" w:rsidP="00EE6EB9">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ED5883">
        <w:t xml:space="preserve">For low risk as well. </w:t>
      </w:r>
    </w:p>
    <w:p w14:paraId="1D44DB05" w14:textId="7D27B191" w:rsidR="009D36C3" w:rsidRDefault="009D36C3" w:rsidP="00EE6EB9">
      <w:pPr>
        <w:spacing w:before="100" w:beforeAutospacing="1" w:after="100" w:afterAutospacing="1"/>
        <w:jc w:val="both"/>
      </w:pPr>
      <w:r w:rsidRPr="009D36C3">
        <w:rPr>
          <w:i/>
          <w:iCs/>
        </w:rPr>
        <w:t>ii)</w:t>
      </w:r>
      <w:r w:rsidRPr="009D36C3">
        <w:t xml:space="preserve"> The ORR and depth of response based on international myeloma working group criteria (IMWG) in the following pre-specified periods: Post induction, 1 to 3 months post ASCT (if tandem, 1 to 3 months post tandem as well), 12 months post ASCT </w:t>
      </w:r>
      <w:r w:rsidR="00297E1F" w:rsidRPr="009D36C3">
        <w:t>(for</w:t>
      </w:r>
      <w:r w:rsidRPr="009D36C3">
        <w:t xml:space="preserve"> those who did not receive maintenance therapy); or 12 months after initiation of maintenance therapy. </w:t>
      </w:r>
    </w:p>
    <w:p w14:paraId="172C414A" w14:textId="1CAB484C" w:rsidR="00132526" w:rsidRDefault="00132526" w:rsidP="00EE6EB9">
      <w:pPr>
        <w:spacing w:before="100" w:beforeAutospacing="1" w:after="100" w:afterAutospacing="1"/>
        <w:jc w:val="both"/>
        <w:rPr>
          <w:u w:val="single"/>
        </w:rPr>
      </w:pPr>
      <w:r w:rsidRPr="00132526">
        <w:rPr>
          <w:u w:val="single"/>
        </w:rPr>
        <w:t xml:space="preserve">Notes: </w:t>
      </w:r>
    </w:p>
    <w:p w14:paraId="0B388357" w14:textId="0262346E" w:rsidR="0001141A" w:rsidRDefault="00546E2B" w:rsidP="00EE6EB9">
      <w:pPr>
        <w:pStyle w:val="ListParagraph"/>
        <w:numPr>
          <w:ilvl w:val="0"/>
          <w:numId w:val="1"/>
        </w:numPr>
        <w:spacing w:before="100" w:beforeAutospacing="1" w:after="100" w:afterAutospacing="1"/>
        <w:jc w:val="both"/>
      </w:pPr>
      <w:r>
        <w:t xml:space="preserve">ORR </w:t>
      </w:r>
      <w:r w:rsidR="00D24730">
        <w:t xml:space="preserve">is the </w:t>
      </w:r>
      <w:r>
        <w:t>overall response rate</w:t>
      </w:r>
      <w:r w:rsidR="00D24730">
        <w:t>,</w:t>
      </w:r>
      <w:r w:rsidR="00E03D38">
        <w:t xml:space="preserve"> which corresponds to the data like VGPR, CR </w:t>
      </w:r>
      <w:r w:rsidR="00297E1F">
        <w:t>etc. It</w:t>
      </w:r>
      <w:r w:rsidR="00D24730">
        <w:t xml:space="preserve"> is </w:t>
      </w:r>
      <w:r w:rsidR="00D24730" w:rsidRPr="0001141A">
        <w:t xml:space="preserve">indicated in columns: </w:t>
      </w:r>
      <w:r w:rsidR="00CB554C" w:rsidRPr="0001141A">
        <w:t>AG (post induction)</w:t>
      </w:r>
      <w:r w:rsidR="00D24730" w:rsidRPr="0001141A">
        <w:t xml:space="preserve">, </w:t>
      </w:r>
      <w:r w:rsidR="00AB58A7" w:rsidRPr="0001141A">
        <w:t>AW (</w:t>
      </w:r>
      <w:r w:rsidR="00297E1F" w:rsidRPr="0001141A">
        <w:t>1–3-month</w:t>
      </w:r>
      <w:r w:rsidR="00AB58A7" w:rsidRPr="0001141A">
        <w:t xml:space="preserve"> post ASCT 1)</w:t>
      </w:r>
      <w:r w:rsidR="00D24730" w:rsidRPr="0001141A">
        <w:t xml:space="preserve">, </w:t>
      </w:r>
      <w:r w:rsidR="00AB58A7" w:rsidRPr="0001141A">
        <w:t>BI (</w:t>
      </w:r>
      <w:r w:rsidR="00297E1F" w:rsidRPr="0001141A">
        <w:t>1–3-month</w:t>
      </w:r>
      <w:r w:rsidR="00AB58A7" w:rsidRPr="0001141A">
        <w:t xml:space="preserve"> post ASCT 2),</w:t>
      </w:r>
      <w:r w:rsidR="00AB58A7">
        <w:t xml:space="preserve"> </w:t>
      </w:r>
      <w:r w:rsidR="00A009B2">
        <w:t>XX (</w:t>
      </w:r>
      <w:r w:rsidR="00297E1F">
        <w:t>12-month</w:t>
      </w:r>
      <w:r w:rsidR="00AB58A7">
        <w:t xml:space="preserve"> post ASCT, for those who didn’t receive maintenance therapy</w:t>
      </w:r>
      <w:r w:rsidR="00A009B2">
        <w:t xml:space="preserve">), </w:t>
      </w:r>
      <w:r w:rsidR="001C3CCC">
        <w:t>YY (</w:t>
      </w:r>
      <w:r w:rsidR="001C3CCC" w:rsidRPr="009D36C3">
        <w:t>12 months after initiation of maintenance therapy</w:t>
      </w:r>
      <w:r w:rsidR="001C3CCC">
        <w:t>)</w:t>
      </w:r>
      <w:r w:rsidR="00D30CBD">
        <w:t xml:space="preserve">. </w:t>
      </w:r>
      <w:r w:rsidR="00D30CBD" w:rsidRPr="00090170">
        <w:rPr>
          <w:highlight w:val="darkGray"/>
        </w:rPr>
        <w:t>Question:</w:t>
      </w:r>
      <w:r w:rsidR="00D30CBD">
        <w:t xml:space="preserve"> </w:t>
      </w:r>
      <w:r w:rsidR="00A15B88">
        <w:t>Were</w:t>
      </w:r>
      <w:r w:rsidR="00D30CBD">
        <w:t xml:space="preserve"> the right columns</w:t>
      </w:r>
      <w:r w:rsidR="00A15B88">
        <w:t xml:space="preserve"> chosen</w:t>
      </w:r>
      <w:r w:rsidR="00D30CBD">
        <w:t>, and what are the missing colu</w:t>
      </w:r>
      <w:r w:rsidR="0033553D">
        <w:t xml:space="preserve">mns? </w:t>
      </w:r>
    </w:p>
    <w:p w14:paraId="31146F15" w14:textId="39472872" w:rsidR="00090170" w:rsidRDefault="00090170" w:rsidP="00090170">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2F1F39">
        <w:t xml:space="preserve">Not necessarily AW, the correct data is being collected. Not necessarily BI, and XX and YY all still being collected. </w:t>
      </w:r>
    </w:p>
    <w:p w14:paraId="57DCB26C" w14:textId="093C8E24" w:rsidR="00132526" w:rsidRDefault="00657943" w:rsidP="00EE6EB9">
      <w:pPr>
        <w:pStyle w:val="ListParagraph"/>
        <w:numPr>
          <w:ilvl w:val="0"/>
          <w:numId w:val="1"/>
        </w:numPr>
        <w:spacing w:before="100" w:beforeAutospacing="1" w:after="100" w:afterAutospacing="1"/>
        <w:jc w:val="both"/>
      </w:pPr>
      <w:r w:rsidRPr="00090170">
        <w:rPr>
          <w:highlight w:val="darkGray"/>
        </w:rPr>
        <w:t>Question:</w:t>
      </w:r>
      <w:r>
        <w:t xml:space="preserve"> </w:t>
      </w:r>
      <w:r w:rsidR="00B530B7">
        <w:t>What does d</w:t>
      </w:r>
      <w:r w:rsidR="00D24730">
        <w:t xml:space="preserve">epth of response </w:t>
      </w:r>
      <w:r w:rsidR="00B530B7" w:rsidRPr="00657943">
        <w:t xml:space="preserve">correspond to? Or is it the same as ORR? </w:t>
      </w:r>
      <w:r w:rsidR="00C412BC" w:rsidRPr="00657943">
        <w:t>And what columns?</w:t>
      </w:r>
      <w:r w:rsidR="00C412BC">
        <w:t xml:space="preserve"> </w:t>
      </w:r>
    </w:p>
    <w:p w14:paraId="7325C2EE" w14:textId="78EBCD0D" w:rsidR="00090170" w:rsidRDefault="00090170" w:rsidP="00090170">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93198C">
        <w:t xml:space="preserve">Same as ORR </w:t>
      </w:r>
    </w:p>
    <w:p w14:paraId="5E142BF0" w14:textId="77777777" w:rsidR="00AB6334" w:rsidRDefault="00AB6334" w:rsidP="00EE6EB9">
      <w:pPr>
        <w:spacing w:before="100" w:beforeAutospacing="1" w:after="100" w:afterAutospacing="1"/>
        <w:jc w:val="both"/>
        <w:rPr>
          <w:u w:val="single"/>
        </w:rPr>
      </w:pPr>
    </w:p>
    <w:p w14:paraId="13C5F2CD" w14:textId="77777777" w:rsidR="00AB6334" w:rsidRDefault="00AB6334" w:rsidP="00EE6EB9">
      <w:pPr>
        <w:spacing w:before="100" w:beforeAutospacing="1" w:after="100" w:afterAutospacing="1"/>
        <w:jc w:val="both"/>
        <w:rPr>
          <w:u w:val="single"/>
        </w:rPr>
      </w:pPr>
    </w:p>
    <w:p w14:paraId="667D7E06" w14:textId="46E67FE9" w:rsidR="009D36C3" w:rsidRDefault="00132526" w:rsidP="00EE6EB9">
      <w:pPr>
        <w:spacing w:before="100" w:beforeAutospacing="1" w:after="100" w:afterAutospacing="1"/>
        <w:jc w:val="both"/>
        <w:rPr>
          <w:u w:val="single"/>
        </w:rPr>
      </w:pPr>
      <w:r>
        <w:rPr>
          <w:u w:val="single"/>
        </w:rPr>
        <w:t xml:space="preserve">Statistical tests: </w:t>
      </w:r>
    </w:p>
    <w:p w14:paraId="716C20B6" w14:textId="7BB497DF" w:rsidR="00AB6AB6" w:rsidRDefault="00AB6AB6" w:rsidP="00EE6EB9">
      <w:pPr>
        <w:pStyle w:val="ListParagraph"/>
        <w:numPr>
          <w:ilvl w:val="0"/>
          <w:numId w:val="1"/>
        </w:numPr>
        <w:spacing w:before="100" w:beforeAutospacing="1" w:after="100" w:afterAutospacing="1"/>
        <w:jc w:val="both"/>
      </w:pPr>
      <w:r>
        <w:t>For each pre-specified period where data is collected, can determine the amount of each type of ORR response</w:t>
      </w:r>
      <w:r w:rsidR="00355E7A">
        <w:t xml:space="preserve">, </w:t>
      </w:r>
      <w:r w:rsidR="00297E1F">
        <w:t>i.e.,</w:t>
      </w:r>
      <w:r w:rsidR="00355E7A">
        <w:t xml:space="preserve"> a bar graph</w:t>
      </w:r>
      <w:r w:rsidR="00B80CF5">
        <w:t xml:space="preserve"> (</w:t>
      </w:r>
      <w:r w:rsidR="00B80CF5" w:rsidRPr="00AB6334">
        <w:rPr>
          <w:highlight w:val="darkGray"/>
        </w:rPr>
        <w:t xml:space="preserve">also amount of </w:t>
      </w:r>
      <w:r w:rsidR="00F929E1" w:rsidRPr="00AB6334">
        <w:rPr>
          <w:highlight w:val="darkGray"/>
        </w:rPr>
        <w:t>depth of response if this is different from ORR)</w:t>
      </w:r>
      <w:r w:rsidR="00F929E1">
        <w:t xml:space="preserve"> </w:t>
      </w:r>
    </w:p>
    <w:p w14:paraId="2D2EBF6A" w14:textId="2C005E31" w:rsidR="00CC15A0" w:rsidRDefault="002740A7" w:rsidP="00EE6EB9">
      <w:pPr>
        <w:pStyle w:val="ListParagraph"/>
        <w:numPr>
          <w:ilvl w:val="0"/>
          <w:numId w:val="1"/>
        </w:numPr>
        <w:spacing w:before="100" w:beforeAutospacing="1" w:after="100" w:afterAutospacing="1"/>
        <w:jc w:val="both"/>
      </w:pPr>
      <w:r w:rsidRPr="00AB6334">
        <w:rPr>
          <w:highlight w:val="darkGray"/>
        </w:rPr>
        <w:t>Question:</w:t>
      </w:r>
      <w:r>
        <w:t xml:space="preserve"> </w:t>
      </w:r>
      <w:r w:rsidR="00AD784E" w:rsidRPr="002740A7">
        <w:t xml:space="preserve">should this be just for </w:t>
      </w:r>
      <w:r w:rsidRPr="002740A7">
        <w:t>high-risk</w:t>
      </w:r>
      <w:r w:rsidR="00AD784E" w:rsidRPr="002740A7">
        <w:t xml:space="preserve"> patients</w:t>
      </w:r>
    </w:p>
    <w:p w14:paraId="252A4EBA" w14:textId="11E80BC6" w:rsidR="00AB6334" w:rsidRDefault="00AB6334" w:rsidP="00324B82">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6B5064">
        <w:t xml:space="preserve">And for low risk as well. </w:t>
      </w:r>
    </w:p>
    <w:p w14:paraId="0E1866A7" w14:textId="643087A6" w:rsidR="00317197" w:rsidRDefault="00317197" w:rsidP="00324B82">
      <w:pPr>
        <w:pStyle w:val="ListParagraph"/>
        <w:numPr>
          <w:ilvl w:val="0"/>
          <w:numId w:val="1"/>
        </w:numPr>
        <w:spacing w:before="100" w:beforeAutospacing="1" w:after="100" w:afterAutospacing="1"/>
        <w:jc w:val="both"/>
      </w:pPr>
      <w:r>
        <w:t xml:space="preserve">Can do these graphs on excel. </w:t>
      </w:r>
    </w:p>
    <w:p w14:paraId="637DC0F3" w14:textId="40503D4D" w:rsidR="005D00BC" w:rsidRDefault="005D00BC" w:rsidP="00EE6EB9">
      <w:pPr>
        <w:spacing w:before="100" w:beforeAutospacing="1" w:after="100" w:afterAutospacing="1"/>
        <w:jc w:val="both"/>
      </w:pPr>
      <w:r w:rsidRPr="009A7934">
        <w:rPr>
          <w:i/>
          <w:iCs/>
        </w:rPr>
        <w:t>iii)</w:t>
      </w:r>
      <w:r w:rsidRPr="005D00BC">
        <w:t xml:space="preserve"> Subgroup analysis to assess ORR, median OS and median PFS in </w:t>
      </w:r>
      <w:r w:rsidR="00674B01" w:rsidRPr="005D00BC">
        <w:t>high-risk</w:t>
      </w:r>
      <w:r w:rsidRPr="005D00BC">
        <w:t xml:space="preserve"> patients according to their maintenance strategy. </w:t>
      </w:r>
    </w:p>
    <w:p w14:paraId="18AD2CD6" w14:textId="42368BA3" w:rsidR="005D00BC" w:rsidRDefault="005D00BC" w:rsidP="00EE6EB9">
      <w:pPr>
        <w:spacing w:before="100" w:beforeAutospacing="1" w:after="100" w:afterAutospacing="1"/>
        <w:jc w:val="both"/>
        <w:rPr>
          <w:u w:val="single"/>
        </w:rPr>
      </w:pPr>
      <w:r>
        <w:rPr>
          <w:u w:val="single"/>
        </w:rPr>
        <w:t xml:space="preserve">Notes: </w:t>
      </w:r>
    </w:p>
    <w:p w14:paraId="4197C647" w14:textId="14437D3F" w:rsidR="006C4409" w:rsidRDefault="00110D69" w:rsidP="00EE6EB9">
      <w:pPr>
        <w:pStyle w:val="ListParagraph"/>
        <w:numPr>
          <w:ilvl w:val="0"/>
          <w:numId w:val="1"/>
        </w:numPr>
        <w:spacing w:before="100" w:beforeAutospacing="1" w:after="100" w:afterAutospacing="1"/>
        <w:jc w:val="both"/>
      </w:pPr>
      <w:r>
        <w:t xml:space="preserve">High risk patients only </w:t>
      </w:r>
    </w:p>
    <w:p w14:paraId="7C28A03E" w14:textId="677C151E" w:rsidR="00D84505" w:rsidRDefault="008F0BF9" w:rsidP="00EE6EB9">
      <w:pPr>
        <w:pStyle w:val="ListParagraph"/>
        <w:numPr>
          <w:ilvl w:val="0"/>
          <w:numId w:val="1"/>
        </w:numPr>
        <w:spacing w:before="100" w:beforeAutospacing="1" w:after="100" w:afterAutospacing="1"/>
        <w:jc w:val="both"/>
      </w:pPr>
      <w:r>
        <w:t xml:space="preserve">Median PFS vs. maintenance strategy already completed in </w:t>
      </w:r>
      <w:r w:rsidR="008062E8">
        <w:t xml:space="preserve">primary objective </w:t>
      </w:r>
    </w:p>
    <w:p w14:paraId="1E430EB8" w14:textId="417DA346" w:rsidR="003D39C1" w:rsidRDefault="006079D8" w:rsidP="00EE6EB9">
      <w:pPr>
        <w:pStyle w:val="ListParagraph"/>
        <w:numPr>
          <w:ilvl w:val="0"/>
          <w:numId w:val="1"/>
        </w:numPr>
        <w:spacing w:before="100" w:beforeAutospacing="1" w:after="100" w:afterAutospacing="1"/>
        <w:jc w:val="both"/>
      </w:pPr>
      <w:r w:rsidRPr="00FA4445">
        <w:rPr>
          <w:highlight w:val="darkGray"/>
        </w:rPr>
        <w:t>Question:</w:t>
      </w:r>
      <w:r w:rsidRPr="006079D8">
        <w:t xml:space="preserve"> </w:t>
      </w:r>
      <w:r w:rsidR="003D39C1" w:rsidRPr="006079D8">
        <w:t xml:space="preserve">Maintenance strategy </w:t>
      </w:r>
      <w:r w:rsidR="009E5A1A" w:rsidRPr="006079D8">
        <w:t>post-transplant</w:t>
      </w:r>
      <w:r w:rsidR="003D39C1" w:rsidRPr="006079D8">
        <w:t xml:space="preserve"> or after one of the relapses? </w:t>
      </w:r>
    </w:p>
    <w:p w14:paraId="60F07B76" w14:textId="15A513A7" w:rsidR="008062E8" w:rsidRDefault="00FA4445" w:rsidP="00EE6EB9">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5D24C0">
        <w:t xml:space="preserve">Post-transplant </w:t>
      </w:r>
    </w:p>
    <w:p w14:paraId="4007C22B" w14:textId="7A9E6FD2" w:rsidR="00C57593" w:rsidRDefault="00C57593" w:rsidP="00EE6EB9">
      <w:pPr>
        <w:spacing w:before="100" w:beforeAutospacing="1" w:after="100" w:afterAutospacing="1"/>
        <w:jc w:val="both"/>
        <w:rPr>
          <w:u w:val="single"/>
        </w:rPr>
      </w:pPr>
      <w:r>
        <w:rPr>
          <w:u w:val="single"/>
        </w:rPr>
        <w:t xml:space="preserve">Statistical Tests: </w:t>
      </w:r>
    </w:p>
    <w:p w14:paraId="2B34D72F" w14:textId="6CA5E528" w:rsidR="00C57593" w:rsidRDefault="00B24A6A" w:rsidP="00EE6EB9">
      <w:pPr>
        <w:pStyle w:val="ListParagraph"/>
        <w:numPr>
          <w:ilvl w:val="0"/>
          <w:numId w:val="1"/>
        </w:numPr>
        <w:spacing w:before="100" w:beforeAutospacing="1" w:after="100" w:afterAutospacing="1"/>
        <w:jc w:val="both"/>
      </w:pPr>
      <w:r>
        <w:t xml:space="preserve">For OS. Vs. maintenance strategy, follow primary objective procedure identically, except the time-to-event of interest is OS, instead of PFS. </w:t>
      </w:r>
    </w:p>
    <w:p w14:paraId="023995B2" w14:textId="4E271DDF" w:rsidR="00B54183" w:rsidRDefault="00B16419" w:rsidP="00EE6EB9">
      <w:pPr>
        <w:pStyle w:val="ListParagraph"/>
        <w:numPr>
          <w:ilvl w:val="0"/>
          <w:numId w:val="1"/>
        </w:numPr>
        <w:spacing w:before="100" w:beforeAutospacing="1" w:after="100" w:afterAutospacing="1"/>
        <w:jc w:val="both"/>
      </w:pPr>
      <w:r>
        <w:t>For ORR vs. maintenance strategy</w:t>
      </w:r>
      <w:r w:rsidR="004325FC">
        <w:t xml:space="preserve">: Only use ORR data corresponding </w:t>
      </w:r>
      <w:r w:rsidR="00451238">
        <w:t xml:space="preserve">to </w:t>
      </w:r>
      <w:r w:rsidR="00451238" w:rsidRPr="009D36C3">
        <w:t xml:space="preserve">12 months post ASCT </w:t>
      </w:r>
      <w:r w:rsidR="00CC15A0" w:rsidRPr="009D36C3">
        <w:t>(for</w:t>
      </w:r>
      <w:r w:rsidR="00451238" w:rsidRPr="009D36C3">
        <w:t xml:space="preserve"> those who did not receive maintenance therapy); </w:t>
      </w:r>
      <w:r w:rsidR="00451238">
        <w:t>and</w:t>
      </w:r>
      <w:r w:rsidR="00451238" w:rsidRPr="009D36C3">
        <w:t xml:space="preserve"> 12 months after initiation of maintenance therap</w:t>
      </w:r>
      <w:r w:rsidR="00F54E55">
        <w:t>y</w:t>
      </w:r>
      <w:r w:rsidR="00451238">
        <w:t xml:space="preserve"> (for those who did receive maintenance therapy)</w:t>
      </w:r>
      <w:r w:rsidR="00750D2C">
        <w:t xml:space="preserve">. Will have 3 groups corresponding to the 3 </w:t>
      </w:r>
      <w:r w:rsidR="0000353F">
        <w:t>maintenance</w:t>
      </w:r>
      <w:r w:rsidR="00750D2C">
        <w:t xml:space="preserve"> strategies (0, 1, or 2 </w:t>
      </w:r>
      <w:r w:rsidR="0000353F">
        <w:t>drugs</w:t>
      </w:r>
      <w:r w:rsidR="00750D2C">
        <w:t>)</w:t>
      </w:r>
      <w:r w:rsidR="0000353F">
        <w:t xml:space="preserve">, and </w:t>
      </w:r>
      <w:r w:rsidR="0062337D">
        <w:t xml:space="preserve">compare their </w:t>
      </w:r>
      <w:r w:rsidR="00AA0869">
        <w:t xml:space="preserve">relative rates of ORR. </w:t>
      </w:r>
      <w:r w:rsidR="00A95DD7">
        <w:t>I.e.,</w:t>
      </w:r>
      <w:r w:rsidR="00F91468">
        <w:t xml:space="preserve"> should produce a contingency table with ORR</w:t>
      </w:r>
      <w:r w:rsidR="00A74D1B">
        <w:t xml:space="preserve"> (VGPR, PR etc.)</w:t>
      </w:r>
      <w:r w:rsidR="00B5650F">
        <w:t xml:space="preserve"> versus maintenance strategy (0, 1, 2). </w:t>
      </w:r>
      <w:r w:rsidR="00F4370A">
        <w:t xml:space="preserve">Can use a chi-square test </w:t>
      </w:r>
      <w:r w:rsidR="004811F7">
        <w:t xml:space="preserve">to explore if there is a significant relationship between </w:t>
      </w:r>
      <w:r w:rsidR="005D0F3F">
        <w:t xml:space="preserve">the type of </w:t>
      </w:r>
      <w:r w:rsidR="006603A2">
        <w:t>maintenance</w:t>
      </w:r>
      <w:r w:rsidR="005D0F3F">
        <w:t xml:space="preserve"> strategy, </w:t>
      </w:r>
      <w:r w:rsidR="006603A2">
        <w:t xml:space="preserve">and the ORR. </w:t>
      </w:r>
    </w:p>
    <w:p w14:paraId="3E171D43" w14:textId="275A533F" w:rsidR="00F26C91" w:rsidRDefault="00F26C91" w:rsidP="00EE6EB9">
      <w:pPr>
        <w:spacing w:before="100" w:beforeAutospacing="1" w:after="100" w:afterAutospacing="1"/>
        <w:jc w:val="both"/>
        <w:rPr>
          <w:rFonts w:cstheme="minorHAnsi"/>
        </w:rPr>
      </w:pPr>
      <w:r w:rsidRPr="00F26C91">
        <w:rPr>
          <w:rFonts w:cstheme="minorHAnsi"/>
          <w:i/>
        </w:rPr>
        <w:t>iv)</w:t>
      </w:r>
      <w:r w:rsidRPr="00F26C91">
        <w:rPr>
          <w:rFonts w:cstheme="minorHAnsi"/>
        </w:rPr>
        <w:t xml:space="preserve"> To assess the median lenalidomide maintenance dose</w:t>
      </w:r>
    </w:p>
    <w:p w14:paraId="5C8C77EC" w14:textId="24F39345" w:rsidR="00DC6A3B" w:rsidRDefault="00DC6A3B" w:rsidP="00EE6EB9">
      <w:pPr>
        <w:spacing w:before="100" w:beforeAutospacing="1" w:after="100" w:afterAutospacing="1"/>
        <w:jc w:val="both"/>
        <w:rPr>
          <w:rFonts w:cstheme="minorHAnsi"/>
        </w:rPr>
      </w:pPr>
      <w:r w:rsidRPr="00DC6A3B">
        <w:rPr>
          <w:rFonts w:cstheme="minorHAnsi"/>
          <w:highlight w:val="darkGray"/>
        </w:rPr>
        <w:t>Tau squared test for heterogeneity</w:t>
      </w:r>
      <w:r>
        <w:rPr>
          <w:rFonts w:cstheme="minorHAnsi"/>
        </w:rPr>
        <w:t xml:space="preserve"> </w:t>
      </w:r>
    </w:p>
    <w:p w14:paraId="18AFA4D7" w14:textId="41057C0C" w:rsidR="00F26C91" w:rsidRDefault="00F26C91" w:rsidP="00EE6EB9">
      <w:pPr>
        <w:spacing w:before="100" w:beforeAutospacing="1" w:after="100" w:afterAutospacing="1"/>
        <w:jc w:val="both"/>
        <w:rPr>
          <w:rFonts w:cstheme="minorHAnsi"/>
          <w:u w:val="single"/>
        </w:rPr>
      </w:pPr>
      <w:r>
        <w:rPr>
          <w:rFonts w:cstheme="minorHAnsi"/>
          <w:u w:val="single"/>
        </w:rPr>
        <w:t xml:space="preserve">Notes: </w:t>
      </w:r>
    </w:p>
    <w:p w14:paraId="0A74AE4E" w14:textId="4DB1E12F" w:rsidR="00230EE6" w:rsidRDefault="00275426" w:rsidP="00EE6EB9">
      <w:pPr>
        <w:pStyle w:val="ListParagraph"/>
        <w:numPr>
          <w:ilvl w:val="0"/>
          <w:numId w:val="1"/>
        </w:numPr>
        <w:spacing w:before="100" w:beforeAutospacing="1" w:after="100" w:afterAutospacing="1"/>
        <w:jc w:val="both"/>
        <w:rPr>
          <w:rFonts w:cstheme="minorHAnsi"/>
        </w:rPr>
      </w:pPr>
      <w:r w:rsidRPr="00F859C5">
        <w:rPr>
          <w:rFonts w:cstheme="minorHAnsi"/>
          <w:highlight w:val="darkGray"/>
        </w:rPr>
        <w:t>Question:</w:t>
      </w:r>
      <w:r>
        <w:rPr>
          <w:rFonts w:cstheme="minorHAnsi"/>
        </w:rPr>
        <w:t xml:space="preserve"> </w:t>
      </w:r>
      <w:r w:rsidR="009C2156" w:rsidRPr="002571B1">
        <w:rPr>
          <w:rFonts w:cstheme="minorHAnsi"/>
        </w:rPr>
        <w:t xml:space="preserve">High risk </w:t>
      </w:r>
      <w:r w:rsidR="009C2156" w:rsidRPr="00275426">
        <w:rPr>
          <w:rFonts w:cstheme="minorHAnsi"/>
        </w:rPr>
        <w:t>patients only</w:t>
      </w:r>
      <w:r w:rsidR="009C2156" w:rsidRPr="002571B1">
        <w:rPr>
          <w:rFonts w:cstheme="minorHAnsi"/>
        </w:rPr>
        <w:t xml:space="preserve">? </w:t>
      </w:r>
    </w:p>
    <w:p w14:paraId="3C189480" w14:textId="1BA5A1C4" w:rsidR="00F859C5" w:rsidRPr="00F859C5" w:rsidRDefault="00F859C5" w:rsidP="00F859C5">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E70D58">
        <w:t xml:space="preserve">and Low risk patients </w:t>
      </w:r>
    </w:p>
    <w:p w14:paraId="77DF60D6" w14:textId="062CDFBB" w:rsidR="009E5A1A" w:rsidRPr="00275426" w:rsidRDefault="00275426" w:rsidP="00EE6EB9">
      <w:pPr>
        <w:pStyle w:val="ListParagraph"/>
        <w:numPr>
          <w:ilvl w:val="0"/>
          <w:numId w:val="1"/>
        </w:numPr>
        <w:spacing w:before="100" w:beforeAutospacing="1" w:after="100" w:afterAutospacing="1"/>
        <w:jc w:val="both"/>
      </w:pPr>
      <w:r w:rsidRPr="00F859C5">
        <w:rPr>
          <w:highlight w:val="darkGray"/>
        </w:rPr>
        <w:t>Question:</w:t>
      </w:r>
      <w:r>
        <w:t xml:space="preserve"> </w:t>
      </w:r>
      <w:r w:rsidRPr="00275426">
        <w:t xml:space="preserve">LI </w:t>
      </w:r>
      <w:r w:rsidR="009E5A1A" w:rsidRPr="00275426">
        <w:t xml:space="preserve">Maintenance </w:t>
      </w:r>
      <w:r w:rsidRPr="00275426">
        <w:t>dose</w:t>
      </w:r>
      <w:r w:rsidR="009E5A1A" w:rsidRPr="00275426">
        <w:t xml:space="preserve"> post-transplant or after one of the relapses? </w:t>
      </w:r>
    </w:p>
    <w:p w14:paraId="7386079F" w14:textId="5D4AE28B" w:rsidR="009E5A1A" w:rsidRPr="00F859C5" w:rsidRDefault="00F859C5" w:rsidP="00F859C5">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8567B6">
        <w:t xml:space="preserve">Post-transplant </w:t>
      </w:r>
    </w:p>
    <w:p w14:paraId="65093B01" w14:textId="77777777" w:rsidR="00EB5529" w:rsidRDefault="00EB5529" w:rsidP="00EE6EB9">
      <w:pPr>
        <w:spacing w:before="100" w:beforeAutospacing="1" w:after="100" w:afterAutospacing="1"/>
        <w:jc w:val="both"/>
        <w:rPr>
          <w:rFonts w:cstheme="minorHAnsi"/>
          <w:u w:val="single"/>
        </w:rPr>
      </w:pPr>
    </w:p>
    <w:p w14:paraId="06E6AC34" w14:textId="77777777" w:rsidR="00EB5529" w:rsidRDefault="00EB5529" w:rsidP="00EE6EB9">
      <w:pPr>
        <w:spacing w:before="100" w:beforeAutospacing="1" w:after="100" w:afterAutospacing="1"/>
        <w:jc w:val="both"/>
        <w:rPr>
          <w:rFonts w:cstheme="minorHAnsi"/>
          <w:u w:val="single"/>
        </w:rPr>
      </w:pPr>
    </w:p>
    <w:p w14:paraId="1B4C1F25" w14:textId="2E297127" w:rsidR="009A29D0" w:rsidRDefault="009A29D0" w:rsidP="00EE6EB9">
      <w:pPr>
        <w:spacing w:before="100" w:beforeAutospacing="1" w:after="100" w:afterAutospacing="1"/>
        <w:jc w:val="both"/>
        <w:rPr>
          <w:rFonts w:cstheme="minorHAnsi"/>
          <w:u w:val="single"/>
        </w:rPr>
      </w:pPr>
      <w:r>
        <w:rPr>
          <w:rFonts w:cstheme="minorHAnsi"/>
          <w:u w:val="single"/>
        </w:rPr>
        <w:t xml:space="preserve">Statistical Tests: </w:t>
      </w:r>
    </w:p>
    <w:p w14:paraId="400584CB" w14:textId="0E5E6085" w:rsidR="009A29D0" w:rsidRDefault="00D53575" w:rsidP="00EE6EB9">
      <w:pPr>
        <w:pStyle w:val="ListParagraph"/>
        <w:numPr>
          <w:ilvl w:val="0"/>
          <w:numId w:val="1"/>
        </w:numPr>
        <w:spacing w:before="100" w:beforeAutospacing="1" w:after="100" w:afterAutospacing="1"/>
        <w:jc w:val="both"/>
        <w:rPr>
          <w:rFonts w:cstheme="minorHAnsi"/>
        </w:rPr>
      </w:pPr>
      <w:r>
        <w:rPr>
          <w:rFonts w:cstheme="minorHAnsi"/>
        </w:rPr>
        <w:t>For only the patients who underwent maintenance treatment with Lenalidomide</w:t>
      </w:r>
      <w:r w:rsidR="00467F82">
        <w:rPr>
          <w:rFonts w:cstheme="minorHAnsi"/>
        </w:rPr>
        <w:t xml:space="preserve"> (exclude people </w:t>
      </w:r>
      <w:r w:rsidR="00B54183">
        <w:rPr>
          <w:rFonts w:cstheme="minorHAnsi"/>
        </w:rPr>
        <w:t>that had two agent or zero agent treatment)</w:t>
      </w:r>
      <w:r>
        <w:rPr>
          <w:rFonts w:cstheme="minorHAnsi"/>
        </w:rPr>
        <w:t>, obtain their dosage</w:t>
      </w:r>
      <w:r w:rsidR="003B2847">
        <w:rPr>
          <w:rFonts w:cstheme="minorHAnsi"/>
        </w:rPr>
        <w:t>s</w:t>
      </w:r>
      <w:r>
        <w:rPr>
          <w:rFonts w:cstheme="minorHAnsi"/>
        </w:rPr>
        <w:t xml:space="preserve"> and determine the median. </w:t>
      </w:r>
      <w:r w:rsidR="009C039A">
        <w:rPr>
          <w:rFonts w:cstheme="minorHAnsi"/>
        </w:rPr>
        <w:t xml:space="preserve">(Answer is </w:t>
      </w:r>
      <w:r w:rsidR="00F62B2E">
        <w:rPr>
          <w:rFonts w:cstheme="minorHAnsi"/>
        </w:rPr>
        <w:t>likely</w:t>
      </w:r>
      <w:r w:rsidR="009C039A">
        <w:rPr>
          <w:rFonts w:cstheme="minorHAnsi"/>
        </w:rPr>
        <w:t xml:space="preserve"> 10 mg. That’s the go to dose, while 5mg is the go-to reduced dose, which doesn’t happen more often) </w:t>
      </w:r>
    </w:p>
    <w:p w14:paraId="0BEA7B93" w14:textId="16E11E3D" w:rsidR="00516E8B" w:rsidRDefault="00516E8B" w:rsidP="00EE6EB9">
      <w:pPr>
        <w:pStyle w:val="ListParagraph"/>
        <w:numPr>
          <w:ilvl w:val="0"/>
          <w:numId w:val="1"/>
        </w:numPr>
        <w:spacing w:before="100" w:beforeAutospacing="1" w:after="100" w:afterAutospacing="1"/>
        <w:jc w:val="both"/>
        <w:rPr>
          <w:rFonts w:cstheme="minorHAnsi"/>
        </w:rPr>
      </w:pPr>
      <w:r w:rsidRPr="002B2517">
        <w:rPr>
          <w:rFonts w:cstheme="minorHAnsi"/>
          <w:highlight w:val="darkGray"/>
        </w:rPr>
        <w:t>Question:</w:t>
      </w:r>
      <w:r>
        <w:rPr>
          <w:rFonts w:cstheme="minorHAnsi"/>
        </w:rPr>
        <w:t xml:space="preserve"> Is my above analysis, okay? </w:t>
      </w:r>
    </w:p>
    <w:p w14:paraId="5551CC65" w14:textId="73761A44" w:rsidR="002B2517" w:rsidRPr="002B2517" w:rsidRDefault="002B2517" w:rsidP="002B2517">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8E6C53">
        <w:t>Yes</w:t>
      </w:r>
      <w:r w:rsidR="0017314A">
        <w:t xml:space="preserve">. But maybe also check for 2 </w:t>
      </w:r>
      <w:proofErr w:type="gramStart"/>
      <w:r w:rsidR="0017314A">
        <w:t>agent ,</w:t>
      </w:r>
      <w:proofErr w:type="gramEnd"/>
      <w:r w:rsidR="0017314A">
        <w:t xml:space="preserve"> since they will still probably get 10mg. </w:t>
      </w:r>
    </w:p>
    <w:p w14:paraId="67B242C7" w14:textId="60DBF4D5" w:rsidR="007A484A" w:rsidRDefault="00333778" w:rsidP="00EE6EB9">
      <w:pPr>
        <w:pStyle w:val="ListParagraph"/>
        <w:numPr>
          <w:ilvl w:val="0"/>
          <w:numId w:val="1"/>
        </w:numPr>
        <w:spacing w:before="100" w:beforeAutospacing="1" w:after="100" w:afterAutospacing="1"/>
        <w:jc w:val="both"/>
        <w:rPr>
          <w:rFonts w:cstheme="minorHAnsi"/>
        </w:rPr>
      </w:pPr>
      <w:r w:rsidRPr="002B2517">
        <w:rPr>
          <w:rFonts w:cstheme="minorHAnsi"/>
          <w:highlight w:val="darkGray"/>
        </w:rPr>
        <w:t>Question:</w:t>
      </w:r>
      <w:r>
        <w:rPr>
          <w:rFonts w:cstheme="minorHAnsi"/>
        </w:rPr>
        <w:t xml:space="preserve"> </w:t>
      </w:r>
      <w:r w:rsidR="007A484A" w:rsidRPr="00333778">
        <w:rPr>
          <w:rFonts w:cstheme="minorHAnsi"/>
        </w:rPr>
        <w:t xml:space="preserve">Don’t think a survival table is needed here? </w:t>
      </w:r>
    </w:p>
    <w:p w14:paraId="254C5CF4" w14:textId="32D69670" w:rsidR="00F8057E" w:rsidRPr="002B2517" w:rsidRDefault="002B2517" w:rsidP="00EE6EB9">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9544FF">
        <w:t xml:space="preserve">No. </w:t>
      </w:r>
    </w:p>
    <w:p w14:paraId="7383AC95" w14:textId="614E83B6" w:rsidR="00F8057E" w:rsidRDefault="00F8057E" w:rsidP="00EE6EB9">
      <w:pPr>
        <w:spacing w:before="100" w:beforeAutospacing="1" w:after="100" w:afterAutospacing="1"/>
        <w:jc w:val="both"/>
        <w:rPr>
          <w:rFonts w:cstheme="minorHAnsi"/>
        </w:rPr>
      </w:pPr>
      <w:r w:rsidRPr="00F8057E">
        <w:rPr>
          <w:rFonts w:cstheme="minorHAnsi"/>
          <w:i/>
        </w:rPr>
        <w:t>v)</w:t>
      </w:r>
      <w:r w:rsidRPr="00F8057E">
        <w:rPr>
          <w:rFonts w:cstheme="minorHAnsi"/>
        </w:rPr>
        <w:t xml:space="preserve"> To assess the rate of lenalidomide dose reduction and discontinuation.</w:t>
      </w:r>
    </w:p>
    <w:p w14:paraId="1C1FC1C0" w14:textId="5C67B84A" w:rsidR="00F8057E" w:rsidRDefault="0096646D" w:rsidP="00EE6EB9">
      <w:pPr>
        <w:spacing w:before="100" w:beforeAutospacing="1" w:after="100" w:afterAutospacing="1"/>
        <w:jc w:val="both"/>
        <w:rPr>
          <w:rFonts w:cstheme="minorHAnsi"/>
          <w:u w:val="single"/>
        </w:rPr>
      </w:pPr>
      <w:r>
        <w:rPr>
          <w:rFonts w:cstheme="minorHAnsi"/>
          <w:u w:val="single"/>
        </w:rPr>
        <w:t xml:space="preserve">Notes: </w:t>
      </w:r>
    </w:p>
    <w:p w14:paraId="1215D96F" w14:textId="3DECC3D4" w:rsidR="005C057F" w:rsidRPr="008C6284" w:rsidRDefault="00C61920" w:rsidP="00EE6EB9">
      <w:pPr>
        <w:pStyle w:val="ListParagraph"/>
        <w:numPr>
          <w:ilvl w:val="0"/>
          <w:numId w:val="1"/>
        </w:numPr>
        <w:spacing w:before="100" w:beforeAutospacing="1" w:after="100" w:afterAutospacing="1"/>
        <w:jc w:val="both"/>
        <w:rPr>
          <w:rFonts w:cstheme="minorHAnsi"/>
          <w:u w:val="single"/>
        </w:rPr>
      </w:pPr>
      <w:r w:rsidRPr="008C6284">
        <w:rPr>
          <w:rFonts w:cstheme="minorHAnsi"/>
          <w:highlight w:val="darkGray"/>
        </w:rPr>
        <w:t>Question:</w:t>
      </w:r>
      <w:r>
        <w:rPr>
          <w:rFonts w:cstheme="minorHAnsi"/>
        </w:rPr>
        <w:t xml:space="preserve"> </w:t>
      </w:r>
      <w:r w:rsidR="005C057F">
        <w:rPr>
          <w:rFonts w:cstheme="minorHAnsi"/>
        </w:rPr>
        <w:t xml:space="preserve">High </w:t>
      </w:r>
      <w:r w:rsidR="005C057F" w:rsidRPr="00C61920">
        <w:rPr>
          <w:rFonts w:cstheme="minorHAnsi"/>
        </w:rPr>
        <w:t>risk patients only?</w:t>
      </w:r>
      <w:r w:rsidR="005C057F">
        <w:rPr>
          <w:rFonts w:cstheme="minorHAnsi"/>
        </w:rPr>
        <w:t xml:space="preserve"> </w:t>
      </w:r>
    </w:p>
    <w:p w14:paraId="3F2179FA" w14:textId="6DED4EE7" w:rsidR="008C6284" w:rsidRPr="008C6284" w:rsidRDefault="008C6284" w:rsidP="008C6284">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3147BD">
        <w:t xml:space="preserve">And low risk as well. </w:t>
      </w:r>
    </w:p>
    <w:p w14:paraId="3F2F733D" w14:textId="3CBDF257" w:rsidR="004B72A9" w:rsidRPr="000004F0" w:rsidRDefault="004B72A9" w:rsidP="00EE6EB9">
      <w:pPr>
        <w:pStyle w:val="ListParagraph"/>
        <w:numPr>
          <w:ilvl w:val="0"/>
          <w:numId w:val="1"/>
        </w:numPr>
        <w:spacing w:before="100" w:beforeAutospacing="1" w:after="100" w:afterAutospacing="1"/>
        <w:jc w:val="both"/>
        <w:rPr>
          <w:rFonts w:cstheme="minorHAnsi"/>
          <w:u w:val="single"/>
        </w:rPr>
      </w:pPr>
      <w:r>
        <w:rPr>
          <w:rFonts w:cstheme="minorHAnsi"/>
        </w:rPr>
        <w:t xml:space="preserve">Info on dose reduction in columns </w:t>
      </w:r>
      <w:r w:rsidR="00FD7E19">
        <w:rPr>
          <w:rFonts w:cstheme="minorHAnsi"/>
        </w:rPr>
        <w:t>BV</w:t>
      </w:r>
      <w:r w:rsidR="00060C23">
        <w:rPr>
          <w:rFonts w:cstheme="minorHAnsi"/>
        </w:rPr>
        <w:t xml:space="preserve"> (indicates if dose was reduced)</w:t>
      </w:r>
      <w:r w:rsidR="00FD7E19">
        <w:rPr>
          <w:rFonts w:cstheme="minorHAnsi"/>
        </w:rPr>
        <w:t xml:space="preserve"> and </w:t>
      </w:r>
      <w:r w:rsidR="00EC6F54">
        <w:rPr>
          <w:rFonts w:cstheme="minorHAnsi"/>
        </w:rPr>
        <w:t>CD (indicates what it was reduced too</w:t>
      </w:r>
      <w:r w:rsidR="000004F0">
        <w:rPr>
          <w:rFonts w:cstheme="minorHAnsi"/>
        </w:rPr>
        <w:t>, or if was discontinued</w:t>
      </w:r>
      <w:r w:rsidR="00EC6F54">
        <w:rPr>
          <w:rFonts w:cstheme="minorHAnsi"/>
        </w:rPr>
        <w:t xml:space="preserve">) </w:t>
      </w:r>
    </w:p>
    <w:p w14:paraId="5E06D217" w14:textId="390F1C8A" w:rsidR="000004F0" w:rsidRPr="00C67340" w:rsidRDefault="000004F0" w:rsidP="00EE6EB9">
      <w:pPr>
        <w:pStyle w:val="ListParagraph"/>
        <w:numPr>
          <w:ilvl w:val="0"/>
          <w:numId w:val="1"/>
        </w:numPr>
        <w:spacing w:before="100" w:beforeAutospacing="1" w:after="100" w:afterAutospacing="1"/>
        <w:jc w:val="both"/>
        <w:rPr>
          <w:rFonts w:cstheme="minorHAnsi"/>
          <w:u w:val="single"/>
        </w:rPr>
      </w:pPr>
      <w:r>
        <w:rPr>
          <w:rFonts w:cstheme="minorHAnsi"/>
        </w:rPr>
        <w:t xml:space="preserve">Looks like reduction happened more often, and that discontinuation occurred only few times, and occurred because of </w:t>
      </w:r>
      <w:r w:rsidR="00AB2D38">
        <w:rPr>
          <w:rFonts w:cstheme="minorHAnsi"/>
        </w:rPr>
        <w:t>extenuating</w:t>
      </w:r>
      <w:r>
        <w:rPr>
          <w:rFonts w:cstheme="minorHAnsi"/>
        </w:rPr>
        <w:t xml:space="preserve"> circumstances. </w:t>
      </w:r>
    </w:p>
    <w:p w14:paraId="39A99EA1" w14:textId="02910F87" w:rsidR="00E92901" w:rsidRDefault="00E76C96" w:rsidP="00EE6EB9">
      <w:pPr>
        <w:pStyle w:val="ListParagraph"/>
        <w:numPr>
          <w:ilvl w:val="0"/>
          <w:numId w:val="1"/>
        </w:numPr>
        <w:spacing w:before="100" w:beforeAutospacing="1" w:after="100" w:afterAutospacing="1"/>
        <w:jc w:val="both"/>
      </w:pPr>
      <w:r w:rsidRPr="003B100A">
        <w:rPr>
          <w:highlight w:val="darkGray"/>
        </w:rPr>
        <w:t>Question:</w:t>
      </w:r>
      <w:r w:rsidRPr="00E76C96">
        <w:t xml:space="preserve"> </w:t>
      </w:r>
      <w:r w:rsidR="00C67340" w:rsidRPr="00E76C96">
        <w:t xml:space="preserve">Maintenance strategy post-transplant or after one of the relapses? </w:t>
      </w:r>
    </w:p>
    <w:p w14:paraId="120D65DE" w14:textId="6C19A318" w:rsidR="003B100A" w:rsidRPr="00E76C96" w:rsidRDefault="003B100A" w:rsidP="003B100A">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3450CA">
        <w:t xml:space="preserve">Post-transplant </w:t>
      </w:r>
    </w:p>
    <w:p w14:paraId="55ACB4FA" w14:textId="711F4CDB" w:rsidR="00E92901" w:rsidRPr="00E92901" w:rsidRDefault="00E92901" w:rsidP="00EE6EB9">
      <w:pPr>
        <w:spacing w:before="100" w:beforeAutospacing="1" w:after="100" w:afterAutospacing="1"/>
        <w:jc w:val="both"/>
        <w:rPr>
          <w:rFonts w:cstheme="minorHAnsi"/>
          <w:u w:val="single"/>
        </w:rPr>
      </w:pPr>
      <w:r>
        <w:rPr>
          <w:rFonts w:cstheme="minorHAnsi"/>
          <w:u w:val="single"/>
        </w:rPr>
        <w:t xml:space="preserve">Statistical Tests: </w:t>
      </w:r>
    </w:p>
    <w:p w14:paraId="5364B59E" w14:textId="77777777" w:rsidR="00562753" w:rsidRPr="00562753" w:rsidRDefault="005C057F" w:rsidP="00EE6EB9">
      <w:pPr>
        <w:pStyle w:val="ListParagraph"/>
        <w:numPr>
          <w:ilvl w:val="0"/>
          <w:numId w:val="1"/>
        </w:numPr>
        <w:spacing w:before="100" w:beforeAutospacing="1" w:after="100" w:afterAutospacing="1"/>
        <w:jc w:val="both"/>
        <w:rPr>
          <w:rFonts w:cstheme="minorHAnsi"/>
          <w:u w:val="single"/>
        </w:rPr>
      </w:pPr>
      <w:r>
        <w:rPr>
          <w:rFonts w:cstheme="minorHAnsi"/>
        </w:rPr>
        <w:t>This refers to the proportion</w:t>
      </w:r>
      <w:r w:rsidR="005C49BB">
        <w:rPr>
          <w:rFonts w:cstheme="minorHAnsi"/>
        </w:rPr>
        <w:t xml:space="preserve"> (percentage)</w:t>
      </w:r>
      <w:r>
        <w:rPr>
          <w:rFonts w:cstheme="minorHAnsi"/>
        </w:rPr>
        <w:t xml:space="preserve"> of pe</w:t>
      </w:r>
      <w:r w:rsidR="00815FD7">
        <w:rPr>
          <w:rFonts w:cstheme="minorHAnsi"/>
        </w:rPr>
        <w:t>ople who receive</w:t>
      </w:r>
      <w:r w:rsidR="00415137">
        <w:rPr>
          <w:rFonts w:cstheme="minorHAnsi"/>
        </w:rPr>
        <w:t>d</w:t>
      </w:r>
      <w:r w:rsidR="00815FD7">
        <w:rPr>
          <w:rFonts w:cstheme="minorHAnsi"/>
        </w:rPr>
        <w:t xml:space="preserve"> lenalidomide maintenance treatment </w:t>
      </w:r>
      <w:r w:rsidR="0090263E">
        <w:rPr>
          <w:rFonts w:cstheme="minorHAnsi"/>
        </w:rPr>
        <w:t>and had their doses either reduced or discontinued.</w:t>
      </w:r>
    </w:p>
    <w:p w14:paraId="13C2AAB6" w14:textId="5E7CC32A" w:rsidR="00B865EF" w:rsidRPr="00B865EF" w:rsidRDefault="0090263E" w:rsidP="00EE6EB9">
      <w:pPr>
        <w:pStyle w:val="ListParagraph"/>
        <w:numPr>
          <w:ilvl w:val="0"/>
          <w:numId w:val="1"/>
        </w:numPr>
        <w:spacing w:before="100" w:beforeAutospacing="1" w:after="100" w:afterAutospacing="1"/>
        <w:jc w:val="both"/>
        <w:rPr>
          <w:rFonts w:cstheme="minorHAnsi"/>
          <w:u w:val="single"/>
        </w:rPr>
      </w:pPr>
      <w:r>
        <w:rPr>
          <w:rFonts w:cstheme="minorHAnsi"/>
        </w:rPr>
        <w:t xml:space="preserve"> I.e. (Li dose reduction = # of individuals on LI treatment that had their dose reduced / total # of people on LI; Li dose discontinuation = # of individuals on LI treatment that had their dose discontinued / total # of people on LI). </w:t>
      </w:r>
    </w:p>
    <w:p w14:paraId="77232FEC" w14:textId="77777777" w:rsidR="00B865EF" w:rsidRPr="00EE1400" w:rsidRDefault="00B865EF" w:rsidP="00EE6EB9">
      <w:pPr>
        <w:spacing w:before="100" w:beforeAutospacing="1" w:after="100" w:afterAutospacing="1"/>
        <w:jc w:val="both"/>
        <w:rPr>
          <w:rFonts w:cstheme="minorHAnsi"/>
        </w:rPr>
      </w:pPr>
      <w:r w:rsidRPr="00EE1400">
        <w:rPr>
          <w:rFonts w:cstheme="minorHAnsi"/>
          <w:i/>
        </w:rPr>
        <w:t>vi)</w:t>
      </w:r>
      <w:r w:rsidRPr="006E5B65">
        <w:rPr>
          <w:rFonts w:cstheme="minorHAnsi"/>
        </w:rPr>
        <w:t xml:space="preserve"> To assess </w:t>
      </w:r>
      <w:r w:rsidRPr="00EE1400">
        <w:rPr>
          <w:rFonts w:cstheme="minorHAnsi"/>
        </w:rPr>
        <w:t>Impact of lenalidomide maintenance treatment at full doses versus reduced doses in OS.</w:t>
      </w:r>
    </w:p>
    <w:p w14:paraId="2B159C8A" w14:textId="55D83D4B" w:rsidR="00B865EF" w:rsidRDefault="005353A2" w:rsidP="00EE6EB9">
      <w:pPr>
        <w:spacing w:before="100" w:beforeAutospacing="1" w:after="100" w:afterAutospacing="1"/>
        <w:jc w:val="both"/>
        <w:rPr>
          <w:rFonts w:cstheme="minorHAnsi"/>
          <w:u w:val="single"/>
        </w:rPr>
      </w:pPr>
      <w:r>
        <w:rPr>
          <w:rFonts w:cstheme="minorHAnsi"/>
          <w:u w:val="single"/>
        </w:rPr>
        <w:t xml:space="preserve">Notes: </w:t>
      </w:r>
    </w:p>
    <w:p w14:paraId="3C9F40C7" w14:textId="33846768" w:rsidR="004264AA" w:rsidRDefault="00033891" w:rsidP="00EE6EB9">
      <w:pPr>
        <w:pStyle w:val="ListParagraph"/>
        <w:numPr>
          <w:ilvl w:val="0"/>
          <w:numId w:val="1"/>
        </w:numPr>
        <w:spacing w:before="100" w:beforeAutospacing="1" w:after="100" w:afterAutospacing="1"/>
        <w:jc w:val="both"/>
        <w:rPr>
          <w:rFonts w:cstheme="minorHAnsi"/>
        </w:rPr>
      </w:pPr>
      <w:r w:rsidRPr="00E272F3">
        <w:rPr>
          <w:rFonts w:cstheme="minorHAnsi"/>
          <w:highlight w:val="darkGray"/>
        </w:rPr>
        <w:t>Question:</w:t>
      </w:r>
      <w:r>
        <w:rPr>
          <w:rFonts w:cstheme="minorHAnsi"/>
        </w:rPr>
        <w:t xml:space="preserve"> </w:t>
      </w:r>
      <w:r w:rsidR="00C40E06">
        <w:rPr>
          <w:rFonts w:cstheme="minorHAnsi"/>
        </w:rPr>
        <w:t xml:space="preserve">High </w:t>
      </w:r>
      <w:r w:rsidR="00C40E06" w:rsidRPr="00033891">
        <w:rPr>
          <w:rFonts w:cstheme="minorHAnsi"/>
        </w:rPr>
        <w:t>risk patients only?</w:t>
      </w:r>
      <w:r w:rsidR="00C40E06">
        <w:rPr>
          <w:rFonts w:cstheme="minorHAnsi"/>
        </w:rPr>
        <w:t xml:space="preserve"> </w:t>
      </w:r>
    </w:p>
    <w:p w14:paraId="797FD107" w14:textId="596258FB" w:rsidR="00E272F3" w:rsidRPr="00E272F3" w:rsidRDefault="00E272F3" w:rsidP="00E272F3">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E1330C">
        <w:t xml:space="preserve">And low risk patients </w:t>
      </w:r>
    </w:p>
    <w:p w14:paraId="03D56384" w14:textId="44536739" w:rsidR="00285747" w:rsidRDefault="00285747" w:rsidP="00EE6EB9">
      <w:pPr>
        <w:pStyle w:val="ListParagraph"/>
        <w:numPr>
          <w:ilvl w:val="0"/>
          <w:numId w:val="1"/>
        </w:numPr>
        <w:spacing w:before="100" w:beforeAutospacing="1" w:after="100" w:afterAutospacing="1"/>
        <w:jc w:val="both"/>
      </w:pPr>
      <w:r w:rsidRPr="00E272F3">
        <w:rPr>
          <w:highlight w:val="darkGray"/>
        </w:rPr>
        <w:t>Question:</w:t>
      </w:r>
      <w:r w:rsidRPr="00E76C96">
        <w:t xml:space="preserve"> Maintenance strategy post-transplant or after one of the relapses? </w:t>
      </w:r>
    </w:p>
    <w:p w14:paraId="4EABC1C2" w14:textId="045CBCEA" w:rsidR="00E272F3" w:rsidRPr="00285747" w:rsidRDefault="00E272F3" w:rsidP="00E272F3">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8C229B">
        <w:t xml:space="preserve">post-transplant </w:t>
      </w:r>
    </w:p>
    <w:p w14:paraId="365923BF" w14:textId="3EEE3712" w:rsidR="0057712E" w:rsidRPr="0057712E" w:rsidRDefault="0057712E" w:rsidP="00EE6EB9">
      <w:pPr>
        <w:pStyle w:val="ListParagraph"/>
        <w:numPr>
          <w:ilvl w:val="0"/>
          <w:numId w:val="1"/>
        </w:numPr>
        <w:spacing w:before="100" w:beforeAutospacing="1" w:after="100" w:afterAutospacing="1"/>
        <w:jc w:val="both"/>
      </w:pPr>
      <w:r w:rsidRPr="009D36C3">
        <w:t>OS (</w:t>
      </w:r>
      <w:r w:rsidRPr="009C37B9">
        <w:t>overall survival</w:t>
      </w:r>
      <w:r w:rsidR="009C37B9">
        <w:t>)</w:t>
      </w:r>
      <w:r w:rsidRPr="009D36C3">
        <w:t xml:space="preserve">- time between </w:t>
      </w:r>
      <w:r w:rsidR="002E41FB">
        <w:t xml:space="preserve">diagnosis </w:t>
      </w:r>
      <w:r w:rsidRPr="009D36C3">
        <w:t>and death from any cause or last follow up.</w:t>
      </w:r>
    </w:p>
    <w:p w14:paraId="60974CAC" w14:textId="67B0CF45" w:rsidR="001E59F6" w:rsidRDefault="001E59F6" w:rsidP="00EE6EB9">
      <w:pPr>
        <w:pStyle w:val="ListParagraph"/>
        <w:numPr>
          <w:ilvl w:val="0"/>
          <w:numId w:val="1"/>
        </w:numPr>
        <w:spacing w:before="100" w:beforeAutospacing="1" w:after="100" w:afterAutospacing="1"/>
        <w:jc w:val="both"/>
        <w:rPr>
          <w:rFonts w:cstheme="minorHAnsi"/>
        </w:rPr>
      </w:pPr>
      <w:r>
        <w:rPr>
          <w:rFonts w:cstheme="minorHAnsi"/>
        </w:rPr>
        <w:t xml:space="preserve">Columns </w:t>
      </w:r>
      <w:r w:rsidR="00385719">
        <w:rPr>
          <w:rFonts w:cstheme="minorHAnsi"/>
        </w:rPr>
        <w:t>BV (indicates if dose was reduced) and CD (indicates what it was reduced too, or if was discontinued)</w:t>
      </w:r>
      <w:r w:rsidR="006C31CE">
        <w:rPr>
          <w:rFonts w:cstheme="minorHAnsi"/>
        </w:rPr>
        <w:t xml:space="preserve"> </w:t>
      </w:r>
    </w:p>
    <w:p w14:paraId="781F5B39" w14:textId="324F6C2C" w:rsidR="005C18E4" w:rsidRDefault="00B51740" w:rsidP="00EE6EB9">
      <w:pPr>
        <w:pStyle w:val="ListParagraph"/>
        <w:numPr>
          <w:ilvl w:val="0"/>
          <w:numId w:val="1"/>
        </w:numPr>
        <w:spacing w:before="100" w:beforeAutospacing="1" w:after="100" w:afterAutospacing="1"/>
        <w:jc w:val="both"/>
        <w:rPr>
          <w:rFonts w:cstheme="minorHAnsi"/>
        </w:rPr>
      </w:pPr>
      <w:r>
        <w:rPr>
          <w:rFonts w:cstheme="minorHAnsi"/>
        </w:rPr>
        <w:lastRenderedPageBreak/>
        <w:t>Basically,</w:t>
      </w:r>
      <w:r w:rsidR="005C18E4">
        <w:rPr>
          <w:rFonts w:cstheme="minorHAnsi"/>
        </w:rPr>
        <w:t xml:space="preserve"> normal dose = 10mg and reduced dose = 5mg. </w:t>
      </w:r>
    </w:p>
    <w:p w14:paraId="38BDB915" w14:textId="61E148A2" w:rsidR="00EF402D" w:rsidRDefault="009C37B9" w:rsidP="00EE6EB9">
      <w:pPr>
        <w:pStyle w:val="ListParagraph"/>
        <w:numPr>
          <w:ilvl w:val="0"/>
          <w:numId w:val="1"/>
        </w:numPr>
        <w:spacing w:before="100" w:beforeAutospacing="1" w:after="100" w:afterAutospacing="1"/>
        <w:jc w:val="both"/>
        <w:rPr>
          <w:rFonts w:cstheme="minorHAnsi"/>
        </w:rPr>
      </w:pPr>
      <w:r w:rsidRPr="00C541B3">
        <w:rPr>
          <w:rFonts w:cstheme="minorHAnsi"/>
          <w:highlight w:val="darkGray"/>
        </w:rPr>
        <w:t>Question:</w:t>
      </w:r>
      <w:r>
        <w:rPr>
          <w:rFonts w:cstheme="minorHAnsi"/>
        </w:rPr>
        <w:t xml:space="preserve"> </w:t>
      </w:r>
      <w:r w:rsidR="00EF402D">
        <w:rPr>
          <w:rFonts w:cstheme="minorHAnsi"/>
        </w:rPr>
        <w:t xml:space="preserve">Should only look at </w:t>
      </w:r>
      <w:r w:rsidR="00EF402D" w:rsidRPr="009C37B9">
        <w:rPr>
          <w:rFonts w:cstheme="minorHAnsi"/>
        </w:rPr>
        <w:t>individuals that were given exclusively Li</w:t>
      </w:r>
      <w:r w:rsidR="0012026D" w:rsidRPr="009C37B9">
        <w:rPr>
          <w:rFonts w:cstheme="minorHAnsi"/>
        </w:rPr>
        <w:t>?</w:t>
      </w:r>
      <w:r w:rsidR="0012026D">
        <w:rPr>
          <w:rFonts w:cstheme="minorHAnsi"/>
        </w:rPr>
        <w:t xml:space="preserve"> </w:t>
      </w:r>
      <w:r w:rsidR="00EF402D">
        <w:rPr>
          <w:rFonts w:cstheme="minorHAnsi"/>
        </w:rPr>
        <w:t xml:space="preserve"> (</w:t>
      </w:r>
      <w:r w:rsidR="00E05DC4">
        <w:rPr>
          <w:rFonts w:cstheme="minorHAnsi"/>
        </w:rPr>
        <w:t>i.e.,</w:t>
      </w:r>
      <w:r w:rsidR="00EF402D">
        <w:rPr>
          <w:rFonts w:cstheme="minorHAnsi"/>
        </w:rPr>
        <w:t xml:space="preserve"> excluding people who had Li + PI or had no maintenance treatments)</w:t>
      </w:r>
      <w:r w:rsidR="00051EF4">
        <w:rPr>
          <w:rFonts w:cstheme="minorHAnsi"/>
        </w:rPr>
        <w:t xml:space="preserve">. </w:t>
      </w:r>
      <w:r w:rsidR="00882F7D">
        <w:rPr>
          <w:rFonts w:cstheme="minorHAnsi"/>
        </w:rPr>
        <w:t>Otherwise,</w:t>
      </w:r>
      <w:r w:rsidR="00051EF4">
        <w:rPr>
          <w:rFonts w:cstheme="minorHAnsi"/>
        </w:rPr>
        <w:t xml:space="preserve"> effects of PI’s or other agents may affect </w:t>
      </w:r>
      <w:r w:rsidR="008256D4">
        <w:rPr>
          <w:rFonts w:cstheme="minorHAnsi"/>
        </w:rPr>
        <w:t xml:space="preserve">OS extraneously </w:t>
      </w:r>
    </w:p>
    <w:p w14:paraId="7717B659" w14:textId="69815791" w:rsidR="00C541B3" w:rsidRPr="00C541B3" w:rsidRDefault="00C541B3" w:rsidP="00C541B3">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F2584E">
        <w:t xml:space="preserve">Can do both. </w:t>
      </w:r>
    </w:p>
    <w:p w14:paraId="5C96D267" w14:textId="346754D3" w:rsidR="002F7A03" w:rsidRDefault="002F7A03" w:rsidP="00EE6EB9">
      <w:pPr>
        <w:pStyle w:val="ListParagraph"/>
        <w:numPr>
          <w:ilvl w:val="0"/>
          <w:numId w:val="1"/>
        </w:numPr>
        <w:spacing w:before="100" w:beforeAutospacing="1" w:after="100" w:afterAutospacing="1"/>
        <w:jc w:val="both"/>
        <w:rPr>
          <w:rFonts w:cstheme="minorHAnsi"/>
        </w:rPr>
      </w:pPr>
      <w:r>
        <w:rPr>
          <w:rFonts w:cstheme="minorHAnsi"/>
        </w:rPr>
        <w:t xml:space="preserve">Something to </w:t>
      </w:r>
      <w:r w:rsidR="00D05252">
        <w:rPr>
          <w:rFonts w:cstheme="minorHAnsi"/>
        </w:rPr>
        <w:t>note:</w:t>
      </w:r>
      <w:r>
        <w:rPr>
          <w:rFonts w:cstheme="minorHAnsi"/>
        </w:rPr>
        <w:t xml:space="preserve"> </w:t>
      </w:r>
      <w:r w:rsidR="00592AC5">
        <w:rPr>
          <w:rFonts w:cstheme="minorHAnsi"/>
        </w:rPr>
        <w:t>after</w:t>
      </w:r>
      <w:r>
        <w:rPr>
          <w:rFonts w:cstheme="minorHAnsi"/>
        </w:rPr>
        <w:t xml:space="preserve"> determining the correlation between LI </w:t>
      </w:r>
      <w:r w:rsidR="00592AC5">
        <w:rPr>
          <w:rFonts w:cstheme="minorHAnsi"/>
        </w:rPr>
        <w:t>maintenance</w:t>
      </w:r>
      <w:r>
        <w:rPr>
          <w:rFonts w:cstheme="minorHAnsi"/>
        </w:rPr>
        <w:t xml:space="preserve"> dose and OS, </w:t>
      </w:r>
      <w:r w:rsidR="00592AC5">
        <w:rPr>
          <w:rFonts w:cstheme="minorHAnsi"/>
        </w:rPr>
        <w:t>it may be difficult to establish or suggest causation of the results because of</w:t>
      </w:r>
      <w:r w:rsidR="00942562">
        <w:rPr>
          <w:rFonts w:cstheme="minorHAnsi"/>
        </w:rPr>
        <w:t xml:space="preserve"> a</w:t>
      </w:r>
      <w:r w:rsidR="00592AC5">
        <w:rPr>
          <w:rFonts w:cstheme="minorHAnsi"/>
        </w:rPr>
        <w:t xml:space="preserve"> certain factor: </w:t>
      </w:r>
    </w:p>
    <w:p w14:paraId="2893C5BB" w14:textId="5472C638" w:rsidR="00592AC5" w:rsidRDefault="00592AC5" w:rsidP="00EE6EB9">
      <w:pPr>
        <w:pStyle w:val="ListParagraph"/>
        <w:numPr>
          <w:ilvl w:val="0"/>
          <w:numId w:val="2"/>
        </w:numPr>
        <w:spacing w:before="100" w:beforeAutospacing="1" w:after="100" w:afterAutospacing="1"/>
        <w:jc w:val="both"/>
        <w:rPr>
          <w:rFonts w:cstheme="minorHAnsi"/>
        </w:rPr>
      </w:pPr>
      <w:r>
        <w:rPr>
          <w:rFonts w:cstheme="minorHAnsi"/>
        </w:rPr>
        <w:t xml:space="preserve">It’s possible the reason that doses get reduced in the first place is because </w:t>
      </w:r>
      <w:r w:rsidR="00D01650">
        <w:rPr>
          <w:rFonts w:cstheme="minorHAnsi"/>
        </w:rPr>
        <w:t xml:space="preserve">the patient is responding well to treatment; hence it isn’t the reduced dose of LI that maybe </w:t>
      </w:r>
      <w:r w:rsidR="004C3326">
        <w:rPr>
          <w:rFonts w:cstheme="minorHAnsi"/>
        </w:rPr>
        <w:t>changes</w:t>
      </w:r>
      <w:r w:rsidR="00D01650">
        <w:rPr>
          <w:rFonts w:cstheme="minorHAnsi"/>
        </w:rPr>
        <w:t xml:space="preserve"> OS, but rather the circumstances that lead to LI being reduced in the first place that </w:t>
      </w:r>
      <w:r w:rsidR="00DD6387">
        <w:rPr>
          <w:rFonts w:cstheme="minorHAnsi"/>
        </w:rPr>
        <w:t>changes</w:t>
      </w:r>
      <w:r w:rsidR="00D01650">
        <w:rPr>
          <w:rFonts w:cstheme="minorHAnsi"/>
        </w:rPr>
        <w:t xml:space="preserve"> OS. </w:t>
      </w:r>
    </w:p>
    <w:p w14:paraId="2351EF3F" w14:textId="74EF2FA5" w:rsidR="000E4398" w:rsidRDefault="006E060D" w:rsidP="00C41398">
      <w:pPr>
        <w:pStyle w:val="ListParagraph"/>
        <w:numPr>
          <w:ilvl w:val="0"/>
          <w:numId w:val="2"/>
        </w:numPr>
        <w:spacing w:before="100" w:beforeAutospacing="1" w:after="100" w:afterAutospacing="1"/>
        <w:jc w:val="both"/>
        <w:rPr>
          <w:rFonts w:cstheme="minorHAnsi"/>
        </w:rPr>
      </w:pPr>
      <w:r>
        <w:rPr>
          <w:rFonts w:cstheme="minorHAnsi"/>
        </w:rPr>
        <w:t xml:space="preserve">Overall, </w:t>
      </w:r>
      <w:r w:rsidR="001E3264">
        <w:rPr>
          <w:rFonts w:cstheme="minorHAnsi"/>
        </w:rPr>
        <w:t>determin</w:t>
      </w:r>
      <w:r w:rsidR="00C87FDA">
        <w:rPr>
          <w:rFonts w:cstheme="minorHAnsi"/>
        </w:rPr>
        <w:t>ing</w:t>
      </w:r>
      <w:r>
        <w:rPr>
          <w:rFonts w:cstheme="minorHAnsi"/>
        </w:rPr>
        <w:t xml:space="preserve"> whether the reduced dose or the circumstance leading to the reduced dose, correlates with OS, is not trivial. </w:t>
      </w:r>
    </w:p>
    <w:p w14:paraId="1703B3AC" w14:textId="78913F4E" w:rsidR="00D036C5" w:rsidRPr="00D036C5" w:rsidRDefault="00D036C5" w:rsidP="00D036C5">
      <w:pPr>
        <w:pStyle w:val="ListParagraph"/>
        <w:numPr>
          <w:ilvl w:val="0"/>
          <w:numId w:val="1"/>
        </w:numPr>
        <w:spacing w:before="100" w:beforeAutospacing="1" w:after="100" w:afterAutospacing="1"/>
        <w:jc w:val="both"/>
        <w:rPr>
          <w:rFonts w:cstheme="minorHAnsi"/>
        </w:rPr>
      </w:pPr>
      <w:r>
        <w:rPr>
          <w:rFonts w:cstheme="minorHAnsi"/>
        </w:rPr>
        <w:t xml:space="preserve">It’s only ever reduced if the patient has side effect, if patient is responding, they keep going. </w:t>
      </w:r>
    </w:p>
    <w:p w14:paraId="6D4F771B" w14:textId="7ADC54EC" w:rsidR="005353A2" w:rsidRDefault="005353A2" w:rsidP="00EE6EB9">
      <w:pPr>
        <w:spacing w:before="100" w:beforeAutospacing="1" w:after="100" w:afterAutospacing="1"/>
        <w:jc w:val="both"/>
        <w:rPr>
          <w:rFonts w:cstheme="minorHAnsi"/>
          <w:u w:val="single"/>
        </w:rPr>
      </w:pPr>
      <w:r>
        <w:rPr>
          <w:rFonts w:cstheme="minorHAnsi"/>
          <w:u w:val="single"/>
        </w:rPr>
        <w:t xml:space="preserve">Statistical Tests: </w:t>
      </w:r>
    </w:p>
    <w:p w14:paraId="71B2DB6A" w14:textId="2FA0F020" w:rsidR="005353A2" w:rsidRPr="008F0F3D" w:rsidRDefault="00431C17" w:rsidP="00EE6EB9">
      <w:pPr>
        <w:pStyle w:val="ListParagraph"/>
        <w:numPr>
          <w:ilvl w:val="0"/>
          <w:numId w:val="1"/>
        </w:numPr>
        <w:spacing w:before="100" w:beforeAutospacing="1" w:after="100" w:afterAutospacing="1"/>
        <w:jc w:val="both"/>
        <w:rPr>
          <w:rFonts w:cstheme="minorHAnsi"/>
          <w:u w:val="single"/>
        </w:rPr>
      </w:pPr>
      <w:r>
        <w:rPr>
          <w:rFonts w:cstheme="minorHAnsi"/>
        </w:rPr>
        <w:t xml:space="preserve">Establish dataset </w:t>
      </w:r>
      <w:r w:rsidR="00ED0EFF">
        <w:rPr>
          <w:rFonts w:cstheme="minorHAnsi"/>
        </w:rPr>
        <w:t xml:space="preserve">with individuals that </w:t>
      </w:r>
      <w:r w:rsidR="00ED0EFF" w:rsidRPr="0087643E">
        <w:rPr>
          <w:rFonts w:cstheme="minorHAnsi"/>
        </w:rPr>
        <w:t xml:space="preserve">were given </w:t>
      </w:r>
      <w:r w:rsidR="008057E3" w:rsidRPr="0087643E">
        <w:rPr>
          <w:rFonts w:cstheme="minorHAnsi"/>
        </w:rPr>
        <w:t>exclusively</w:t>
      </w:r>
      <w:r w:rsidR="00ED0EFF">
        <w:rPr>
          <w:rFonts w:cstheme="minorHAnsi"/>
        </w:rPr>
        <w:t xml:space="preserve"> L</w:t>
      </w:r>
      <w:r w:rsidR="008057E3">
        <w:rPr>
          <w:rFonts w:cstheme="minorHAnsi"/>
        </w:rPr>
        <w:t>I (</w:t>
      </w:r>
      <w:r w:rsidR="00E05DC4">
        <w:rPr>
          <w:rFonts w:cstheme="minorHAnsi"/>
        </w:rPr>
        <w:t>i.e.,</w:t>
      </w:r>
      <w:r w:rsidR="008057E3">
        <w:rPr>
          <w:rFonts w:cstheme="minorHAnsi"/>
        </w:rPr>
        <w:t xml:space="preserve"> excluding people who had Li + PI or had no maintenance treatments).</w:t>
      </w:r>
      <w:r w:rsidR="00DD6E29">
        <w:rPr>
          <w:rFonts w:cstheme="minorHAnsi"/>
        </w:rPr>
        <w:t xml:space="preserve"> These individuals can be separated into two categories: full dose or reduced dose, since only the doses of 10mg and 5mg were used, respectively. </w:t>
      </w:r>
      <w:r w:rsidR="008F0F3D">
        <w:rPr>
          <w:rFonts w:cstheme="minorHAnsi"/>
        </w:rPr>
        <w:t xml:space="preserve">This will be the stratification used in the </w:t>
      </w:r>
      <w:r w:rsidR="00C41398">
        <w:rPr>
          <w:rFonts w:cstheme="minorHAnsi"/>
        </w:rPr>
        <w:t>Kepler</w:t>
      </w:r>
      <w:r w:rsidR="007E758D">
        <w:rPr>
          <w:rFonts w:cstheme="minorHAnsi"/>
        </w:rPr>
        <w:t xml:space="preserve"> </w:t>
      </w:r>
      <w:r w:rsidR="00C41398">
        <w:rPr>
          <w:rFonts w:cstheme="minorHAnsi"/>
        </w:rPr>
        <w:t>Meier</w:t>
      </w:r>
      <w:r w:rsidR="007E758D">
        <w:rPr>
          <w:rFonts w:cstheme="minorHAnsi"/>
        </w:rPr>
        <w:t xml:space="preserve"> curve. </w:t>
      </w:r>
    </w:p>
    <w:p w14:paraId="5B60CC24" w14:textId="7C018CC0" w:rsidR="0088283C" w:rsidRPr="0088283C" w:rsidRDefault="00BC73EE" w:rsidP="00EE6EB9">
      <w:pPr>
        <w:pStyle w:val="ListParagraph"/>
        <w:numPr>
          <w:ilvl w:val="0"/>
          <w:numId w:val="1"/>
        </w:numPr>
        <w:spacing w:before="100" w:beforeAutospacing="1" w:after="100" w:afterAutospacing="1"/>
        <w:jc w:val="both"/>
        <w:rPr>
          <w:rFonts w:cstheme="minorHAnsi"/>
          <w:u w:val="single"/>
        </w:rPr>
      </w:pPr>
      <w:r>
        <w:rPr>
          <w:rFonts w:cstheme="minorHAnsi"/>
        </w:rPr>
        <w:t xml:space="preserve">The time-to-event metric is OS, </w:t>
      </w:r>
    </w:p>
    <w:p w14:paraId="281AAC56" w14:textId="35A86DD5" w:rsidR="00C719F6" w:rsidRPr="0087643E" w:rsidRDefault="00067CCC" w:rsidP="00EE6EB9">
      <w:pPr>
        <w:pStyle w:val="ListParagraph"/>
        <w:numPr>
          <w:ilvl w:val="0"/>
          <w:numId w:val="1"/>
        </w:numPr>
        <w:spacing w:before="100" w:beforeAutospacing="1" w:after="100" w:afterAutospacing="1"/>
        <w:jc w:val="both"/>
        <w:rPr>
          <w:rFonts w:cstheme="minorHAnsi"/>
          <w:u w:val="single"/>
        </w:rPr>
      </w:pPr>
      <w:r>
        <w:rPr>
          <w:rFonts w:cstheme="minorHAnsi"/>
        </w:rPr>
        <w:t xml:space="preserve">The log rank test will be used to establish significance </w:t>
      </w:r>
      <w:r w:rsidR="003C6876">
        <w:rPr>
          <w:rFonts w:cstheme="minorHAnsi"/>
        </w:rPr>
        <w:t xml:space="preserve">between the 5mg vs. 10mg dose survival curves. </w:t>
      </w:r>
    </w:p>
    <w:p w14:paraId="2C812FF3" w14:textId="791205B3" w:rsidR="0088283C" w:rsidRDefault="0088283C" w:rsidP="00EE6EB9">
      <w:pPr>
        <w:spacing w:before="100" w:beforeAutospacing="1" w:after="100" w:afterAutospacing="1"/>
        <w:jc w:val="both"/>
        <w:rPr>
          <w:rFonts w:cstheme="minorHAnsi"/>
        </w:rPr>
      </w:pPr>
      <w:r w:rsidRPr="0088283C">
        <w:rPr>
          <w:rFonts w:cstheme="minorHAnsi"/>
          <w:i/>
        </w:rPr>
        <w:t xml:space="preserve">vii) </w:t>
      </w:r>
      <w:r w:rsidRPr="0088283C">
        <w:rPr>
          <w:rFonts w:cstheme="minorHAnsi"/>
          <w:iCs/>
        </w:rPr>
        <w:t>To assess</w:t>
      </w:r>
      <w:r w:rsidRPr="0088283C">
        <w:rPr>
          <w:rFonts w:cstheme="minorHAnsi"/>
          <w:i/>
        </w:rPr>
        <w:t xml:space="preserve"> </w:t>
      </w:r>
      <w:r w:rsidRPr="0088283C">
        <w:rPr>
          <w:rFonts w:cstheme="minorHAnsi"/>
        </w:rPr>
        <w:t>Impact of maintenance approach in PFS2</w:t>
      </w:r>
    </w:p>
    <w:p w14:paraId="78DA9208" w14:textId="388DCBF7" w:rsidR="00DE0F47" w:rsidRDefault="0088283C" w:rsidP="00EE6EB9">
      <w:pPr>
        <w:spacing w:before="100" w:beforeAutospacing="1" w:after="100" w:afterAutospacing="1"/>
        <w:jc w:val="both"/>
        <w:rPr>
          <w:rFonts w:cstheme="minorHAnsi"/>
          <w:u w:val="single"/>
        </w:rPr>
      </w:pPr>
      <w:r>
        <w:rPr>
          <w:rFonts w:cstheme="minorHAnsi"/>
          <w:u w:val="single"/>
        </w:rPr>
        <w:t xml:space="preserve">Notes: </w:t>
      </w:r>
    </w:p>
    <w:p w14:paraId="171C6430" w14:textId="25597BE8" w:rsidR="00DD7D3C" w:rsidRDefault="00DD7D3C" w:rsidP="00EE6EB9">
      <w:pPr>
        <w:pStyle w:val="ListParagraph"/>
        <w:numPr>
          <w:ilvl w:val="0"/>
          <w:numId w:val="1"/>
        </w:numPr>
        <w:spacing w:before="100" w:beforeAutospacing="1" w:after="100" w:afterAutospacing="1"/>
        <w:jc w:val="both"/>
        <w:rPr>
          <w:rFonts w:cstheme="minorHAnsi"/>
        </w:rPr>
      </w:pPr>
      <w:r w:rsidRPr="00C41398">
        <w:rPr>
          <w:rFonts w:cstheme="minorHAnsi"/>
          <w:highlight w:val="darkGray"/>
        </w:rPr>
        <w:t>Question</w:t>
      </w:r>
      <w:r>
        <w:rPr>
          <w:rFonts w:cstheme="minorHAnsi"/>
        </w:rPr>
        <w:t xml:space="preserve">: High </w:t>
      </w:r>
      <w:r w:rsidRPr="00033891">
        <w:rPr>
          <w:rFonts w:cstheme="minorHAnsi"/>
        </w:rPr>
        <w:t>risk patients only?</w:t>
      </w:r>
      <w:r>
        <w:rPr>
          <w:rFonts w:cstheme="minorHAnsi"/>
        </w:rPr>
        <w:t xml:space="preserve"> </w:t>
      </w:r>
    </w:p>
    <w:p w14:paraId="74F32D0C" w14:textId="2A205320" w:rsidR="00C41398" w:rsidRPr="00C41398" w:rsidRDefault="00C41398" w:rsidP="00C41398">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236DC2">
        <w:t xml:space="preserve">and low risk patients </w:t>
      </w:r>
    </w:p>
    <w:p w14:paraId="6FFC2090" w14:textId="6361E3A5" w:rsidR="00DE0F47" w:rsidRPr="00DE0F47" w:rsidRDefault="007D7560" w:rsidP="00EE6EB9">
      <w:pPr>
        <w:pStyle w:val="ListParagraph"/>
        <w:numPr>
          <w:ilvl w:val="0"/>
          <w:numId w:val="1"/>
        </w:numPr>
        <w:spacing w:before="100" w:beforeAutospacing="1" w:after="100" w:afterAutospacing="1"/>
        <w:jc w:val="both"/>
        <w:rPr>
          <w:rFonts w:cstheme="minorHAnsi"/>
          <w:u w:val="single"/>
        </w:rPr>
      </w:pPr>
      <w:r w:rsidRPr="00DE0F47">
        <w:rPr>
          <w:rFonts w:cstheme="minorHAnsi"/>
        </w:rPr>
        <w:t xml:space="preserve">PFS2 - </w:t>
      </w:r>
      <w:r w:rsidR="00DE0F47">
        <w:rPr>
          <w:rFonts w:cstheme="minorHAnsi"/>
        </w:rPr>
        <w:t>t</w:t>
      </w:r>
      <w:r w:rsidR="00DE0F47" w:rsidRPr="00DE0F47">
        <w:rPr>
          <w:rFonts w:cstheme="minorHAnsi"/>
        </w:rPr>
        <w:t>ime from diagnosis to second relapse (= initiation of 3rd line of therapy)</w:t>
      </w:r>
      <w:r w:rsidR="00DE0F47" w:rsidRPr="00DE0F47">
        <w:rPr>
          <w:rFonts w:cstheme="minorHAnsi"/>
          <w:b/>
          <w:bCs/>
        </w:rPr>
        <w:t xml:space="preserve"> </w:t>
      </w:r>
    </w:p>
    <w:p w14:paraId="0A0D1FAC" w14:textId="3B845F86" w:rsidR="006D2EEB" w:rsidRPr="00C41398" w:rsidRDefault="0044485C" w:rsidP="00EE6EB9">
      <w:pPr>
        <w:pStyle w:val="ListParagraph"/>
        <w:numPr>
          <w:ilvl w:val="0"/>
          <w:numId w:val="1"/>
        </w:numPr>
        <w:spacing w:before="100" w:beforeAutospacing="1" w:after="100" w:afterAutospacing="1"/>
        <w:jc w:val="both"/>
        <w:rPr>
          <w:rFonts w:cstheme="minorHAnsi"/>
          <w:u w:val="single"/>
        </w:rPr>
      </w:pPr>
      <w:r>
        <w:rPr>
          <w:rFonts w:cstheme="minorHAnsi"/>
        </w:rPr>
        <w:t xml:space="preserve">Time of diagnosis is column </w:t>
      </w:r>
      <w:r w:rsidR="00A35DCD">
        <w:rPr>
          <w:rFonts w:cstheme="minorHAnsi"/>
        </w:rPr>
        <w:t xml:space="preserve">E, </w:t>
      </w:r>
      <w:r w:rsidR="009F0A1B">
        <w:rPr>
          <w:rFonts w:cstheme="minorHAnsi"/>
        </w:rPr>
        <w:t>Initiation of 3</w:t>
      </w:r>
      <w:r w:rsidR="009F0A1B" w:rsidRPr="009F0A1B">
        <w:rPr>
          <w:rFonts w:cstheme="minorHAnsi"/>
          <w:vertAlign w:val="superscript"/>
        </w:rPr>
        <w:t>rd</w:t>
      </w:r>
      <w:r w:rsidR="009F0A1B">
        <w:rPr>
          <w:rFonts w:cstheme="minorHAnsi"/>
        </w:rPr>
        <w:t xml:space="preserve"> line therapy (column </w:t>
      </w:r>
      <w:r w:rsidR="009F0A1B" w:rsidRPr="00DD7D3C">
        <w:rPr>
          <w:rFonts w:cstheme="minorHAnsi"/>
        </w:rPr>
        <w:t>DS</w:t>
      </w:r>
      <w:r w:rsidR="009F0A1B">
        <w:rPr>
          <w:rFonts w:cstheme="minorHAnsi"/>
        </w:rPr>
        <w:t>)</w:t>
      </w:r>
      <w:r w:rsidR="00DD7D3C">
        <w:rPr>
          <w:rFonts w:cstheme="minorHAnsi"/>
        </w:rPr>
        <w:t xml:space="preserve">. </w:t>
      </w:r>
      <w:r w:rsidR="00DD7D3C" w:rsidRPr="00C41398">
        <w:rPr>
          <w:rFonts w:cstheme="minorHAnsi"/>
          <w:highlight w:val="darkGray"/>
        </w:rPr>
        <w:t>Question:</w:t>
      </w:r>
      <w:r w:rsidR="00DD7D3C">
        <w:rPr>
          <w:rFonts w:cstheme="minorHAnsi"/>
        </w:rPr>
        <w:t xml:space="preserve"> </w:t>
      </w:r>
      <w:r w:rsidR="007A203A">
        <w:rPr>
          <w:rFonts w:cstheme="minorHAnsi"/>
        </w:rPr>
        <w:t>Were the right columns chosen</w:t>
      </w:r>
      <w:r w:rsidR="00DD7D3C">
        <w:rPr>
          <w:rFonts w:cstheme="minorHAnsi"/>
        </w:rPr>
        <w:t>?</w:t>
      </w:r>
    </w:p>
    <w:p w14:paraId="7AC53C5E" w14:textId="258E6FB4" w:rsidR="00C41398" w:rsidRPr="00C41398" w:rsidRDefault="00C41398" w:rsidP="00C41398">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EB2113">
        <w:t xml:space="preserve">Yes </w:t>
      </w:r>
    </w:p>
    <w:p w14:paraId="20AF31D3" w14:textId="42D59123" w:rsidR="006C0117" w:rsidRPr="00B7187D" w:rsidRDefault="006C0117" w:rsidP="00EE6EB9">
      <w:pPr>
        <w:pStyle w:val="ListParagraph"/>
        <w:numPr>
          <w:ilvl w:val="0"/>
          <w:numId w:val="1"/>
        </w:numPr>
        <w:spacing w:before="100" w:beforeAutospacing="1" w:after="100" w:afterAutospacing="1"/>
        <w:jc w:val="both"/>
        <w:rPr>
          <w:rFonts w:cstheme="minorHAnsi"/>
          <w:u w:val="single"/>
        </w:rPr>
      </w:pPr>
      <w:r w:rsidRPr="006D2EEB">
        <w:rPr>
          <w:rFonts w:cstheme="minorHAnsi"/>
        </w:rPr>
        <w:t xml:space="preserve">“Impact of Maintenance” </w:t>
      </w:r>
      <w:r w:rsidR="00C14382" w:rsidRPr="006D2EEB">
        <w:rPr>
          <w:rFonts w:cstheme="minorHAnsi"/>
        </w:rPr>
        <w:t>–</w:t>
      </w:r>
      <w:r w:rsidRPr="006D2EEB">
        <w:rPr>
          <w:rFonts w:cstheme="minorHAnsi"/>
        </w:rPr>
        <w:t xml:space="preserve"> </w:t>
      </w:r>
      <w:r w:rsidR="006D2EEB" w:rsidRPr="006D2EEB">
        <w:rPr>
          <w:rFonts w:cstheme="minorHAnsi"/>
        </w:rPr>
        <w:t>Lenalidomide + PI versus single agent maintenance</w:t>
      </w:r>
      <w:r w:rsidR="006D2EEB">
        <w:rPr>
          <w:rFonts w:cstheme="minorHAnsi"/>
        </w:rPr>
        <w:t xml:space="preserve"> versus </w:t>
      </w:r>
      <w:r w:rsidR="006D2EEB" w:rsidRPr="006D2EEB">
        <w:rPr>
          <w:rFonts w:cstheme="minorHAnsi"/>
        </w:rPr>
        <w:t xml:space="preserve">no maintenance. </w:t>
      </w:r>
    </w:p>
    <w:p w14:paraId="162DC183" w14:textId="1638A106" w:rsidR="00B7187D" w:rsidRDefault="00B7187D" w:rsidP="00EE6EB9">
      <w:pPr>
        <w:pStyle w:val="ListParagraph"/>
        <w:numPr>
          <w:ilvl w:val="0"/>
          <w:numId w:val="1"/>
        </w:numPr>
        <w:spacing w:before="100" w:beforeAutospacing="1" w:after="100" w:afterAutospacing="1"/>
        <w:jc w:val="both"/>
      </w:pPr>
      <w:r w:rsidRPr="00C41398">
        <w:rPr>
          <w:highlight w:val="darkGray"/>
        </w:rPr>
        <w:t>Question:</w:t>
      </w:r>
      <w:r w:rsidRPr="00E76C96">
        <w:t xml:space="preserve"> Maintenance strategy post-transplant or after one of the relapses? </w:t>
      </w:r>
    </w:p>
    <w:p w14:paraId="15863228" w14:textId="35D8A7EF" w:rsidR="00C41398" w:rsidRPr="00B7187D" w:rsidRDefault="00C41398" w:rsidP="00C41398">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76321B">
        <w:t xml:space="preserve">Post-transplant </w:t>
      </w:r>
    </w:p>
    <w:p w14:paraId="446DA3E1" w14:textId="2973DCE0" w:rsidR="0088283C" w:rsidRDefault="0088283C" w:rsidP="00EE6EB9">
      <w:pPr>
        <w:spacing w:before="100" w:beforeAutospacing="1" w:after="100" w:afterAutospacing="1"/>
        <w:jc w:val="both"/>
        <w:rPr>
          <w:rFonts w:cstheme="minorHAnsi"/>
          <w:u w:val="single"/>
        </w:rPr>
      </w:pPr>
      <w:r>
        <w:rPr>
          <w:rFonts w:cstheme="minorHAnsi"/>
          <w:u w:val="single"/>
        </w:rPr>
        <w:t xml:space="preserve">Statistical Tests: </w:t>
      </w:r>
    </w:p>
    <w:p w14:paraId="6CF8892A" w14:textId="5DAF29A0" w:rsidR="00F5709E" w:rsidRDefault="00C17088" w:rsidP="00EE6EB9">
      <w:pPr>
        <w:pStyle w:val="ListParagraph"/>
        <w:numPr>
          <w:ilvl w:val="0"/>
          <w:numId w:val="1"/>
        </w:numPr>
        <w:spacing w:before="100" w:beforeAutospacing="1" w:after="100" w:afterAutospacing="1"/>
        <w:jc w:val="both"/>
      </w:pPr>
      <w:r>
        <w:t xml:space="preserve">For PFS2. Vs. maintenance strategy, follow primary objective procedure identically, except the time-to-event of interest is </w:t>
      </w:r>
      <w:r w:rsidR="006876CD">
        <w:t>PFS2</w:t>
      </w:r>
      <w:r>
        <w:t xml:space="preserve">, instead of PFS. </w:t>
      </w:r>
    </w:p>
    <w:p w14:paraId="23DCBC90" w14:textId="77777777" w:rsidR="00F01570" w:rsidRDefault="00F01570" w:rsidP="00EE6EB9">
      <w:pPr>
        <w:spacing w:before="100" w:beforeAutospacing="1" w:after="100" w:afterAutospacing="1"/>
        <w:jc w:val="both"/>
      </w:pPr>
    </w:p>
    <w:p w14:paraId="5CED3BF0" w14:textId="6632BCEE" w:rsidR="0088283C" w:rsidRDefault="003E6761" w:rsidP="00EE6EB9">
      <w:pPr>
        <w:spacing w:before="100" w:beforeAutospacing="1" w:after="100" w:afterAutospacing="1"/>
        <w:jc w:val="both"/>
        <w:rPr>
          <w:rFonts w:cstheme="minorHAnsi"/>
        </w:rPr>
      </w:pPr>
      <w:r w:rsidRPr="003E6761">
        <w:rPr>
          <w:rFonts w:cstheme="minorHAnsi"/>
          <w:i/>
          <w:iCs/>
        </w:rPr>
        <w:lastRenderedPageBreak/>
        <w:t>viii)</w:t>
      </w:r>
      <w:r w:rsidRPr="003E6761">
        <w:rPr>
          <w:rFonts w:cstheme="minorHAnsi"/>
        </w:rPr>
        <w:t xml:space="preserve"> To assess impact of single versus tandem ASCT on ORR, PFS and OS in patients with </w:t>
      </w:r>
      <w:r w:rsidR="00BE7C7C" w:rsidRPr="003E6761">
        <w:rPr>
          <w:rFonts w:cstheme="minorHAnsi"/>
        </w:rPr>
        <w:t>high-risk</w:t>
      </w:r>
      <w:r w:rsidRPr="003E6761">
        <w:rPr>
          <w:rFonts w:cstheme="minorHAnsi"/>
        </w:rPr>
        <w:t xml:space="preserve"> multiple myeloma.</w:t>
      </w:r>
    </w:p>
    <w:p w14:paraId="66DD9242" w14:textId="77777777" w:rsidR="00A12DAC" w:rsidRDefault="004B64A5" w:rsidP="00EE6EB9">
      <w:pPr>
        <w:spacing w:before="100" w:beforeAutospacing="1" w:after="100" w:afterAutospacing="1"/>
        <w:jc w:val="both"/>
        <w:rPr>
          <w:rFonts w:cstheme="minorHAnsi"/>
          <w:u w:val="single"/>
        </w:rPr>
      </w:pPr>
      <w:r>
        <w:rPr>
          <w:rFonts w:cstheme="minorHAnsi"/>
          <w:u w:val="single"/>
        </w:rPr>
        <w:t>Notes:</w:t>
      </w:r>
    </w:p>
    <w:p w14:paraId="36C706D1" w14:textId="37776B49" w:rsidR="00B3211B" w:rsidRPr="00B3211B" w:rsidRDefault="00A12DAC" w:rsidP="00EE6EB9">
      <w:pPr>
        <w:pStyle w:val="ListParagraph"/>
        <w:numPr>
          <w:ilvl w:val="0"/>
          <w:numId w:val="1"/>
        </w:numPr>
        <w:spacing w:before="100" w:beforeAutospacing="1" w:after="100" w:afterAutospacing="1"/>
        <w:jc w:val="both"/>
        <w:rPr>
          <w:rFonts w:cstheme="minorHAnsi"/>
          <w:u w:val="single"/>
        </w:rPr>
      </w:pPr>
      <w:r>
        <w:rPr>
          <w:rFonts w:cstheme="minorHAnsi"/>
        </w:rPr>
        <w:t>High risk patients only</w:t>
      </w:r>
      <w:r w:rsidR="001B01C4">
        <w:rPr>
          <w:rFonts w:cstheme="minorHAnsi"/>
        </w:rPr>
        <w:t xml:space="preserve">. </w:t>
      </w:r>
    </w:p>
    <w:p w14:paraId="4386E02F" w14:textId="59FB1EF2" w:rsidR="004B64A5" w:rsidRPr="00A12DAC" w:rsidRDefault="00925E44" w:rsidP="00EE6EB9">
      <w:pPr>
        <w:pStyle w:val="ListParagraph"/>
        <w:numPr>
          <w:ilvl w:val="0"/>
          <w:numId w:val="1"/>
        </w:numPr>
        <w:spacing w:before="100" w:beforeAutospacing="1" w:after="100" w:afterAutospacing="1"/>
        <w:jc w:val="both"/>
        <w:rPr>
          <w:rFonts w:cstheme="minorHAnsi"/>
          <w:u w:val="single"/>
        </w:rPr>
      </w:pPr>
      <w:r>
        <w:rPr>
          <w:rFonts w:cstheme="minorHAnsi"/>
        </w:rPr>
        <w:t xml:space="preserve">Single (1) vs. tandem (2) ASCT </w:t>
      </w:r>
      <w:r w:rsidR="004B64A5" w:rsidRPr="00A12DAC">
        <w:rPr>
          <w:rFonts w:cstheme="minorHAnsi"/>
          <w:u w:val="single"/>
        </w:rPr>
        <w:t xml:space="preserve"> </w:t>
      </w:r>
    </w:p>
    <w:p w14:paraId="0BDCD9DE" w14:textId="329EDEA9" w:rsidR="004B64A5" w:rsidRDefault="004B64A5" w:rsidP="00EE6EB9">
      <w:pPr>
        <w:spacing w:before="100" w:beforeAutospacing="1" w:after="100" w:afterAutospacing="1"/>
        <w:jc w:val="both"/>
        <w:rPr>
          <w:rFonts w:cstheme="minorHAnsi"/>
          <w:u w:val="single"/>
        </w:rPr>
      </w:pPr>
    </w:p>
    <w:p w14:paraId="13D0B80A" w14:textId="3D3B9F63" w:rsidR="004B64A5" w:rsidRDefault="004B64A5" w:rsidP="00EE6EB9">
      <w:pPr>
        <w:spacing w:before="100" w:beforeAutospacing="1" w:after="100" w:afterAutospacing="1"/>
        <w:jc w:val="both"/>
        <w:rPr>
          <w:rFonts w:cstheme="minorHAnsi"/>
          <w:u w:val="single"/>
        </w:rPr>
      </w:pPr>
      <w:r>
        <w:rPr>
          <w:rFonts w:cstheme="minorHAnsi"/>
          <w:u w:val="single"/>
        </w:rPr>
        <w:t>Statistical Tests</w:t>
      </w:r>
      <w:r w:rsidR="001B5D59">
        <w:rPr>
          <w:rFonts w:cstheme="minorHAnsi"/>
          <w:u w:val="single"/>
        </w:rPr>
        <w:t xml:space="preserve">: </w:t>
      </w:r>
    </w:p>
    <w:p w14:paraId="28612F1C" w14:textId="71ECFE42" w:rsidR="009A5A51" w:rsidRPr="00C41398" w:rsidRDefault="00FE2E44" w:rsidP="00C41398">
      <w:pPr>
        <w:pStyle w:val="ListParagraph"/>
        <w:numPr>
          <w:ilvl w:val="0"/>
          <w:numId w:val="1"/>
        </w:numPr>
        <w:spacing w:before="100" w:beforeAutospacing="1" w:after="100" w:afterAutospacing="1"/>
        <w:jc w:val="both"/>
        <w:rPr>
          <w:rFonts w:cstheme="minorHAnsi"/>
          <w:u w:val="single"/>
        </w:rPr>
      </w:pPr>
      <w:r>
        <w:rPr>
          <w:rFonts w:cstheme="minorHAnsi"/>
        </w:rPr>
        <w:t>Impact of Single (1) vs. tandem (2) ASCT on ORR</w:t>
      </w:r>
      <w:r w:rsidR="003F6311">
        <w:rPr>
          <w:rFonts w:cstheme="minorHAnsi"/>
        </w:rPr>
        <w:t xml:space="preserve">. </w:t>
      </w:r>
      <w:r w:rsidR="00805265" w:rsidRPr="00C41398">
        <w:rPr>
          <w:rFonts w:cstheme="minorHAnsi"/>
          <w:highlight w:val="darkGray"/>
        </w:rPr>
        <w:t>The ORR data is</w:t>
      </w:r>
      <w:r w:rsidR="00805265">
        <w:rPr>
          <w:rFonts w:cstheme="minorHAnsi"/>
        </w:rPr>
        <w:t xml:space="preserve"> the </w:t>
      </w:r>
      <w:r w:rsidR="00805265" w:rsidRPr="009D36C3">
        <w:t xml:space="preserve">12 months post ASCT </w:t>
      </w:r>
      <w:r w:rsidR="00E05DC4" w:rsidRPr="009D36C3">
        <w:t>(for</w:t>
      </w:r>
      <w:r w:rsidR="00805265" w:rsidRPr="009D36C3">
        <w:t xml:space="preserve"> those who did not receive maintenance therapy)</w:t>
      </w:r>
      <w:r w:rsidR="00805265">
        <w:t xml:space="preserve">, </w:t>
      </w:r>
      <w:r w:rsidR="00E05DC4">
        <w:t>i.e.,</w:t>
      </w:r>
      <w:r w:rsidR="00805265">
        <w:t xml:space="preserve"> excluding those who received maintenance treatment, in order for maintenance treatment to not be an ex</w:t>
      </w:r>
      <w:r w:rsidR="001471FF">
        <w:t>ogenous</w:t>
      </w:r>
      <w:r w:rsidR="00805265">
        <w:t xml:space="preserve"> factor. </w:t>
      </w:r>
      <w:r w:rsidR="00993765">
        <w:t xml:space="preserve">The </w:t>
      </w:r>
      <w:r w:rsidR="00993765" w:rsidRPr="00C41398">
        <w:rPr>
          <w:highlight w:val="darkGray"/>
        </w:rPr>
        <w:t>ORR data could also</w:t>
      </w:r>
      <w:r w:rsidR="00993765">
        <w:t xml:space="preserve"> be the </w:t>
      </w:r>
      <w:r w:rsidR="00580612">
        <w:t>1–3-month</w:t>
      </w:r>
      <w:r w:rsidR="00993765">
        <w:t xml:space="preserve"> post ASCT </w:t>
      </w:r>
      <w:r w:rsidR="00993765" w:rsidRPr="00EE1400">
        <w:rPr>
          <w:rFonts w:cstheme="minorHAnsi"/>
        </w:rPr>
        <w:t>(if tandem, 1 to 3 months post tandem as well</w:t>
      </w:r>
      <w:r w:rsidR="00993765">
        <w:rPr>
          <w:rFonts w:cstheme="minorHAnsi"/>
        </w:rPr>
        <w:t>)</w:t>
      </w:r>
      <w:r w:rsidR="00592085">
        <w:rPr>
          <w:rFonts w:cstheme="minorHAnsi"/>
        </w:rPr>
        <w:t>.</w:t>
      </w:r>
      <w:r w:rsidR="009A5A51">
        <w:rPr>
          <w:rFonts w:cstheme="minorHAnsi"/>
        </w:rPr>
        <w:t xml:space="preserve"> If those who received </w:t>
      </w:r>
      <w:r w:rsidR="006E17AD">
        <w:rPr>
          <w:rFonts w:cstheme="minorHAnsi"/>
        </w:rPr>
        <w:t>maintenance</w:t>
      </w:r>
      <w:r w:rsidR="009A5A51">
        <w:rPr>
          <w:rFonts w:cstheme="minorHAnsi"/>
        </w:rPr>
        <w:t xml:space="preserve"> treatment</w:t>
      </w:r>
      <w:r w:rsidR="00BD7F31">
        <w:rPr>
          <w:rFonts w:cstheme="minorHAnsi"/>
        </w:rPr>
        <w:t xml:space="preserve"> aren’t excluded</w:t>
      </w:r>
      <w:r w:rsidR="009A5A51">
        <w:rPr>
          <w:rFonts w:cstheme="minorHAnsi"/>
        </w:rPr>
        <w:t xml:space="preserve">, the </w:t>
      </w:r>
      <w:r w:rsidR="009A5A51" w:rsidRPr="00C41398">
        <w:rPr>
          <w:rFonts w:cstheme="minorHAnsi"/>
          <w:highlight w:val="darkGray"/>
        </w:rPr>
        <w:t>ORR data could</w:t>
      </w:r>
      <w:r w:rsidR="009A5A51">
        <w:rPr>
          <w:rFonts w:cstheme="minorHAnsi"/>
        </w:rPr>
        <w:t xml:space="preserve"> be</w:t>
      </w:r>
      <w:r w:rsidR="006E17AD" w:rsidRPr="00EE1400">
        <w:rPr>
          <w:rFonts w:cstheme="minorHAnsi"/>
        </w:rPr>
        <w:t xml:space="preserve"> 12 months post ASCT </w:t>
      </w:r>
      <w:r w:rsidR="00E05DC4" w:rsidRPr="00EE1400">
        <w:rPr>
          <w:rFonts w:cstheme="minorHAnsi"/>
        </w:rPr>
        <w:t>(for</w:t>
      </w:r>
      <w:r w:rsidR="006E17AD" w:rsidRPr="00EE1400">
        <w:rPr>
          <w:rFonts w:cstheme="minorHAnsi"/>
        </w:rPr>
        <w:t xml:space="preserve"> those who did not receive maintenance therapy); or 12 months after initiation of maintenance therapy.</w:t>
      </w:r>
    </w:p>
    <w:p w14:paraId="335E731B" w14:textId="6E114A6D" w:rsidR="001B5D59" w:rsidRPr="003522CA" w:rsidRDefault="00592085" w:rsidP="00EE6EB9">
      <w:pPr>
        <w:pStyle w:val="ListParagraph"/>
        <w:numPr>
          <w:ilvl w:val="0"/>
          <w:numId w:val="1"/>
        </w:numPr>
        <w:spacing w:before="100" w:beforeAutospacing="1" w:after="100" w:afterAutospacing="1"/>
        <w:jc w:val="both"/>
        <w:rPr>
          <w:rFonts w:cstheme="minorHAnsi"/>
          <w:u w:val="single"/>
        </w:rPr>
      </w:pPr>
      <w:r>
        <w:rPr>
          <w:rFonts w:cstheme="minorHAnsi"/>
        </w:rPr>
        <w:t xml:space="preserve"> Idea is to establish a contingency table and </w:t>
      </w:r>
      <w:r w:rsidR="008A62DD">
        <w:rPr>
          <w:rFonts w:cstheme="minorHAnsi"/>
        </w:rPr>
        <w:t xml:space="preserve">check the chi-square statistic to establish significance. </w:t>
      </w:r>
    </w:p>
    <w:p w14:paraId="647DF0D5" w14:textId="12B1C43F" w:rsidR="003522CA" w:rsidRPr="00C41398" w:rsidRDefault="003522CA" w:rsidP="00EE6EB9">
      <w:pPr>
        <w:pStyle w:val="ListParagraph"/>
        <w:numPr>
          <w:ilvl w:val="0"/>
          <w:numId w:val="1"/>
        </w:numPr>
        <w:spacing w:before="100" w:beforeAutospacing="1" w:after="100" w:afterAutospacing="1"/>
        <w:jc w:val="both"/>
        <w:rPr>
          <w:rFonts w:cstheme="minorHAnsi"/>
          <w:u w:val="single"/>
        </w:rPr>
      </w:pPr>
      <w:r w:rsidRPr="00C41398">
        <w:rPr>
          <w:rFonts w:cstheme="minorHAnsi"/>
          <w:highlight w:val="darkGray"/>
        </w:rPr>
        <w:t>Question:</w:t>
      </w:r>
      <w:r>
        <w:rPr>
          <w:rFonts w:cstheme="minorHAnsi"/>
        </w:rPr>
        <w:t xml:space="preserve"> Is excluding those who underwent maintenance therapy the right idea here? Same question holds for the two below analysis</w:t>
      </w:r>
      <w:r w:rsidR="00533C2D">
        <w:rPr>
          <w:rFonts w:cstheme="minorHAnsi"/>
        </w:rPr>
        <w:t>.</w:t>
      </w:r>
      <w:r w:rsidR="002164BC">
        <w:rPr>
          <w:rFonts w:cstheme="minorHAnsi"/>
        </w:rPr>
        <w:t xml:space="preserve"> T</w:t>
      </w:r>
      <w:r w:rsidR="00533C2D">
        <w:rPr>
          <w:rFonts w:cstheme="minorHAnsi"/>
        </w:rPr>
        <w:t xml:space="preserve">hinking maybe not, but it may be the best idea to apply multivariate analysis here, so the effect of </w:t>
      </w:r>
      <w:r w:rsidR="009C35D0">
        <w:rPr>
          <w:rFonts w:cstheme="minorHAnsi"/>
        </w:rPr>
        <w:t>maintenance</w:t>
      </w:r>
      <w:r w:rsidR="009971FD">
        <w:rPr>
          <w:rFonts w:cstheme="minorHAnsi"/>
        </w:rPr>
        <w:t xml:space="preserve"> therapy gets averaged out. </w:t>
      </w:r>
    </w:p>
    <w:p w14:paraId="6D1FD978" w14:textId="4FF26F1F" w:rsidR="00C41398" w:rsidRPr="00C41398" w:rsidRDefault="00C41398" w:rsidP="00C41398">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1B01C4">
        <w:t xml:space="preserve">12 </w:t>
      </w:r>
      <w:r w:rsidR="004D4371">
        <w:t xml:space="preserve">months past only single ASCT or tandem ASCT. </w:t>
      </w:r>
      <w:r w:rsidR="001B01C4">
        <w:t xml:space="preserve"> </w:t>
      </w:r>
    </w:p>
    <w:p w14:paraId="66DD1D05" w14:textId="6CB56C00" w:rsidR="00580612" w:rsidRPr="005F6D3A" w:rsidRDefault="00056E7E" w:rsidP="00EE6EB9">
      <w:pPr>
        <w:pStyle w:val="ListParagraph"/>
        <w:numPr>
          <w:ilvl w:val="0"/>
          <w:numId w:val="1"/>
        </w:numPr>
        <w:spacing w:before="100" w:beforeAutospacing="1" w:after="100" w:afterAutospacing="1"/>
        <w:jc w:val="both"/>
        <w:rPr>
          <w:rFonts w:cstheme="minorHAnsi"/>
          <w:u w:val="single"/>
        </w:rPr>
      </w:pPr>
      <w:r>
        <w:rPr>
          <w:rFonts w:cstheme="minorHAnsi"/>
        </w:rPr>
        <w:t>Impact of Single (1) vs. tandem (2) ASCT on</w:t>
      </w:r>
      <w:r w:rsidR="00B15738">
        <w:rPr>
          <w:rFonts w:cstheme="minorHAnsi"/>
        </w:rPr>
        <w:t xml:space="preserve"> PFS. </w:t>
      </w:r>
      <w:r w:rsidR="00E05DC4">
        <w:rPr>
          <w:rFonts w:cstheme="minorHAnsi"/>
        </w:rPr>
        <w:t>Kepler</w:t>
      </w:r>
      <w:r w:rsidR="002573AD">
        <w:rPr>
          <w:rFonts w:cstheme="minorHAnsi"/>
        </w:rPr>
        <w:t xml:space="preserve"> </w:t>
      </w:r>
      <w:r w:rsidR="00E05DC4">
        <w:rPr>
          <w:rFonts w:cstheme="minorHAnsi"/>
        </w:rPr>
        <w:t>Meier</w:t>
      </w:r>
      <w:r w:rsidR="002573AD">
        <w:rPr>
          <w:rFonts w:cstheme="minorHAnsi"/>
        </w:rPr>
        <w:t xml:space="preserve"> curve analysis, log rank to establish significance. </w:t>
      </w:r>
    </w:p>
    <w:p w14:paraId="39B5A5F0" w14:textId="2B3975D5" w:rsidR="00797D51" w:rsidRPr="00B55ABD" w:rsidRDefault="00975D7C" w:rsidP="00B55ABD">
      <w:pPr>
        <w:pStyle w:val="ListParagraph"/>
        <w:numPr>
          <w:ilvl w:val="0"/>
          <w:numId w:val="1"/>
        </w:numPr>
        <w:spacing w:before="100" w:beforeAutospacing="1" w:after="100" w:afterAutospacing="1"/>
        <w:jc w:val="both"/>
        <w:rPr>
          <w:rFonts w:cstheme="minorHAnsi"/>
          <w:u w:val="single"/>
        </w:rPr>
      </w:pPr>
      <w:r>
        <w:rPr>
          <w:rFonts w:cstheme="minorHAnsi"/>
        </w:rPr>
        <w:t xml:space="preserve">Impact of Single (1) vs. tandem (2) ASCT on OS. </w:t>
      </w:r>
      <w:r w:rsidR="00E05DC4">
        <w:rPr>
          <w:rFonts w:cstheme="minorHAnsi"/>
        </w:rPr>
        <w:t>Kepler</w:t>
      </w:r>
      <w:r w:rsidR="00BC6A5B">
        <w:rPr>
          <w:rFonts w:cstheme="minorHAnsi"/>
        </w:rPr>
        <w:t xml:space="preserve"> </w:t>
      </w:r>
      <w:r w:rsidR="00E05DC4">
        <w:rPr>
          <w:rFonts w:cstheme="minorHAnsi"/>
        </w:rPr>
        <w:t>Meier</w:t>
      </w:r>
      <w:r w:rsidR="00BC6A5B">
        <w:rPr>
          <w:rFonts w:cstheme="minorHAnsi"/>
        </w:rPr>
        <w:t xml:space="preserve"> curve analysis, log rank to establish significance. </w:t>
      </w:r>
    </w:p>
    <w:p w14:paraId="766F7064" w14:textId="2C37AAF5" w:rsidR="00BC1EB5" w:rsidRPr="00797D51" w:rsidRDefault="00E60FF0" w:rsidP="006E01D0">
      <w:pPr>
        <w:pStyle w:val="Heading1"/>
        <w:rPr>
          <w:color w:val="2F5496" w:themeColor="accent1" w:themeShade="BF"/>
          <w:sz w:val="24"/>
          <w:szCs w:val="24"/>
        </w:rPr>
      </w:pPr>
      <w:bookmarkStart w:id="5" w:name="_Toc72419341"/>
      <w:bookmarkStart w:id="6" w:name="_Toc72419421"/>
      <w:r w:rsidRPr="00797D51">
        <w:rPr>
          <w:color w:val="2F5496" w:themeColor="accent1" w:themeShade="BF"/>
          <w:sz w:val="24"/>
          <w:szCs w:val="24"/>
        </w:rPr>
        <w:t>Multivariate Cox proportional-hazards model</w:t>
      </w:r>
      <w:bookmarkEnd w:id="5"/>
      <w:bookmarkEnd w:id="6"/>
    </w:p>
    <w:p w14:paraId="4D03FA7A" w14:textId="759231C0" w:rsidR="001E446C" w:rsidRDefault="00146B86" w:rsidP="00EE6EB9">
      <w:pPr>
        <w:spacing w:before="100" w:beforeAutospacing="1" w:after="100" w:afterAutospacing="1"/>
        <w:jc w:val="both"/>
        <w:rPr>
          <w:rFonts w:cstheme="minorHAnsi"/>
          <w:u w:val="single"/>
        </w:rPr>
      </w:pPr>
      <w:r w:rsidRPr="00DA5486">
        <w:rPr>
          <w:rFonts w:cstheme="minorHAnsi"/>
          <w:u w:val="single"/>
        </w:rPr>
        <w:t xml:space="preserve">Stratification Factors: </w:t>
      </w:r>
    </w:p>
    <w:p w14:paraId="4C881455" w14:textId="23508B34" w:rsidR="00126C69" w:rsidRPr="00ED5D07" w:rsidRDefault="00126C69" w:rsidP="00EE6EB9">
      <w:pPr>
        <w:pStyle w:val="ListParagraph"/>
        <w:numPr>
          <w:ilvl w:val="0"/>
          <w:numId w:val="1"/>
        </w:numPr>
        <w:spacing w:before="100" w:beforeAutospacing="1" w:after="100" w:afterAutospacing="1"/>
        <w:jc w:val="both"/>
        <w:rPr>
          <w:rFonts w:cstheme="minorHAnsi"/>
          <w:u w:val="single"/>
        </w:rPr>
      </w:pPr>
      <w:r w:rsidRPr="00ED5D07">
        <w:rPr>
          <w:highlight w:val="darkGray"/>
        </w:rPr>
        <w:t>Question:</w:t>
      </w:r>
      <w:r w:rsidRPr="00BE1C08">
        <w:t xml:space="preserve"> </w:t>
      </w:r>
      <w:r>
        <w:rPr>
          <w:rFonts w:cstheme="minorHAnsi"/>
        </w:rPr>
        <w:t xml:space="preserve">High </w:t>
      </w:r>
      <w:r w:rsidRPr="00033891">
        <w:rPr>
          <w:rFonts w:cstheme="minorHAnsi"/>
        </w:rPr>
        <w:t>risk patients only?</w:t>
      </w:r>
    </w:p>
    <w:p w14:paraId="63F919EA" w14:textId="37C2CC86" w:rsidR="00ED5D07" w:rsidRPr="00ED5D07" w:rsidRDefault="00ED5D07" w:rsidP="00ED5D07">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BB14D5">
        <w:t xml:space="preserve">and for low risk as well. </w:t>
      </w:r>
    </w:p>
    <w:p w14:paraId="7F15C618" w14:textId="77777777" w:rsidR="00ED5D07" w:rsidRPr="00ED5D07" w:rsidRDefault="00126C69" w:rsidP="00EE6EB9">
      <w:pPr>
        <w:pStyle w:val="ListParagraph"/>
        <w:numPr>
          <w:ilvl w:val="0"/>
          <w:numId w:val="1"/>
        </w:numPr>
        <w:spacing w:before="100" w:beforeAutospacing="1" w:after="100" w:afterAutospacing="1"/>
        <w:jc w:val="both"/>
        <w:rPr>
          <w:rFonts w:cstheme="minorHAnsi"/>
          <w:u w:val="single"/>
        </w:rPr>
      </w:pPr>
      <w:r w:rsidRPr="00ED5D07">
        <w:rPr>
          <w:rFonts w:cstheme="minorHAnsi"/>
          <w:highlight w:val="darkGray"/>
        </w:rPr>
        <w:t>Question:</w:t>
      </w:r>
      <w:r>
        <w:rPr>
          <w:rFonts w:cstheme="minorHAnsi"/>
        </w:rPr>
        <w:t xml:space="preserve"> What should the stratification factors be that are implemented into the model? </w:t>
      </w:r>
    </w:p>
    <w:p w14:paraId="7CC5D533" w14:textId="72B1EEDA" w:rsidR="00ED5D07" w:rsidRPr="00ED5D07" w:rsidRDefault="00ED5D07" w:rsidP="00ED5D07">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151170">
        <w:t xml:space="preserve">Maintenance, </w:t>
      </w:r>
      <w:r w:rsidR="0007621B">
        <w:t xml:space="preserve">ORR (patients that had </w:t>
      </w:r>
      <w:proofErr w:type="gramStart"/>
      <w:r w:rsidR="0007621B">
        <w:t>VGPR,  vs.</w:t>
      </w:r>
      <w:proofErr w:type="gramEnd"/>
      <w:r w:rsidR="0007621B">
        <w:t xml:space="preserve">), age, </w:t>
      </w:r>
      <w:r w:rsidR="00A13C29">
        <w:t>LDH</w:t>
      </w:r>
      <w:r w:rsidR="00145255">
        <w:t xml:space="preserve"> (normal vs. abnormal, 2</w:t>
      </w:r>
      <w:r w:rsidR="00090CB5">
        <w:t>2</w:t>
      </w:r>
      <w:r w:rsidR="00145255">
        <w:t>5 is the cut</w:t>
      </w:r>
      <w:r w:rsidR="00934B15">
        <w:t>-</w:t>
      </w:r>
      <w:r w:rsidR="00145255">
        <w:t>off of abnormality)</w:t>
      </w:r>
      <w:r w:rsidR="00A13C29">
        <w:t xml:space="preserve">, and ISS as markers (ISS 1 + 2 vs. 3), </w:t>
      </w:r>
      <w:r w:rsidR="0007621B">
        <w:t xml:space="preserve"> </w:t>
      </w:r>
      <w:r w:rsidR="00090CB5">
        <w:t>LI dosage</w:t>
      </w:r>
      <w:r w:rsidR="00934B15">
        <w:t xml:space="preserve">, single vs. tandem, </w:t>
      </w:r>
      <w:r w:rsidR="00CD705A">
        <w:t xml:space="preserve">creatinine, gender, </w:t>
      </w:r>
      <w:r w:rsidR="005825F9">
        <w:t xml:space="preserve">HB levels, </w:t>
      </w:r>
      <w:r w:rsidR="00D87941">
        <w:t xml:space="preserve">type of </w:t>
      </w:r>
      <w:r w:rsidR="003815DD">
        <w:t>monoclonal</w:t>
      </w:r>
      <w:r w:rsidR="00D87941">
        <w:t xml:space="preserve"> chain</w:t>
      </w:r>
      <w:r w:rsidR="00E43585">
        <w:t xml:space="preserve"> (IGG, IGA, IGM, IGD)( kappa, lambda),</w:t>
      </w:r>
      <w:r w:rsidR="00C35C80">
        <w:t xml:space="preserve"> (Maybe look to group together light chains vs heavy chains diseases?)</w:t>
      </w:r>
      <w:r w:rsidR="007441A5">
        <w:t xml:space="preserve">, </w:t>
      </w:r>
      <w:r w:rsidR="00E43585">
        <w:t xml:space="preserve"> </w:t>
      </w:r>
      <w:r w:rsidR="00E67E89">
        <w:t>age</w:t>
      </w:r>
    </w:p>
    <w:p w14:paraId="09713885" w14:textId="015D8BB8" w:rsidR="00126C69" w:rsidRPr="00126C69" w:rsidRDefault="00126C69" w:rsidP="00EE6EB9">
      <w:pPr>
        <w:pStyle w:val="ListParagraph"/>
        <w:numPr>
          <w:ilvl w:val="0"/>
          <w:numId w:val="1"/>
        </w:numPr>
        <w:spacing w:before="100" w:beforeAutospacing="1" w:after="100" w:afterAutospacing="1"/>
        <w:jc w:val="both"/>
        <w:rPr>
          <w:rFonts w:cstheme="minorHAnsi"/>
          <w:u w:val="single"/>
        </w:rPr>
      </w:pPr>
      <w:r>
        <w:rPr>
          <w:rFonts w:cstheme="minorHAnsi"/>
        </w:rPr>
        <w:t xml:space="preserve">Ideas listed below: </w:t>
      </w:r>
    </w:p>
    <w:p w14:paraId="65FD6436" w14:textId="77777777" w:rsidR="00126C69" w:rsidRPr="00126C69" w:rsidRDefault="005C04C0" w:rsidP="00EE6EB9">
      <w:pPr>
        <w:pStyle w:val="ListParagraph"/>
        <w:numPr>
          <w:ilvl w:val="0"/>
          <w:numId w:val="3"/>
        </w:numPr>
        <w:spacing w:before="100" w:beforeAutospacing="1" w:after="100" w:afterAutospacing="1"/>
        <w:jc w:val="both"/>
        <w:rPr>
          <w:rFonts w:cstheme="minorHAnsi"/>
          <w:u w:val="single"/>
        </w:rPr>
      </w:pPr>
      <w:r w:rsidRPr="00126C69">
        <w:rPr>
          <w:rFonts w:cstheme="minorHAnsi"/>
        </w:rPr>
        <w:t>Maintenance treatment</w:t>
      </w:r>
      <w:r w:rsidR="00261C34" w:rsidRPr="00126C69">
        <w:rPr>
          <w:rFonts w:cstheme="minorHAnsi"/>
        </w:rPr>
        <w:t xml:space="preserve">: LI + PI </w:t>
      </w:r>
      <w:r w:rsidR="00261C34" w:rsidRPr="009D36C3">
        <w:t>maintenance treatment</w:t>
      </w:r>
      <w:r w:rsidR="00261C34">
        <w:t xml:space="preserve"> (2), </w:t>
      </w:r>
      <w:r w:rsidR="00261C34" w:rsidRPr="009D36C3">
        <w:t>single agent</w:t>
      </w:r>
      <w:r w:rsidR="00261C34">
        <w:t xml:space="preserve"> maintenance treatment</w:t>
      </w:r>
      <w:r w:rsidR="00D0420C">
        <w:t xml:space="preserve"> (1)</w:t>
      </w:r>
      <w:r w:rsidR="00261C34">
        <w:t xml:space="preserve">, and </w:t>
      </w:r>
      <w:r w:rsidR="00261C34" w:rsidRPr="009D36C3">
        <w:t>no maintenance</w:t>
      </w:r>
      <w:r w:rsidR="00261C34">
        <w:t xml:space="preserve"> treatment</w:t>
      </w:r>
      <w:r w:rsidR="00483009">
        <w:t xml:space="preserve"> (0)</w:t>
      </w:r>
      <w:r w:rsidR="00261C34">
        <w:t>.</w:t>
      </w:r>
    </w:p>
    <w:p w14:paraId="1DFDDE1C" w14:textId="2B866103" w:rsidR="00126C69" w:rsidRPr="00126C69" w:rsidRDefault="00E97449" w:rsidP="00EE6EB9">
      <w:pPr>
        <w:pStyle w:val="ListParagraph"/>
        <w:numPr>
          <w:ilvl w:val="0"/>
          <w:numId w:val="3"/>
        </w:numPr>
        <w:spacing w:before="100" w:beforeAutospacing="1" w:after="100" w:afterAutospacing="1"/>
        <w:jc w:val="both"/>
        <w:rPr>
          <w:rFonts w:cstheme="minorHAnsi"/>
          <w:u w:val="single"/>
        </w:rPr>
      </w:pPr>
      <w:r w:rsidRPr="00586DCD">
        <w:lastRenderedPageBreak/>
        <w:t>ORR?</w:t>
      </w:r>
      <w:r>
        <w:t xml:space="preserve"> (</w:t>
      </w:r>
      <w:r w:rsidR="00D80990">
        <w:t>If</w:t>
      </w:r>
      <w:r>
        <w:t xml:space="preserve"> yes, when? Post-ACST</w:t>
      </w:r>
      <w:r w:rsidR="00D80990">
        <w:t>?)</w:t>
      </w:r>
      <w:r>
        <w:t xml:space="preserve"> </w:t>
      </w:r>
      <w:r w:rsidR="00164F9F">
        <w:t xml:space="preserve">(don’t think </w:t>
      </w:r>
      <w:r w:rsidR="00D80990">
        <w:t>this one makes</w:t>
      </w:r>
      <w:r w:rsidR="00164F9F">
        <w:t xml:space="preserve"> sense) </w:t>
      </w:r>
    </w:p>
    <w:p w14:paraId="46F8055B" w14:textId="12C1B976" w:rsidR="00126C69" w:rsidRPr="00126C69" w:rsidRDefault="000315E7" w:rsidP="00EE6EB9">
      <w:pPr>
        <w:pStyle w:val="ListParagraph"/>
        <w:numPr>
          <w:ilvl w:val="0"/>
          <w:numId w:val="3"/>
        </w:numPr>
        <w:spacing w:before="100" w:beforeAutospacing="1" w:after="100" w:afterAutospacing="1"/>
        <w:jc w:val="both"/>
        <w:rPr>
          <w:rFonts w:cstheme="minorHAnsi"/>
          <w:u w:val="single"/>
        </w:rPr>
      </w:pPr>
      <w:r>
        <w:t>LI dos</w:t>
      </w:r>
      <w:r w:rsidR="00CA5F8D">
        <w:t>age</w:t>
      </w:r>
      <w:r w:rsidR="00E76C66">
        <w:t xml:space="preserve">, </w:t>
      </w:r>
      <w:r w:rsidR="00D80990">
        <w:t>i.e.,</w:t>
      </w:r>
      <w:r w:rsidR="00CA5F8D">
        <w:t xml:space="preserve"> </w:t>
      </w:r>
      <w:r w:rsidR="00E76C66">
        <w:t xml:space="preserve">either no dose, </w:t>
      </w:r>
      <w:r w:rsidR="00032643">
        <w:t>reduced</w:t>
      </w:r>
      <w:r w:rsidR="00E76C66">
        <w:t xml:space="preserve"> dose</w:t>
      </w:r>
      <w:r w:rsidR="00032643">
        <w:t xml:space="preserve"> or full</w:t>
      </w:r>
      <w:r w:rsidR="00E76C66">
        <w:t xml:space="preserve"> dose (0mg (0),</w:t>
      </w:r>
      <w:r w:rsidR="00CA5F8D">
        <w:t xml:space="preserve"> </w:t>
      </w:r>
      <w:r w:rsidR="00A24EFF">
        <w:t>5mg (</w:t>
      </w:r>
      <w:r w:rsidR="00E76C66">
        <w:t>1</w:t>
      </w:r>
      <w:r w:rsidR="00A24EFF">
        <w:t>) or 10mg (</w:t>
      </w:r>
      <w:r w:rsidR="00E76C66">
        <w:t>2</w:t>
      </w:r>
      <w:r w:rsidR="00A24EFF">
        <w:t>)</w:t>
      </w:r>
      <w:r w:rsidR="00E76C66">
        <w:t xml:space="preserve"> respectively)</w:t>
      </w:r>
      <w:r w:rsidR="00677975">
        <w:t xml:space="preserve">. </w:t>
      </w:r>
      <w:r w:rsidR="00440E34">
        <w:t xml:space="preserve">If the 0, 1, 2 </w:t>
      </w:r>
      <w:r w:rsidR="00D80990">
        <w:t>classifications</w:t>
      </w:r>
      <w:r w:rsidR="002164BC">
        <w:t xml:space="preserve"> are assigned</w:t>
      </w:r>
      <w:r w:rsidR="00440E34">
        <w:t xml:space="preserve">, I’ll be treating </w:t>
      </w:r>
      <w:r w:rsidR="00C61E04">
        <w:t>LI dosage more categorically, rather than if the exact value</w:t>
      </w:r>
      <w:r w:rsidR="002164BC">
        <w:t>s</w:t>
      </w:r>
      <w:r w:rsidR="00C61E04">
        <w:t xml:space="preserve"> (0, 5, 10)</w:t>
      </w:r>
      <w:r w:rsidR="002164BC">
        <w:t xml:space="preserve"> are used</w:t>
      </w:r>
      <w:r w:rsidR="00C61E04">
        <w:t xml:space="preserve">, where </w:t>
      </w:r>
      <w:r w:rsidR="002164BC">
        <w:t>they’ll be</w:t>
      </w:r>
      <w:r w:rsidR="00C61E04">
        <w:t xml:space="preserve"> treat</w:t>
      </w:r>
      <w:r w:rsidR="002164BC">
        <w:t xml:space="preserve">ed </w:t>
      </w:r>
      <w:r w:rsidR="00C61E04">
        <w:t xml:space="preserve">more quantitatively. </w:t>
      </w:r>
    </w:p>
    <w:p w14:paraId="4D73BECE" w14:textId="77777777" w:rsidR="00D80990" w:rsidRPr="00D80990" w:rsidRDefault="00A80406" w:rsidP="00EE6EB9">
      <w:pPr>
        <w:pStyle w:val="ListParagraph"/>
        <w:numPr>
          <w:ilvl w:val="0"/>
          <w:numId w:val="3"/>
        </w:numPr>
        <w:spacing w:before="100" w:beforeAutospacing="1" w:after="100" w:afterAutospacing="1"/>
        <w:jc w:val="both"/>
        <w:rPr>
          <w:rFonts w:cstheme="minorHAnsi"/>
          <w:u w:val="single"/>
        </w:rPr>
      </w:pPr>
      <w:r>
        <w:t xml:space="preserve">Single (1) vs. tandem (2) ASCT </w:t>
      </w:r>
    </w:p>
    <w:p w14:paraId="2BE67A67" w14:textId="43C2460B" w:rsidR="00E84751" w:rsidRPr="00982FCB" w:rsidRDefault="00E84751" w:rsidP="00EE6EB9">
      <w:pPr>
        <w:pStyle w:val="ListParagraph"/>
        <w:numPr>
          <w:ilvl w:val="0"/>
          <w:numId w:val="3"/>
        </w:numPr>
        <w:spacing w:before="100" w:beforeAutospacing="1" w:after="100" w:afterAutospacing="1"/>
        <w:jc w:val="both"/>
        <w:rPr>
          <w:rFonts w:cstheme="minorHAnsi"/>
          <w:u w:val="single"/>
        </w:rPr>
      </w:pPr>
      <w:r w:rsidRPr="00D80990">
        <w:t>Age, gender, blood levels, drug type etc.</w:t>
      </w:r>
      <w:r w:rsidRPr="00D80990">
        <w:rPr>
          <w:highlight w:val="yellow"/>
        </w:rPr>
        <w:t xml:space="preserve"> </w:t>
      </w:r>
    </w:p>
    <w:p w14:paraId="0F05DFC0" w14:textId="2E11878B" w:rsidR="00982FCB" w:rsidRPr="00982FCB" w:rsidRDefault="00982FCB" w:rsidP="00EE6EB9">
      <w:pPr>
        <w:spacing w:before="100" w:beforeAutospacing="1" w:after="100" w:afterAutospacing="1"/>
        <w:jc w:val="both"/>
        <w:rPr>
          <w:rFonts w:cstheme="minorHAnsi"/>
          <w:u w:val="single"/>
        </w:rPr>
      </w:pPr>
      <w:r>
        <w:rPr>
          <w:rFonts w:cstheme="minorHAnsi"/>
          <w:u w:val="single"/>
        </w:rPr>
        <w:t>Statistical analysis:</w:t>
      </w:r>
    </w:p>
    <w:p w14:paraId="012E00E7" w14:textId="7B51CA95" w:rsidR="005567AD" w:rsidRDefault="006F309F" w:rsidP="00EE6EB9">
      <w:pPr>
        <w:spacing w:before="100" w:beforeAutospacing="1" w:after="100" w:afterAutospacing="1"/>
        <w:jc w:val="both"/>
        <w:rPr>
          <w:rFonts w:cstheme="minorHAnsi"/>
        </w:rPr>
      </w:pPr>
      <w:r>
        <w:rPr>
          <w:rFonts w:cstheme="minorHAnsi"/>
        </w:rPr>
        <w:t xml:space="preserve">The time-to-event will </w:t>
      </w:r>
      <w:r w:rsidR="00152FE5">
        <w:rPr>
          <w:rFonts w:cstheme="minorHAnsi"/>
        </w:rPr>
        <w:t>be PFS and OS (</w:t>
      </w:r>
      <w:r w:rsidR="00E93113">
        <w:rPr>
          <w:rFonts w:cstheme="minorHAnsi"/>
        </w:rPr>
        <w:t xml:space="preserve">each </w:t>
      </w:r>
      <w:r w:rsidR="00152FE5">
        <w:rPr>
          <w:rFonts w:cstheme="minorHAnsi"/>
        </w:rPr>
        <w:t xml:space="preserve">analyzed separately). </w:t>
      </w:r>
      <w:r w:rsidR="00910782">
        <w:rPr>
          <w:rFonts w:cstheme="minorHAnsi"/>
        </w:rPr>
        <w:t>I.e.,</w:t>
      </w:r>
      <w:r w:rsidR="00932862">
        <w:rPr>
          <w:rFonts w:cstheme="minorHAnsi"/>
        </w:rPr>
        <w:t xml:space="preserve"> both PFS and OS will have their own set of hazard ratios with respect to the stratification factors. </w:t>
      </w:r>
    </w:p>
    <w:p w14:paraId="63E0A7D4" w14:textId="6C710527" w:rsidR="005567AD" w:rsidRDefault="001611B7" w:rsidP="00EE6EB9">
      <w:pPr>
        <w:spacing w:before="100" w:beforeAutospacing="1" w:after="100" w:afterAutospacing="1"/>
        <w:jc w:val="both"/>
        <w:rPr>
          <w:rFonts w:cstheme="minorHAnsi"/>
        </w:rPr>
      </w:pPr>
      <w:r>
        <w:rPr>
          <w:rFonts w:cstheme="minorHAnsi"/>
        </w:rPr>
        <w:t>Once have stratification factors set</w:t>
      </w:r>
      <w:r w:rsidR="00D91DB3">
        <w:rPr>
          <w:rFonts w:cstheme="minorHAnsi"/>
        </w:rPr>
        <w:t xml:space="preserve"> and multivariate analysis complete, </w:t>
      </w:r>
      <w:r w:rsidR="00E47576">
        <w:rPr>
          <w:rFonts w:cstheme="minorHAnsi"/>
        </w:rPr>
        <w:t xml:space="preserve">can create survival curves that are dependent on a given stratification factor. </w:t>
      </w:r>
      <w:r w:rsidR="004621D1">
        <w:rPr>
          <w:rFonts w:cstheme="minorHAnsi"/>
        </w:rPr>
        <w:t xml:space="preserve">Basically, whenever a </w:t>
      </w:r>
      <w:r w:rsidR="00E05DC4">
        <w:rPr>
          <w:rFonts w:cstheme="minorHAnsi"/>
        </w:rPr>
        <w:t>Kepler</w:t>
      </w:r>
      <w:r w:rsidR="004621D1">
        <w:rPr>
          <w:rFonts w:cstheme="minorHAnsi"/>
        </w:rPr>
        <w:t xml:space="preserve"> Meier analysis</w:t>
      </w:r>
      <w:r w:rsidR="002164BC">
        <w:rPr>
          <w:rFonts w:cstheme="minorHAnsi"/>
        </w:rPr>
        <w:t xml:space="preserve"> was performed</w:t>
      </w:r>
      <w:r w:rsidR="004621D1">
        <w:rPr>
          <w:rFonts w:cstheme="minorHAnsi"/>
        </w:rPr>
        <w:t xml:space="preserve">, could also create a multivariate survival curve for that given stratification factor. </w:t>
      </w:r>
    </w:p>
    <w:p w14:paraId="794679A3" w14:textId="5664E8F8" w:rsidR="00126C69" w:rsidRDefault="00051F6A" w:rsidP="00EE6EB9">
      <w:pPr>
        <w:spacing w:before="100" w:beforeAutospacing="1" w:after="100" w:afterAutospacing="1"/>
        <w:jc w:val="both"/>
        <w:rPr>
          <w:rFonts w:cstheme="minorHAnsi"/>
        </w:rPr>
      </w:pPr>
      <w:r w:rsidRPr="00364AE7">
        <w:rPr>
          <w:rFonts w:cstheme="minorHAnsi"/>
          <w:highlight w:val="darkGray"/>
        </w:rPr>
        <w:t>Question:</w:t>
      </w:r>
      <w:r>
        <w:rPr>
          <w:rFonts w:cstheme="minorHAnsi"/>
        </w:rPr>
        <w:t xml:space="preserve"> </w:t>
      </w:r>
      <w:r w:rsidR="00B40E5D" w:rsidRPr="00B40E5D">
        <w:rPr>
          <w:rFonts w:cstheme="minorHAnsi"/>
        </w:rPr>
        <w:t>For a Multivariate Cox regression analysis, can a stratification factor have some empty entries</w:t>
      </w:r>
      <w:r w:rsidR="000E6CDD">
        <w:rPr>
          <w:rFonts w:cstheme="minorHAnsi"/>
        </w:rPr>
        <w:t>? (</w:t>
      </w:r>
      <w:r w:rsidR="0076493D">
        <w:rPr>
          <w:rFonts w:cstheme="minorHAnsi"/>
        </w:rPr>
        <w:t xml:space="preserve">I’m assuming the answer is no) </w:t>
      </w:r>
      <w:r w:rsidR="000E6CDD">
        <w:rPr>
          <w:rFonts w:cstheme="minorHAnsi"/>
        </w:rPr>
        <w:t xml:space="preserve"> </w:t>
      </w:r>
    </w:p>
    <w:p w14:paraId="5675144E" w14:textId="111A6F94" w:rsidR="00364AE7" w:rsidRPr="00692742" w:rsidRDefault="00364AE7" w:rsidP="00364AE7">
      <w:pPr>
        <w:spacing w:before="100" w:beforeAutospacing="1" w:after="100" w:afterAutospacing="1"/>
        <w:jc w:val="both"/>
      </w:pPr>
      <w:r w:rsidRPr="00364AE7">
        <w:rPr>
          <w:highlight w:val="lightGray"/>
        </w:rPr>
        <w:t>Answer:</w:t>
      </w:r>
      <w:r w:rsidRPr="00692742">
        <w:t xml:space="preserve"> </w:t>
      </w:r>
      <w:r w:rsidR="008A4E38">
        <w:t xml:space="preserve">Should hopefully still </w:t>
      </w:r>
      <w:proofErr w:type="gramStart"/>
      <w:r w:rsidR="008A4E38">
        <w:t>work, but</w:t>
      </w:r>
      <w:proofErr w:type="gramEnd"/>
      <w:r w:rsidR="008A4E38">
        <w:t xml:space="preserve"> must make sure that not too many values are missing. </w:t>
      </w:r>
    </w:p>
    <w:p w14:paraId="7C45ED57" w14:textId="77777777" w:rsidR="006E1F5F" w:rsidRDefault="006E1F5F" w:rsidP="006E1F5F">
      <w:pPr>
        <w:spacing w:before="100" w:beforeAutospacing="1" w:after="100" w:afterAutospacing="1"/>
        <w:jc w:val="both"/>
        <w:rPr>
          <w:rFonts w:cstheme="minorHAnsi"/>
        </w:rPr>
      </w:pPr>
    </w:p>
    <w:p w14:paraId="1D6480B6" w14:textId="21AF1001" w:rsidR="00444891" w:rsidRPr="00797D51" w:rsidRDefault="00ED55CC" w:rsidP="006E01D0">
      <w:pPr>
        <w:pStyle w:val="Heading1"/>
        <w:rPr>
          <w:color w:val="2F5496" w:themeColor="accent1" w:themeShade="BF"/>
          <w:sz w:val="24"/>
          <w:szCs w:val="24"/>
        </w:rPr>
      </w:pPr>
      <w:bookmarkStart w:id="7" w:name="_Toc72419342"/>
      <w:bookmarkStart w:id="8" w:name="_Toc72419422"/>
      <w:r w:rsidRPr="00797D51">
        <w:rPr>
          <w:color w:val="2F5496" w:themeColor="accent1" w:themeShade="BF"/>
          <w:sz w:val="24"/>
          <w:szCs w:val="24"/>
        </w:rPr>
        <w:t>Competing Risk Analysis</w:t>
      </w:r>
      <w:bookmarkEnd w:id="7"/>
      <w:bookmarkEnd w:id="8"/>
    </w:p>
    <w:p w14:paraId="72A7891E" w14:textId="77777777" w:rsidR="009440FD" w:rsidRDefault="00A95A7A" w:rsidP="00EE6EB9">
      <w:pPr>
        <w:pStyle w:val="ListParagraph"/>
        <w:numPr>
          <w:ilvl w:val="0"/>
          <w:numId w:val="1"/>
        </w:numPr>
        <w:spacing w:before="100" w:beforeAutospacing="1" w:after="100" w:afterAutospacing="1"/>
        <w:jc w:val="both"/>
      </w:pPr>
      <w:r w:rsidRPr="009D36C3">
        <w:t>Competing risks is when subjects have multiple possible events in a time-to-event setting</w:t>
      </w:r>
      <w:r w:rsidR="009440FD">
        <w:t>.</w:t>
      </w:r>
    </w:p>
    <w:p w14:paraId="7A75F26E" w14:textId="2FECBE10" w:rsidR="00A95A7A" w:rsidRPr="00626B88" w:rsidRDefault="00A95A7A" w:rsidP="00EE6EB9">
      <w:pPr>
        <w:pStyle w:val="ListParagraph"/>
        <w:numPr>
          <w:ilvl w:val="0"/>
          <w:numId w:val="1"/>
        </w:numPr>
        <w:spacing w:before="100" w:beforeAutospacing="1" w:after="100" w:afterAutospacing="1"/>
        <w:jc w:val="both"/>
      </w:pPr>
      <w:r w:rsidRPr="009D36C3">
        <w:t xml:space="preserve">Competing risk analysis is a way to isolate different causes of the “event of interest”, without just attaching one cause to the event of </w:t>
      </w:r>
      <w:r w:rsidR="00A67FB5" w:rsidRPr="009D36C3">
        <w:t>interest and</w:t>
      </w:r>
      <w:r w:rsidRPr="009D36C3">
        <w:t xml:space="preserve"> labelling everything else as a censored event. For example, if our event of interest was relapse post chemotherapy, but some people were also dying from the cancer at the same time, this establishes a competing risk event; </w:t>
      </w:r>
      <w:r w:rsidR="00A67FB5" w:rsidRPr="009D36C3">
        <w:t>therefore,</w:t>
      </w:r>
      <w:r w:rsidRPr="009D36C3">
        <w:t xml:space="preserve"> relapse and death need to be considered separately. However, for our study, since our “event of interest” includes </w:t>
      </w:r>
      <w:r w:rsidRPr="009440FD">
        <w:rPr>
          <w:rFonts w:eastAsiaTheme="minorHAnsi"/>
        </w:rPr>
        <w:t xml:space="preserve">first documentation of disease progression or death from any cause, this functionally encompasses all possibilities and so a competing risk analysis may not directly apply here. </w:t>
      </w:r>
      <w:r w:rsidRPr="00626B88">
        <w:rPr>
          <w:rFonts w:eastAsiaTheme="minorHAnsi"/>
          <w:highlight w:val="darkGray"/>
        </w:rPr>
        <w:t>Question</w:t>
      </w:r>
      <w:r w:rsidR="00461853" w:rsidRPr="00626B88">
        <w:rPr>
          <w:rFonts w:eastAsiaTheme="minorHAnsi"/>
          <w:highlight w:val="darkGray"/>
        </w:rPr>
        <w:t>:</w:t>
      </w:r>
      <w:r w:rsidR="00461853" w:rsidRPr="00461853">
        <w:rPr>
          <w:rFonts w:eastAsiaTheme="minorHAnsi"/>
        </w:rPr>
        <w:t xml:space="preserve"> </w:t>
      </w:r>
      <w:r w:rsidRPr="00461853">
        <w:rPr>
          <w:rFonts w:eastAsiaTheme="minorHAnsi"/>
        </w:rPr>
        <w:t xml:space="preserve"> is, how should it be applied in our study, if at all</w:t>
      </w:r>
      <w:r w:rsidRPr="009440FD">
        <w:rPr>
          <w:rFonts w:eastAsiaTheme="minorHAnsi"/>
        </w:rPr>
        <w:t xml:space="preserve">? Unless the idea is that while our original study may assume one overarching event of interest, our competing risk analysis is performed to break down the event of interest into its component parts and analyze </w:t>
      </w:r>
      <w:r w:rsidR="00BE6B36">
        <w:rPr>
          <w:rFonts w:eastAsiaTheme="minorHAnsi"/>
        </w:rPr>
        <w:t>them individually</w:t>
      </w:r>
      <w:r w:rsidRPr="009440FD">
        <w:rPr>
          <w:rFonts w:eastAsiaTheme="minorHAnsi"/>
        </w:rPr>
        <w:t xml:space="preserve">. </w:t>
      </w:r>
    </w:p>
    <w:p w14:paraId="2844497A" w14:textId="2890D28F" w:rsidR="00626B88" w:rsidRPr="00626B88" w:rsidRDefault="00626B88" w:rsidP="00626B88">
      <w:pPr>
        <w:pStyle w:val="ListParagraph"/>
        <w:numPr>
          <w:ilvl w:val="0"/>
          <w:numId w:val="1"/>
        </w:numPr>
        <w:spacing w:before="100" w:beforeAutospacing="1" w:after="100" w:afterAutospacing="1"/>
        <w:jc w:val="both"/>
      </w:pPr>
      <w:r w:rsidRPr="00692742">
        <w:rPr>
          <w:highlight w:val="lightGray"/>
        </w:rPr>
        <w:t>Answer:</w:t>
      </w:r>
      <w:r w:rsidRPr="00692742">
        <w:t xml:space="preserve"> </w:t>
      </w:r>
      <w:r w:rsidR="00602E8D">
        <w:t xml:space="preserve">Don’t have to do this. </w:t>
      </w:r>
      <w:proofErr w:type="spellStart"/>
      <w:r w:rsidR="00467987">
        <w:t>Consdier</w:t>
      </w:r>
      <w:proofErr w:type="spellEnd"/>
      <w:r w:rsidR="00467987">
        <w:t xml:space="preserve"> later maybe. </w:t>
      </w:r>
    </w:p>
    <w:p w14:paraId="586B5FDE" w14:textId="77777777" w:rsidR="00626B88" w:rsidRPr="009440FD" w:rsidRDefault="00626B88" w:rsidP="00626B88">
      <w:pPr>
        <w:spacing w:before="100" w:beforeAutospacing="1" w:after="100" w:afterAutospacing="1"/>
        <w:jc w:val="both"/>
      </w:pPr>
    </w:p>
    <w:p w14:paraId="62D2545D" w14:textId="77777777" w:rsidR="00A95A7A" w:rsidRDefault="00A95A7A" w:rsidP="00EE6EB9">
      <w:pPr>
        <w:spacing w:before="100" w:beforeAutospacing="1" w:after="100" w:afterAutospacing="1"/>
        <w:ind w:left="360"/>
        <w:jc w:val="both"/>
        <w:rPr>
          <w:rFonts w:cstheme="minorHAnsi"/>
          <w:b/>
          <w:bCs/>
        </w:rPr>
      </w:pPr>
    </w:p>
    <w:p w14:paraId="468347EE" w14:textId="433BEFFC" w:rsidR="005D00BC" w:rsidRDefault="005D00BC" w:rsidP="00EE6EB9">
      <w:pPr>
        <w:spacing w:before="100" w:beforeAutospacing="1" w:after="100" w:afterAutospacing="1"/>
        <w:jc w:val="both"/>
      </w:pPr>
    </w:p>
    <w:p w14:paraId="6D740456" w14:textId="07D1D870" w:rsidR="003A1096" w:rsidRPr="00797D51" w:rsidRDefault="00D0373F" w:rsidP="006E01D0">
      <w:pPr>
        <w:pStyle w:val="Heading1"/>
        <w:rPr>
          <w:color w:val="2F5496" w:themeColor="accent1" w:themeShade="BF"/>
          <w:sz w:val="24"/>
          <w:szCs w:val="24"/>
        </w:rPr>
      </w:pPr>
      <w:bookmarkStart w:id="9" w:name="_Toc72419343"/>
      <w:bookmarkStart w:id="10" w:name="_Toc72419423"/>
      <w:r w:rsidRPr="00797D51">
        <w:rPr>
          <w:color w:val="2F5496" w:themeColor="accent1" w:themeShade="BF"/>
          <w:sz w:val="24"/>
          <w:szCs w:val="24"/>
        </w:rPr>
        <w:lastRenderedPageBreak/>
        <w:t xml:space="preserve">Theory of </w:t>
      </w:r>
      <w:r w:rsidR="003A1096" w:rsidRPr="00797D51">
        <w:rPr>
          <w:color w:val="2F5496" w:themeColor="accent1" w:themeShade="BF"/>
          <w:sz w:val="24"/>
          <w:szCs w:val="24"/>
        </w:rPr>
        <w:t>Statistical tests</w:t>
      </w:r>
      <w:r w:rsidRPr="00797D51">
        <w:rPr>
          <w:color w:val="2F5496" w:themeColor="accent1" w:themeShade="BF"/>
          <w:sz w:val="24"/>
          <w:szCs w:val="24"/>
        </w:rPr>
        <w:t>/Application in R</w:t>
      </w:r>
      <w:bookmarkEnd w:id="9"/>
      <w:bookmarkEnd w:id="10"/>
    </w:p>
    <w:p w14:paraId="0CD7C9EA" w14:textId="12907255" w:rsidR="00437853" w:rsidRPr="009D36C3" w:rsidRDefault="0047381E" w:rsidP="00437853">
      <w:pPr>
        <w:pStyle w:val="ListParagraph"/>
        <w:numPr>
          <w:ilvl w:val="0"/>
          <w:numId w:val="1"/>
        </w:numPr>
        <w:spacing w:before="100" w:beforeAutospacing="1" w:after="100" w:afterAutospacing="1"/>
        <w:jc w:val="both"/>
      </w:pPr>
      <w:r w:rsidRPr="009D36C3">
        <w:rPr>
          <w:rFonts w:eastAsiaTheme="minorHAnsi"/>
        </w:rPr>
        <w:t>80% power and 2-sided alpha of 0.05, we require a total of 170 patients</w:t>
      </w:r>
    </w:p>
    <w:p w14:paraId="24781507" w14:textId="15BEF19E" w:rsidR="0070008B" w:rsidRPr="009D36C3" w:rsidRDefault="0070008B" w:rsidP="00EE6EB9">
      <w:pPr>
        <w:pStyle w:val="ListParagraph"/>
        <w:numPr>
          <w:ilvl w:val="0"/>
          <w:numId w:val="1"/>
        </w:numPr>
        <w:spacing w:before="100" w:beforeAutospacing="1" w:after="100" w:afterAutospacing="1"/>
        <w:jc w:val="both"/>
      </w:pPr>
      <w:r w:rsidRPr="009D36C3">
        <w:t>Chi-square</w:t>
      </w:r>
      <w:r w:rsidR="00FE7832" w:rsidRPr="009D36C3">
        <w:t xml:space="preserve"> (</w:t>
      </w:r>
      <w:r w:rsidR="007105FA" w:rsidRPr="009D36C3">
        <w:t>i.e.,</w:t>
      </w:r>
      <w:r w:rsidR="00FE7832" w:rsidRPr="009D36C3">
        <w:t xml:space="preserve"> contingency tables)</w:t>
      </w:r>
      <w:r w:rsidRPr="009D36C3">
        <w:t xml:space="preserve"> vs. fisher exact</w:t>
      </w:r>
      <w:r w:rsidR="00205B1D" w:rsidRPr="009D36C3">
        <w:t xml:space="preserve"> (</w:t>
      </w:r>
      <w:r w:rsidR="007105FA">
        <w:t>2-by-2</w:t>
      </w:r>
      <w:r w:rsidR="00FE7832" w:rsidRPr="009D36C3">
        <w:t xml:space="preserve"> </w:t>
      </w:r>
      <w:r w:rsidR="00205B1D" w:rsidRPr="009D36C3">
        <w:t>contingency tables)</w:t>
      </w:r>
      <w:r w:rsidRPr="009D36C3">
        <w:t xml:space="preserve">: </w:t>
      </w:r>
      <w:r w:rsidRPr="0070008B">
        <w:rPr>
          <w:rFonts w:eastAsiaTheme="minorHAnsi"/>
        </w:rPr>
        <w:t>When we try to compare proportions of a categorical outcome according to different independent groups, we can consider several statistical tests such as chi-squared test, Fisher's exact test, or z-test. The chi-squared test and Fisher's exact test can assess for independence between two variables when the comparing groups are independent and not correlated. The chi-squared test applies an approximation assuming the sample is large, while the Fisher's exact test runs an exact procedure especially for small-sized samples.</w:t>
      </w:r>
    </w:p>
    <w:p w14:paraId="1A93EE9F" w14:textId="7470EF17" w:rsidR="004E3131" w:rsidRPr="009D36C3" w:rsidRDefault="004E3131" w:rsidP="00EE6EB9">
      <w:pPr>
        <w:pStyle w:val="ListParagraph"/>
        <w:numPr>
          <w:ilvl w:val="0"/>
          <w:numId w:val="1"/>
        </w:numPr>
        <w:spacing w:before="100" w:beforeAutospacing="1" w:after="100" w:afterAutospacing="1"/>
        <w:jc w:val="both"/>
      </w:pPr>
      <w:r w:rsidRPr="009D36C3">
        <w:t xml:space="preserve">Students t test – t test in chapter 10.8 of stats textbook </w:t>
      </w:r>
    </w:p>
    <w:p w14:paraId="2B914B41" w14:textId="0ECB9421" w:rsidR="003225FA" w:rsidRDefault="003225FA" w:rsidP="00EE6EB9">
      <w:pPr>
        <w:pStyle w:val="ListParagraph"/>
        <w:numPr>
          <w:ilvl w:val="0"/>
          <w:numId w:val="1"/>
        </w:numPr>
        <w:spacing w:before="100" w:beforeAutospacing="1" w:after="100" w:afterAutospacing="1"/>
        <w:jc w:val="both"/>
      </w:pPr>
      <w:r w:rsidRPr="009D36C3">
        <w:t>Kaplan-Meier Curves, log rank test</w:t>
      </w:r>
      <w:r w:rsidR="002E2574" w:rsidRPr="009D36C3">
        <w:t xml:space="preserve"> (2 sided stratified)</w:t>
      </w:r>
      <w:r w:rsidRPr="009D36C3">
        <w:t>, hazard ratios (briefly mentioned</w:t>
      </w:r>
      <w:r w:rsidR="001678A4" w:rsidRPr="009D36C3">
        <w:t>):</w:t>
      </w:r>
      <w:r w:rsidR="00C6380D" w:rsidRPr="009D36C3">
        <w:t xml:space="preserve"> </w:t>
      </w:r>
      <w:hyperlink r:id="rId8" w:history="1">
        <w:r w:rsidR="00C6380D" w:rsidRPr="009D36C3">
          <w:rPr>
            <w:rStyle w:val="Hyperlink"/>
          </w:rPr>
          <w:t>https://www.ncbi.nlm.nih.gov/pmc/articles/PMC3932959/</w:t>
        </w:r>
      </w:hyperlink>
      <w:r w:rsidR="00C6380D" w:rsidRPr="009D36C3">
        <w:t xml:space="preserve"> This article gives a brief</w:t>
      </w:r>
      <w:r w:rsidR="00851C58">
        <w:t xml:space="preserve"> theoretical</w:t>
      </w:r>
      <w:r w:rsidR="00C6380D" w:rsidRPr="009D36C3">
        <w:t xml:space="preserve"> explanation. </w:t>
      </w:r>
    </w:p>
    <w:p w14:paraId="408EA11D" w14:textId="5D7F80E8" w:rsidR="00437853" w:rsidRPr="009D36C3" w:rsidRDefault="00437853" w:rsidP="00437853">
      <w:pPr>
        <w:pStyle w:val="ListParagraph"/>
        <w:numPr>
          <w:ilvl w:val="0"/>
          <w:numId w:val="1"/>
        </w:numPr>
        <w:spacing w:before="100" w:beforeAutospacing="1" w:after="100" w:afterAutospacing="1"/>
        <w:jc w:val="both"/>
      </w:pPr>
      <w:r w:rsidRPr="009D36C3">
        <w:t xml:space="preserve">Using R for Kaplan-Meier curves and log rank test: </w:t>
      </w:r>
      <w:hyperlink r:id="rId9" w:history="1">
        <w:r w:rsidRPr="009D36C3">
          <w:rPr>
            <w:rStyle w:val="Hyperlink"/>
          </w:rPr>
          <w:t>http://www.sthda.com/english/wiki/survival-analysis-basics</w:t>
        </w:r>
      </w:hyperlink>
    </w:p>
    <w:p w14:paraId="516180A3" w14:textId="7555EFF2" w:rsidR="00437853" w:rsidRDefault="009E5D43" w:rsidP="00EE6EB9">
      <w:pPr>
        <w:pStyle w:val="ListParagraph"/>
        <w:numPr>
          <w:ilvl w:val="0"/>
          <w:numId w:val="1"/>
        </w:numPr>
        <w:spacing w:before="100" w:beforeAutospacing="1" w:after="100" w:afterAutospacing="1"/>
        <w:jc w:val="both"/>
      </w:pPr>
      <w:r w:rsidRPr="009D36C3">
        <w:t>Multivariate Cox proportional hazards</w:t>
      </w:r>
      <w:r w:rsidR="00946E58" w:rsidRPr="009D36C3">
        <w:t xml:space="preserve"> //// </w:t>
      </w:r>
      <w:r w:rsidR="002E2574" w:rsidRPr="009D36C3">
        <w:t xml:space="preserve">Multivariate cox proportional hazards model adjusted for stratification factors to estimate adjusted hazard ratios </w:t>
      </w:r>
      <w:r w:rsidR="001678A4" w:rsidRPr="009D36C3">
        <w:t>and</w:t>
      </w:r>
      <w:r w:rsidR="002E2574" w:rsidRPr="009D36C3">
        <w:t xml:space="preserve"> 95% CI’s</w:t>
      </w:r>
      <w:r w:rsidR="00595848">
        <w:t xml:space="preserve"> </w:t>
      </w:r>
      <w:r w:rsidR="00595848">
        <w:sym w:font="Wingdings" w:char="F0E0"/>
      </w:r>
    </w:p>
    <w:p w14:paraId="3874BE88" w14:textId="5B9A815C" w:rsidR="00004B22" w:rsidRPr="009D36C3" w:rsidRDefault="0010476C" w:rsidP="00EE6EB9">
      <w:pPr>
        <w:pStyle w:val="ListParagraph"/>
        <w:numPr>
          <w:ilvl w:val="0"/>
          <w:numId w:val="1"/>
        </w:numPr>
        <w:spacing w:before="100" w:beforeAutospacing="1" w:after="100" w:afterAutospacing="1"/>
        <w:jc w:val="both"/>
      </w:pPr>
      <w:r w:rsidRPr="009D36C3">
        <w:t>Using R for</w:t>
      </w:r>
      <w:r w:rsidR="002167BD" w:rsidRPr="009D36C3">
        <w:t xml:space="preserve"> Cox Proportional-Hazards Model: </w:t>
      </w:r>
      <w:hyperlink r:id="rId10" w:history="1">
        <w:r w:rsidR="002167BD" w:rsidRPr="009D36C3">
          <w:rPr>
            <w:rStyle w:val="Hyperlink"/>
          </w:rPr>
          <w:t>http://www.sthda.com/english/wiki/cox-proportional-hazards-model</w:t>
        </w:r>
      </w:hyperlink>
    </w:p>
    <w:p w14:paraId="1E14E8EB" w14:textId="71B81CCB" w:rsidR="00D57538" w:rsidRDefault="000002CB" w:rsidP="00EE6EB9">
      <w:pPr>
        <w:pStyle w:val="ListParagraph"/>
        <w:numPr>
          <w:ilvl w:val="0"/>
          <w:numId w:val="1"/>
        </w:numPr>
        <w:spacing w:before="100" w:beforeAutospacing="1" w:after="100" w:afterAutospacing="1"/>
        <w:jc w:val="both"/>
      </w:pPr>
      <w:r w:rsidRPr="00437853">
        <w:t>Competing risk analysis to assess the effect of censoring events on progression free survival</w:t>
      </w:r>
      <w:hyperlink r:id="rId11" w:history="1">
        <w:r w:rsidR="00C476AA" w:rsidRPr="00E64EAC">
          <w:rPr>
            <w:rStyle w:val="Hyperlink"/>
          </w:rPr>
          <w:t>https://www.nature.com/articles/1705727</w:t>
        </w:r>
      </w:hyperlink>
      <w:r w:rsidR="00437853">
        <w:t xml:space="preserve">. </w:t>
      </w:r>
      <w:hyperlink r:id="rId12" w:anchor="Part_3:_Competing_Risks" w:history="1">
        <w:r w:rsidR="00437853" w:rsidRPr="00E64EAC">
          <w:rPr>
            <w:rStyle w:val="Hyperlink"/>
          </w:rPr>
          <w:t>https://www.emilyzabor.com/tutorials/survival_analysis_in_r_tutorial.html#Part_3:_Competing_Risks</w:t>
        </w:r>
      </w:hyperlink>
      <w:r w:rsidR="00935F1C" w:rsidRPr="009D36C3">
        <w:t xml:space="preserve"> (</w:t>
      </w:r>
      <w:r w:rsidR="004B1A88">
        <w:t>2</w:t>
      </w:r>
      <w:r w:rsidR="004B1A88" w:rsidRPr="004B1A88">
        <w:rPr>
          <w:vertAlign w:val="superscript"/>
        </w:rPr>
        <w:t>nd</w:t>
      </w:r>
      <w:r w:rsidR="004B1A88">
        <w:t xml:space="preserve"> link </w:t>
      </w:r>
      <w:r w:rsidR="003B6B9B">
        <w:t>is better</w:t>
      </w:r>
      <w:r w:rsidR="00935F1C" w:rsidRPr="009D36C3">
        <w:t xml:space="preserve">) </w:t>
      </w:r>
    </w:p>
    <w:p w14:paraId="3F358CA2" w14:textId="4F8D328A" w:rsidR="00C476AA" w:rsidRDefault="00C476AA" w:rsidP="00C476AA">
      <w:pPr>
        <w:spacing w:before="100" w:beforeAutospacing="1" w:after="100" w:afterAutospacing="1"/>
        <w:jc w:val="both"/>
      </w:pPr>
    </w:p>
    <w:p w14:paraId="76D8C693" w14:textId="77777777" w:rsidR="00C476AA" w:rsidRDefault="00C476AA" w:rsidP="00C476AA">
      <w:pPr>
        <w:spacing w:before="100" w:beforeAutospacing="1" w:after="100" w:afterAutospacing="1"/>
        <w:jc w:val="both"/>
      </w:pPr>
    </w:p>
    <w:p w14:paraId="5DF97FB4" w14:textId="77777777" w:rsidR="003F1F11" w:rsidRDefault="003F1F11" w:rsidP="00EE6EB9">
      <w:pPr>
        <w:spacing w:before="100" w:beforeAutospacing="1" w:after="100" w:afterAutospacing="1"/>
        <w:jc w:val="both"/>
        <w:rPr>
          <w:rFonts w:cstheme="minorHAnsi"/>
        </w:rPr>
      </w:pPr>
    </w:p>
    <w:p w14:paraId="496264E3" w14:textId="77777777" w:rsidR="00935F1C" w:rsidRPr="000F7179" w:rsidRDefault="00935F1C" w:rsidP="00EE6EB9">
      <w:pPr>
        <w:spacing w:before="100" w:beforeAutospacing="1" w:after="100" w:afterAutospacing="1"/>
        <w:jc w:val="both"/>
        <w:rPr>
          <w:rFonts w:eastAsiaTheme="minorHAnsi" w:cstheme="minorHAnsi"/>
          <w:highlight w:val="yellow"/>
        </w:rPr>
      </w:pPr>
    </w:p>
    <w:p w14:paraId="46930813" w14:textId="2AB3DE4A" w:rsidR="002167BD" w:rsidRPr="000002CB" w:rsidRDefault="002167BD" w:rsidP="00EE6EB9">
      <w:pPr>
        <w:spacing w:before="100" w:beforeAutospacing="1" w:after="100" w:afterAutospacing="1"/>
        <w:ind w:left="360"/>
        <w:jc w:val="both"/>
        <w:rPr>
          <w:rFonts w:cstheme="minorHAnsi"/>
        </w:rPr>
      </w:pPr>
    </w:p>
    <w:p w14:paraId="671A0D10" w14:textId="77777777" w:rsidR="003A1096" w:rsidRDefault="003A1096" w:rsidP="00EE6EB9">
      <w:pPr>
        <w:jc w:val="both"/>
      </w:pPr>
    </w:p>
    <w:sectPr w:rsidR="003A1096" w:rsidSect="00474A26">
      <w:headerReference w:type="default" r:id="rId13"/>
      <w:footerReference w:type="even"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FB9BA" w14:textId="77777777" w:rsidR="00EA7EAE" w:rsidRDefault="00EA7EAE" w:rsidP="0002669C">
      <w:r>
        <w:separator/>
      </w:r>
    </w:p>
  </w:endnote>
  <w:endnote w:type="continuationSeparator" w:id="0">
    <w:p w14:paraId="54C26A5B" w14:textId="77777777" w:rsidR="00EA7EAE" w:rsidRDefault="00EA7EAE" w:rsidP="00026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7365530"/>
      <w:docPartObj>
        <w:docPartGallery w:val="Page Numbers (Bottom of Page)"/>
        <w:docPartUnique/>
      </w:docPartObj>
    </w:sdtPr>
    <w:sdtEndPr>
      <w:rPr>
        <w:rStyle w:val="PageNumber"/>
      </w:rPr>
    </w:sdtEndPr>
    <w:sdtContent>
      <w:p w14:paraId="53EB08C7" w14:textId="2F8BAE06" w:rsidR="0002669C" w:rsidRDefault="0002669C" w:rsidP="00E64E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F3B171" w14:textId="77777777" w:rsidR="0002669C" w:rsidRDefault="0002669C" w:rsidP="000266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72417601"/>
      <w:docPartObj>
        <w:docPartGallery w:val="Page Numbers (Bottom of Page)"/>
        <w:docPartUnique/>
      </w:docPartObj>
    </w:sdtPr>
    <w:sdtEndPr>
      <w:rPr>
        <w:rStyle w:val="PageNumber"/>
      </w:rPr>
    </w:sdtEndPr>
    <w:sdtContent>
      <w:p w14:paraId="6B7AC532" w14:textId="42E23D72" w:rsidR="0002669C" w:rsidRDefault="0002669C" w:rsidP="00E64E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FC349A" w14:textId="77777777" w:rsidR="0002669C" w:rsidRDefault="0002669C" w:rsidP="0002669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FCE1F" w14:textId="77777777" w:rsidR="00EA7EAE" w:rsidRDefault="00EA7EAE" w:rsidP="0002669C">
      <w:r>
        <w:separator/>
      </w:r>
    </w:p>
  </w:footnote>
  <w:footnote w:type="continuationSeparator" w:id="0">
    <w:p w14:paraId="643472C2" w14:textId="77777777" w:rsidR="00EA7EAE" w:rsidRDefault="00EA7EAE" w:rsidP="00026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B9722" w14:textId="798873C2" w:rsidR="00432A38" w:rsidRDefault="0084228E">
    <w:pPr>
      <w:pStyle w:val="Header"/>
      <w:rPr>
        <w:color w:val="4472C4" w:themeColor="accent1"/>
      </w:rPr>
    </w:pPr>
    <w:r w:rsidRPr="00432A38">
      <w:rPr>
        <w:color w:val="4472C4" w:themeColor="accent1"/>
      </w:rPr>
      <w:t xml:space="preserve">Anthony Quint </w:t>
    </w:r>
    <w:r w:rsidRPr="00432A38">
      <w:rPr>
        <w:color w:val="4472C4" w:themeColor="accent1"/>
      </w:rPr>
      <w:ptab w:relativeTo="margin" w:alignment="center" w:leader="none"/>
    </w:r>
    <w:r w:rsidRPr="00432A38">
      <w:rPr>
        <w:color w:val="4472C4" w:themeColor="accent1"/>
      </w:rPr>
      <w:t>London Health Science Centre</w:t>
    </w:r>
    <w:r w:rsidRPr="00432A38">
      <w:rPr>
        <w:color w:val="4472C4" w:themeColor="accent1"/>
      </w:rPr>
      <w:ptab w:relativeTo="margin" w:alignment="right" w:leader="none"/>
    </w:r>
    <w:r w:rsidRPr="00432A38">
      <w:rPr>
        <w:color w:val="4472C4" w:themeColor="accent1"/>
      </w:rPr>
      <w:t>Friday, May 21, 2021</w:t>
    </w:r>
  </w:p>
  <w:p w14:paraId="02CDC2FB" w14:textId="77777777" w:rsidR="00432A38" w:rsidRPr="00432A38" w:rsidRDefault="00432A38">
    <w:pPr>
      <w:pStyle w:val="Header"/>
      <w:rPr>
        <w:color w:val="4472C4"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440C4"/>
    <w:multiLevelType w:val="hybridMultilevel"/>
    <w:tmpl w:val="5D366FD8"/>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72CBA"/>
    <w:multiLevelType w:val="hybridMultilevel"/>
    <w:tmpl w:val="DF00C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5B630D"/>
    <w:multiLevelType w:val="hybridMultilevel"/>
    <w:tmpl w:val="37A2A3AA"/>
    <w:lvl w:ilvl="0" w:tplc="65BA0E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DE"/>
    <w:rsid w:val="000002CB"/>
    <w:rsid w:val="000004F0"/>
    <w:rsid w:val="0000353F"/>
    <w:rsid w:val="00004B22"/>
    <w:rsid w:val="00007F10"/>
    <w:rsid w:val="0001141A"/>
    <w:rsid w:val="00012BD8"/>
    <w:rsid w:val="00024DBD"/>
    <w:rsid w:val="0002669C"/>
    <w:rsid w:val="000315E7"/>
    <w:rsid w:val="00032643"/>
    <w:rsid w:val="00033891"/>
    <w:rsid w:val="00034090"/>
    <w:rsid w:val="00051EF4"/>
    <w:rsid w:val="00051F6A"/>
    <w:rsid w:val="00052E09"/>
    <w:rsid w:val="00056E7E"/>
    <w:rsid w:val="00060C23"/>
    <w:rsid w:val="00067CCC"/>
    <w:rsid w:val="00071015"/>
    <w:rsid w:val="00072181"/>
    <w:rsid w:val="0007621B"/>
    <w:rsid w:val="00077AF0"/>
    <w:rsid w:val="0008179B"/>
    <w:rsid w:val="00090170"/>
    <w:rsid w:val="00090CB5"/>
    <w:rsid w:val="000A1CA0"/>
    <w:rsid w:val="000A2676"/>
    <w:rsid w:val="000A785F"/>
    <w:rsid w:val="000B6F28"/>
    <w:rsid w:val="000C00BD"/>
    <w:rsid w:val="000E4398"/>
    <w:rsid w:val="000E6CDD"/>
    <w:rsid w:val="000F7179"/>
    <w:rsid w:val="00100537"/>
    <w:rsid w:val="0010476C"/>
    <w:rsid w:val="00110D69"/>
    <w:rsid w:val="00111E06"/>
    <w:rsid w:val="001120C6"/>
    <w:rsid w:val="0012026D"/>
    <w:rsid w:val="0012234A"/>
    <w:rsid w:val="00124FE5"/>
    <w:rsid w:val="00126C69"/>
    <w:rsid w:val="00132526"/>
    <w:rsid w:val="00133FEA"/>
    <w:rsid w:val="001406E4"/>
    <w:rsid w:val="001418DF"/>
    <w:rsid w:val="00144EA6"/>
    <w:rsid w:val="00145255"/>
    <w:rsid w:val="001456A1"/>
    <w:rsid w:val="00146B86"/>
    <w:rsid w:val="001471FF"/>
    <w:rsid w:val="00151170"/>
    <w:rsid w:val="00152FE5"/>
    <w:rsid w:val="001611B7"/>
    <w:rsid w:val="00163158"/>
    <w:rsid w:val="00163C8B"/>
    <w:rsid w:val="00164F9F"/>
    <w:rsid w:val="001678A4"/>
    <w:rsid w:val="0017314A"/>
    <w:rsid w:val="00177BE0"/>
    <w:rsid w:val="0019681A"/>
    <w:rsid w:val="001B01C4"/>
    <w:rsid w:val="001B37EE"/>
    <w:rsid w:val="001B5D59"/>
    <w:rsid w:val="001C3CCC"/>
    <w:rsid w:val="001E3264"/>
    <w:rsid w:val="001E446C"/>
    <w:rsid w:val="001E59F6"/>
    <w:rsid w:val="001F208F"/>
    <w:rsid w:val="001F3C72"/>
    <w:rsid w:val="00205B1D"/>
    <w:rsid w:val="002148A0"/>
    <w:rsid w:val="002164BC"/>
    <w:rsid w:val="002167BD"/>
    <w:rsid w:val="00230EE6"/>
    <w:rsid w:val="002325DA"/>
    <w:rsid w:val="00236DC2"/>
    <w:rsid w:val="002416E4"/>
    <w:rsid w:val="0024300B"/>
    <w:rsid w:val="002512EA"/>
    <w:rsid w:val="00251B3A"/>
    <w:rsid w:val="00254CFC"/>
    <w:rsid w:val="002571B1"/>
    <w:rsid w:val="002573AD"/>
    <w:rsid w:val="00261C34"/>
    <w:rsid w:val="00263A49"/>
    <w:rsid w:val="00273F62"/>
    <w:rsid w:val="002740A7"/>
    <w:rsid w:val="00275426"/>
    <w:rsid w:val="00285747"/>
    <w:rsid w:val="00297E1F"/>
    <w:rsid w:val="002B2517"/>
    <w:rsid w:val="002C0976"/>
    <w:rsid w:val="002E24DE"/>
    <w:rsid w:val="002E2574"/>
    <w:rsid w:val="002E41FB"/>
    <w:rsid w:val="002F1F39"/>
    <w:rsid w:val="002F7A03"/>
    <w:rsid w:val="0031212E"/>
    <w:rsid w:val="0031292A"/>
    <w:rsid w:val="003147BD"/>
    <w:rsid w:val="00317197"/>
    <w:rsid w:val="003225FA"/>
    <w:rsid w:val="00323B13"/>
    <w:rsid w:val="00324B82"/>
    <w:rsid w:val="00333778"/>
    <w:rsid w:val="0033553D"/>
    <w:rsid w:val="00337087"/>
    <w:rsid w:val="003450CA"/>
    <w:rsid w:val="00346C7F"/>
    <w:rsid w:val="003522CA"/>
    <w:rsid w:val="00355E7A"/>
    <w:rsid w:val="00360440"/>
    <w:rsid w:val="00362029"/>
    <w:rsid w:val="0036332E"/>
    <w:rsid w:val="00364AE7"/>
    <w:rsid w:val="00365B3E"/>
    <w:rsid w:val="00366A77"/>
    <w:rsid w:val="003815DD"/>
    <w:rsid w:val="00385719"/>
    <w:rsid w:val="003A1096"/>
    <w:rsid w:val="003B100A"/>
    <w:rsid w:val="003B2847"/>
    <w:rsid w:val="003B6B9B"/>
    <w:rsid w:val="003B760E"/>
    <w:rsid w:val="003B77CC"/>
    <w:rsid w:val="003C6876"/>
    <w:rsid w:val="003D1709"/>
    <w:rsid w:val="003D39C1"/>
    <w:rsid w:val="003D7C0B"/>
    <w:rsid w:val="003E1AF5"/>
    <w:rsid w:val="003E1B8D"/>
    <w:rsid w:val="003E6761"/>
    <w:rsid w:val="003F1F11"/>
    <w:rsid w:val="003F6311"/>
    <w:rsid w:val="00415137"/>
    <w:rsid w:val="00423191"/>
    <w:rsid w:val="004264AA"/>
    <w:rsid w:val="00431C17"/>
    <w:rsid w:val="004325FC"/>
    <w:rsid w:val="00432952"/>
    <w:rsid w:val="00432A38"/>
    <w:rsid w:val="0043380B"/>
    <w:rsid w:val="00433A31"/>
    <w:rsid w:val="00437853"/>
    <w:rsid w:val="00440E34"/>
    <w:rsid w:val="0044485C"/>
    <w:rsid w:val="00444891"/>
    <w:rsid w:val="00451238"/>
    <w:rsid w:val="004544FB"/>
    <w:rsid w:val="00461853"/>
    <w:rsid w:val="004621D1"/>
    <w:rsid w:val="00467987"/>
    <w:rsid w:val="00467F82"/>
    <w:rsid w:val="0047381E"/>
    <w:rsid w:val="00474A26"/>
    <w:rsid w:val="004811F7"/>
    <w:rsid w:val="00482D51"/>
    <w:rsid w:val="00483009"/>
    <w:rsid w:val="004848DE"/>
    <w:rsid w:val="004914A0"/>
    <w:rsid w:val="004A5E87"/>
    <w:rsid w:val="004B1A88"/>
    <w:rsid w:val="004B64A5"/>
    <w:rsid w:val="004B72A9"/>
    <w:rsid w:val="004C3326"/>
    <w:rsid w:val="004D4371"/>
    <w:rsid w:val="004D71AE"/>
    <w:rsid w:val="004E3131"/>
    <w:rsid w:val="004E4094"/>
    <w:rsid w:val="004E6261"/>
    <w:rsid w:val="004E7110"/>
    <w:rsid w:val="004E781E"/>
    <w:rsid w:val="00502481"/>
    <w:rsid w:val="00507096"/>
    <w:rsid w:val="005076EA"/>
    <w:rsid w:val="0051118D"/>
    <w:rsid w:val="00516E8B"/>
    <w:rsid w:val="00533C2D"/>
    <w:rsid w:val="005353A2"/>
    <w:rsid w:val="00546E2B"/>
    <w:rsid w:val="005548A8"/>
    <w:rsid w:val="005567AD"/>
    <w:rsid w:val="00562753"/>
    <w:rsid w:val="00566C70"/>
    <w:rsid w:val="0057712E"/>
    <w:rsid w:val="00580612"/>
    <w:rsid w:val="005825F9"/>
    <w:rsid w:val="00586DCD"/>
    <w:rsid w:val="00592085"/>
    <w:rsid w:val="00592AC5"/>
    <w:rsid w:val="00595848"/>
    <w:rsid w:val="005C002F"/>
    <w:rsid w:val="005C04C0"/>
    <w:rsid w:val="005C057F"/>
    <w:rsid w:val="005C18E4"/>
    <w:rsid w:val="005C49BB"/>
    <w:rsid w:val="005D00BC"/>
    <w:rsid w:val="005D0F3F"/>
    <w:rsid w:val="005D24C0"/>
    <w:rsid w:val="005E53B9"/>
    <w:rsid w:val="005F6D3A"/>
    <w:rsid w:val="00602E8D"/>
    <w:rsid w:val="0060386F"/>
    <w:rsid w:val="006079D8"/>
    <w:rsid w:val="00607F43"/>
    <w:rsid w:val="006201E9"/>
    <w:rsid w:val="0062337D"/>
    <w:rsid w:val="00626B88"/>
    <w:rsid w:val="00627E93"/>
    <w:rsid w:val="00630BED"/>
    <w:rsid w:val="006450C0"/>
    <w:rsid w:val="00650F73"/>
    <w:rsid w:val="0065441F"/>
    <w:rsid w:val="00657943"/>
    <w:rsid w:val="006603A2"/>
    <w:rsid w:val="0067147C"/>
    <w:rsid w:val="00673B2E"/>
    <w:rsid w:val="00674103"/>
    <w:rsid w:val="00674B01"/>
    <w:rsid w:val="00674E4B"/>
    <w:rsid w:val="00677975"/>
    <w:rsid w:val="006876CD"/>
    <w:rsid w:val="00692742"/>
    <w:rsid w:val="006B0A9F"/>
    <w:rsid w:val="006B5064"/>
    <w:rsid w:val="006C0117"/>
    <w:rsid w:val="006C31CE"/>
    <w:rsid w:val="006C4409"/>
    <w:rsid w:val="006C4F17"/>
    <w:rsid w:val="006D181D"/>
    <w:rsid w:val="006D2294"/>
    <w:rsid w:val="006D2EEB"/>
    <w:rsid w:val="006E01D0"/>
    <w:rsid w:val="006E060D"/>
    <w:rsid w:val="006E17AD"/>
    <w:rsid w:val="006E1F5F"/>
    <w:rsid w:val="006E4D92"/>
    <w:rsid w:val="006F309F"/>
    <w:rsid w:val="006F36E0"/>
    <w:rsid w:val="0070008B"/>
    <w:rsid w:val="00703190"/>
    <w:rsid w:val="00703C1D"/>
    <w:rsid w:val="007105FA"/>
    <w:rsid w:val="00711778"/>
    <w:rsid w:val="00711FB5"/>
    <w:rsid w:val="00716A14"/>
    <w:rsid w:val="007179AF"/>
    <w:rsid w:val="00724903"/>
    <w:rsid w:val="007313B2"/>
    <w:rsid w:val="007441A5"/>
    <w:rsid w:val="00745885"/>
    <w:rsid w:val="00750704"/>
    <w:rsid w:val="00750D2C"/>
    <w:rsid w:val="0076321B"/>
    <w:rsid w:val="0076493D"/>
    <w:rsid w:val="00765B46"/>
    <w:rsid w:val="00770DA5"/>
    <w:rsid w:val="00771432"/>
    <w:rsid w:val="00797D51"/>
    <w:rsid w:val="007A203A"/>
    <w:rsid w:val="007A484A"/>
    <w:rsid w:val="007B57F7"/>
    <w:rsid w:val="007B7F00"/>
    <w:rsid w:val="007D7560"/>
    <w:rsid w:val="007E758D"/>
    <w:rsid w:val="007F0690"/>
    <w:rsid w:val="007F3DCA"/>
    <w:rsid w:val="008000E1"/>
    <w:rsid w:val="00805265"/>
    <w:rsid w:val="008057E3"/>
    <w:rsid w:val="008062E8"/>
    <w:rsid w:val="00815FD7"/>
    <w:rsid w:val="00820581"/>
    <w:rsid w:val="008256D4"/>
    <w:rsid w:val="008344C5"/>
    <w:rsid w:val="00834ABA"/>
    <w:rsid w:val="0084228E"/>
    <w:rsid w:val="00842847"/>
    <w:rsid w:val="00851C58"/>
    <w:rsid w:val="008567B6"/>
    <w:rsid w:val="0087643E"/>
    <w:rsid w:val="00882796"/>
    <w:rsid w:val="0088283C"/>
    <w:rsid w:val="00882F7D"/>
    <w:rsid w:val="0088521D"/>
    <w:rsid w:val="00897E4D"/>
    <w:rsid w:val="008A4E38"/>
    <w:rsid w:val="008A62DD"/>
    <w:rsid w:val="008B5482"/>
    <w:rsid w:val="008C229B"/>
    <w:rsid w:val="008C2B69"/>
    <w:rsid w:val="008C6284"/>
    <w:rsid w:val="008D7E88"/>
    <w:rsid w:val="008E6C53"/>
    <w:rsid w:val="008F0BF9"/>
    <w:rsid w:val="008F0F3D"/>
    <w:rsid w:val="008F5470"/>
    <w:rsid w:val="008F5A7B"/>
    <w:rsid w:val="0090263E"/>
    <w:rsid w:val="00910782"/>
    <w:rsid w:val="00923173"/>
    <w:rsid w:val="00925E44"/>
    <w:rsid w:val="0093198C"/>
    <w:rsid w:val="00932862"/>
    <w:rsid w:val="00933C7F"/>
    <w:rsid w:val="00934B15"/>
    <w:rsid w:val="00935F1C"/>
    <w:rsid w:val="0093778F"/>
    <w:rsid w:val="00942562"/>
    <w:rsid w:val="009440FD"/>
    <w:rsid w:val="00946E58"/>
    <w:rsid w:val="009544FF"/>
    <w:rsid w:val="00962090"/>
    <w:rsid w:val="00962216"/>
    <w:rsid w:val="0096646D"/>
    <w:rsid w:val="00975D7C"/>
    <w:rsid w:val="00981D52"/>
    <w:rsid w:val="00982FCB"/>
    <w:rsid w:val="00993765"/>
    <w:rsid w:val="009971FD"/>
    <w:rsid w:val="009A29D0"/>
    <w:rsid w:val="009A537C"/>
    <w:rsid w:val="009A5A51"/>
    <w:rsid w:val="009A7934"/>
    <w:rsid w:val="009B6604"/>
    <w:rsid w:val="009C039A"/>
    <w:rsid w:val="009C0AB7"/>
    <w:rsid w:val="009C1AB8"/>
    <w:rsid w:val="009C2156"/>
    <w:rsid w:val="009C35D0"/>
    <w:rsid w:val="009C37B9"/>
    <w:rsid w:val="009D36C3"/>
    <w:rsid w:val="009E273A"/>
    <w:rsid w:val="009E5A1A"/>
    <w:rsid w:val="009E5D43"/>
    <w:rsid w:val="009F0A1B"/>
    <w:rsid w:val="00A009B2"/>
    <w:rsid w:val="00A12DAC"/>
    <w:rsid w:val="00A13C29"/>
    <w:rsid w:val="00A15B88"/>
    <w:rsid w:val="00A24EFF"/>
    <w:rsid w:val="00A2605A"/>
    <w:rsid w:val="00A30642"/>
    <w:rsid w:val="00A35DCD"/>
    <w:rsid w:val="00A67FB5"/>
    <w:rsid w:val="00A74D1B"/>
    <w:rsid w:val="00A80406"/>
    <w:rsid w:val="00A84733"/>
    <w:rsid w:val="00A95A7A"/>
    <w:rsid w:val="00A95DD7"/>
    <w:rsid w:val="00AA0869"/>
    <w:rsid w:val="00AA7788"/>
    <w:rsid w:val="00AB0E5D"/>
    <w:rsid w:val="00AB2D38"/>
    <w:rsid w:val="00AB58A7"/>
    <w:rsid w:val="00AB6334"/>
    <w:rsid w:val="00AB6AB6"/>
    <w:rsid w:val="00AC3E18"/>
    <w:rsid w:val="00AD784E"/>
    <w:rsid w:val="00AF4D91"/>
    <w:rsid w:val="00B03BE3"/>
    <w:rsid w:val="00B061C1"/>
    <w:rsid w:val="00B15738"/>
    <w:rsid w:val="00B16419"/>
    <w:rsid w:val="00B20239"/>
    <w:rsid w:val="00B24A6A"/>
    <w:rsid w:val="00B26156"/>
    <w:rsid w:val="00B261FB"/>
    <w:rsid w:val="00B27666"/>
    <w:rsid w:val="00B3211B"/>
    <w:rsid w:val="00B362F1"/>
    <w:rsid w:val="00B40E5D"/>
    <w:rsid w:val="00B427E4"/>
    <w:rsid w:val="00B51740"/>
    <w:rsid w:val="00B523A3"/>
    <w:rsid w:val="00B530B7"/>
    <w:rsid w:val="00B54183"/>
    <w:rsid w:val="00B55ABD"/>
    <w:rsid w:val="00B5650F"/>
    <w:rsid w:val="00B647D8"/>
    <w:rsid w:val="00B64D63"/>
    <w:rsid w:val="00B7187D"/>
    <w:rsid w:val="00B80CF5"/>
    <w:rsid w:val="00B84ACF"/>
    <w:rsid w:val="00B865EF"/>
    <w:rsid w:val="00B90DE9"/>
    <w:rsid w:val="00BB14D5"/>
    <w:rsid w:val="00BC1EB5"/>
    <w:rsid w:val="00BC280A"/>
    <w:rsid w:val="00BC6A5B"/>
    <w:rsid w:val="00BC73EE"/>
    <w:rsid w:val="00BD39F4"/>
    <w:rsid w:val="00BD7F31"/>
    <w:rsid w:val="00BE1C08"/>
    <w:rsid w:val="00BE51B9"/>
    <w:rsid w:val="00BE6B36"/>
    <w:rsid w:val="00BE7C7C"/>
    <w:rsid w:val="00BF05A0"/>
    <w:rsid w:val="00C14382"/>
    <w:rsid w:val="00C17088"/>
    <w:rsid w:val="00C2293F"/>
    <w:rsid w:val="00C26BC5"/>
    <w:rsid w:val="00C35C80"/>
    <w:rsid w:val="00C40E06"/>
    <w:rsid w:val="00C412BC"/>
    <w:rsid w:val="00C41398"/>
    <w:rsid w:val="00C476AA"/>
    <w:rsid w:val="00C541B3"/>
    <w:rsid w:val="00C56ABF"/>
    <w:rsid w:val="00C57593"/>
    <w:rsid w:val="00C61920"/>
    <w:rsid w:val="00C61E04"/>
    <w:rsid w:val="00C6380D"/>
    <w:rsid w:val="00C66028"/>
    <w:rsid w:val="00C67340"/>
    <w:rsid w:val="00C719F6"/>
    <w:rsid w:val="00C822C3"/>
    <w:rsid w:val="00C8748E"/>
    <w:rsid w:val="00C87FDA"/>
    <w:rsid w:val="00CA5F8D"/>
    <w:rsid w:val="00CB554C"/>
    <w:rsid w:val="00CC15A0"/>
    <w:rsid w:val="00CC3227"/>
    <w:rsid w:val="00CD705A"/>
    <w:rsid w:val="00CF305D"/>
    <w:rsid w:val="00D01650"/>
    <w:rsid w:val="00D036C5"/>
    <w:rsid w:val="00D0373F"/>
    <w:rsid w:val="00D0420C"/>
    <w:rsid w:val="00D05252"/>
    <w:rsid w:val="00D24730"/>
    <w:rsid w:val="00D30CBD"/>
    <w:rsid w:val="00D47913"/>
    <w:rsid w:val="00D53575"/>
    <w:rsid w:val="00D5740A"/>
    <w:rsid w:val="00D57538"/>
    <w:rsid w:val="00D72301"/>
    <w:rsid w:val="00D80990"/>
    <w:rsid w:val="00D84505"/>
    <w:rsid w:val="00D85F99"/>
    <w:rsid w:val="00D87941"/>
    <w:rsid w:val="00D91DB3"/>
    <w:rsid w:val="00D93D9B"/>
    <w:rsid w:val="00DA488D"/>
    <w:rsid w:val="00DA5486"/>
    <w:rsid w:val="00DC6A3B"/>
    <w:rsid w:val="00DD6387"/>
    <w:rsid w:val="00DD6E29"/>
    <w:rsid w:val="00DD7D3C"/>
    <w:rsid w:val="00DE0710"/>
    <w:rsid w:val="00DE0F47"/>
    <w:rsid w:val="00DE6CDB"/>
    <w:rsid w:val="00DF6BEE"/>
    <w:rsid w:val="00DF6E1A"/>
    <w:rsid w:val="00DF7007"/>
    <w:rsid w:val="00E01FE1"/>
    <w:rsid w:val="00E03D38"/>
    <w:rsid w:val="00E05DC4"/>
    <w:rsid w:val="00E1330C"/>
    <w:rsid w:val="00E272F3"/>
    <w:rsid w:val="00E3079F"/>
    <w:rsid w:val="00E43585"/>
    <w:rsid w:val="00E47576"/>
    <w:rsid w:val="00E521CC"/>
    <w:rsid w:val="00E60FF0"/>
    <w:rsid w:val="00E65553"/>
    <w:rsid w:val="00E676EC"/>
    <w:rsid w:val="00E67E89"/>
    <w:rsid w:val="00E70D58"/>
    <w:rsid w:val="00E76C66"/>
    <w:rsid w:val="00E76C96"/>
    <w:rsid w:val="00E84751"/>
    <w:rsid w:val="00E84A0C"/>
    <w:rsid w:val="00E90B53"/>
    <w:rsid w:val="00E92901"/>
    <w:rsid w:val="00E93113"/>
    <w:rsid w:val="00E97449"/>
    <w:rsid w:val="00EA27CA"/>
    <w:rsid w:val="00EA7EAE"/>
    <w:rsid w:val="00EB2113"/>
    <w:rsid w:val="00EB5529"/>
    <w:rsid w:val="00EC6F54"/>
    <w:rsid w:val="00ED0EFF"/>
    <w:rsid w:val="00ED55CC"/>
    <w:rsid w:val="00ED5883"/>
    <w:rsid w:val="00ED5D07"/>
    <w:rsid w:val="00EE6EB9"/>
    <w:rsid w:val="00EF3D1F"/>
    <w:rsid w:val="00EF402D"/>
    <w:rsid w:val="00F01570"/>
    <w:rsid w:val="00F16337"/>
    <w:rsid w:val="00F2584E"/>
    <w:rsid w:val="00F25E8A"/>
    <w:rsid w:val="00F26C91"/>
    <w:rsid w:val="00F311C3"/>
    <w:rsid w:val="00F33546"/>
    <w:rsid w:val="00F4370A"/>
    <w:rsid w:val="00F47CC3"/>
    <w:rsid w:val="00F54E55"/>
    <w:rsid w:val="00F556A7"/>
    <w:rsid w:val="00F56D8D"/>
    <w:rsid w:val="00F5709E"/>
    <w:rsid w:val="00F62B2E"/>
    <w:rsid w:val="00F8057E"/>
    <w:rsid w:val="00F859C5"/>
    <w:rsid w:val="00F90594"/>
    <w:rsid w:val="00F91468"/>
    <w:rsid w:val="00F929E1"/>
    <w:rsid w:val="00FA4445"/>
    <w:rsid w:val="00FB7AF8"/>
    <w:rsid w:val="00FD23A2"/>
    <w:rsid w:val="00FD7E19"/>
    <w:rsid w:val="00FE2E44"/>
    <w:rsid w:val="00FE35E0"/>
    <w:rsid w:val="00FE760C"/>
    <w:rsid w:val="00FE78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C9E0EA"/>
  <w15:chartTrackingRefBased/>
  <w15:docId w15:val="{A64A9A3D-7AE6-3A4B-B922-229ABC96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538"/>
    <w:rPr>
      <w:rFonts w:ascii="Times New Roman" w:eastAsia="Times New Roman" w:hAnsi="Times New Roman" w:cs="Times New Roman"/>
    </w:rPr>
  </w:style>
  <w:style w:type="paragraph" w:styleId="Heading1">
    <w:name w:val="heading 1"/>
    <w:basedOn w:val="Normal"/>
    <w:link w:val="Heading1Char"/>
    <w:uiPriority w:val="9"/>
    <w:qFormat/>
    <w:rsid w:val="002167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E4D"/>
    <w:pPr>
      <w:ind w:left="720"/>
      <w:contextualSpacing/>
    </w:pPr>
  </w:style>
  <w:style w:type="character" w:styleId="Hyperlink">
    <w:name w:val="Hyperlink"/>
    <w:basedOn w:val="DefaultParagraphFont"/>
    <w:uiPriority w:val="99"/>
    <w:unhideWhenUsed/>
    <w:rsid w:val="00C6380D"/>
    <w:rPr>
      <w:color w:val="0563C1" w:themeColor="hyperlink"/>
      <w:u w:val="single"/>
    </w:rPr>
  </w:style>
  <w:style w:type="character" w:styleId="UnresolvedMention">
    <w:name w:val="Unresolved Mention"/>
    <w:basedOn w:val="DefaultParagraphFont"/>
    <w:uiPriority w:val="99"/>
    <w:semiHidden/>
    <w:unhideWhenUsed/>
    <w:rsid w:val="00C6380D"/>
    <w:rPr>
      <w:color w:val="605E5C"/>
      <w:shd w:val="clear" w:color="auto" w:fill="E1DFDD"/>
    </w:rPr>
  </w:style>
  <w:style w:type="character" w:styleId="FollowedHyperlink">
    <w:name w:val="FollowedHyperlink"/>
    <w:basedOn w:val="DefaultParagraphFont"/>
    <w:uiPriority w:val="99"/>
    <w:semiHidden/>
    <w:unhideWhenUsed/>
    <w:rsid w:val="009E5D43"/>
    <w:rPr>
      <w:color w:val="954F72" w:themeColor="followedHyperlink"/>
      <w:u w:val="single"/>
    </w:rPr>
  </w:style>
  <w:style w:type="character" w:customStyle="1" w:styleId="Heading1Char">
    <w:name w:val="Heading 1 Char"/>
    <w:basedOn w:val="DefaultParagraphFont"/>
    <w:link w:val="Heading1"/>
    <w:uiPriority w:val="9"/>
    <w:rsid w:val="002167BD"/>
    <w:rPr>
      <w:rFonts w:ascii="Times New Roman" w:eastAsia="Times New Roman" w:hAnsi="Times New Roman" w:cs="Times New Roman"/>
      <w:b/>
      <w:bCs/>
      <w:kern w:val="36"/>
      <w:sz w:val="48"/>
      <w:szCs w:val="48"/>
    </w:rPr>
  </w:style>
  <w:style w:type="paragraph" w:styleId="Footer">
    <w:name w:val="footer"/>
    <w:basedOn w:val="Normal"/>
    <w:link w:val="FooterChar"/>
    <w:uiPriority w:val="99"/>
    <w:unhideWhenUsed/>
    <w:rsid w:val="0002669C"/>
    <w:pPr>
      <w:tabs>
        <w:tab w:val="center" w:pos="4680"/>
        <w:tab w:val="right" w:pos="9360"/>
      </w:tabs>
    </w:pPr>
  </w:style>
  <w:style w:type="character" w:customStyle="1" w:styleId="FooterChar">
    <w:name w:val="Footer Char"/>
    <w:basedOn w:val="DefaultParagraphFont"/>
    <w:link w:val="Footer"/>
    <w:uiPriority w:val="99"/>
    <w:rsid w:val="0002669C"/>
    <w:rPr>
      <w:rFonts w:ascii="Times New Roman" w:eastAsia="Times New Roman" w:hAnsi="Times New Roman" w:cs="Times New Roman"/>
    </w:rPr>
  </w:style>
  <w:style w:type="character" w:styleId="PageNumber">
    <w:name w:val="page number"/>
    <w:basedOn w:val="DefaultParagraphFont"/>
    <w:uiPriority w:val="99"/>
    <w:semiHidden/>
    <w:unhideWhenUsed/>
    <w:rsid w:val="0002669C"/>
  </w:style>
  <w:style w:type="paragraph" w:styleId="Header">
    <w:name w:val="header"/>
    <w:basedOn w:val="Normal"/>
    <w:link w:val="HeaderChar"/>
    <w:uiPriority w:val="99"/>
    <w:unhideWhenUsed/>
    <w:rsid w:val="0084228E"/>
    <w:pPr>
      <w:tabs>
        <w:tab w:val="center" w:pos="4680"/>
        <w:tab w:val="right" w:pos="9360"/>
      </w:tabs>
    </w:pPr>
  </w:style>
  <w:style w:type="character" w:customStyle="1" w:styleId="HeaderChar">
    <w:name w:val="Header Char"/>
    <w:basedOn w:val="DefaultParagraphFont"/>
    <w:link w:val="Header"/>
    <w:uiPriority w:val="99"/>
    <w:rsid w:val="0084228E"/>
    <w:rPr>
      <w:rFonts w:ascii="Times New Roman" w:eastAsia="Times New Roman" w:hAnsi="Times New Roman" w:cs="Times New Roman"/>
    </w:rPr>
  </w:style>
  <w:style w:type="paragraph" w:styleId="TOCHeading">
    <w:name w:val="TOC Heading"/>
    <w:basedOn w:val="Heading1"/>
    <w:next w:val="Normal"/>
    <w:uiPriority w:val="39"/>
    <w:unhideWhenUsed/>
    <w:qFormat/>
    <w:rsid w:val="006E01D0"/>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rPr>
  </w:style>
  <w:style w:type="paragraph" w:styleId="TOC1">
    <w:name w:val="toc 1"/>
    <w:basedOn w:val="Normal"/>
    <w:next w:val="Normal"/>
    <w:autoRedefine/>
    <w:uiPriority w:val="39"/>
    <w:unhideWhenUsed/>
    <w:rsid w:val="006E01D0"/>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E01D0"/>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E01D0"/>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6E01D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6E01D0"/>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6E01D0"/>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6E01D0"/>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6E01D0"/>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6E01D0"/>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90408">
      <w:bodyDiv w:val="1"/>
      <w:marLeft w:val="0"/>
      <w:marRight w:val="0"/>
      <w:marTop w:val="0"/>
      <w:marBottom w:val="0"/>
      <w:divBdr>
        <w:top w:val="none" w:sz="0" w:space="0" w:color="auto"/>
        <w:left w:val="none" w:sz="0" w:space="0" w:color="auto"/>
        <w:bottom w:val="none" w:sz="0" w:space="0" w:color="auto"/>
        <w:right w:val="none" w:sz="0" w:space="0" w:color="auto"/>
      </w:divBdr>
    </w:div>
    <w:div w:id="1390769156">
      <w:bodyDiv w:val="1"/>
      <w:marLeft w:val="0"/>
      <w:marRight w:val="0"/>
      <w:marTop w:val="0"/>
      <w:marBottom w:val="0"/>
      <w:divBdr>
        <w:top w:val="none" w:sz="0" w:space="0" w:color="auto"/>
        <w:left w:val="none" w:sz="0" w:space="0" w:color="auto"/>
        <w:bottom w:val="none" w:sz="0" w:space="0" w:color="auto"/>
        <w:right w:val="none" w:sz="0" w:space="0" w:color="auto"/>
      </w:divBdr>
    </w:div>
    <w:div w:id="200870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93295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milyzabor.com/tutorials/survival_analysis_in_r_tutoria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1705727"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sthda.com/english/wiki/cox-proportional-hazards-model" TargetMode="External"/><Relationship Id="rId4" Type="http://schemas.openxmlformats.org/officeDocument/2006/relationships/settings" Target="settings.xml"/><Relationship Id="rId9" Type="http://schemas.openxmlformats.org/officeDocument/2006/relationships/hyperlink" Target="http://www.sthda.com/english/wiki/survival-analysis-basic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8C4B7-9504-9B46-B896-16CD1A825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2646</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QA</dc:creator>
  <cp:keywords/>
  <dc:description/>
  <cp:lastModifiedBy>Anthony Quint</cp:lastModifiedBy>
  <cp:revision>62</cp:revision>
  <dcterms:created xsi:type="dcterms:W3CDTF">2021-05-20T20:40:00Z</dcterms:created>
  <dcterms:modified xsi:type="dcterms:W3CDTF">2021-06-24T17:40:00Z</dcterms:modified>
</cp:coreProperties>
</file>