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83A07" w14:textId="77777777" w:rsidR="00BD67DD" w:rsidRDefault="00BD67DD" w:rsidP="00BD67DD">
      <w:pPr>
        <w:spacing w:before="100" w:beforeAutospacing="1" w:after="100" w:afterAutospacing="1"/>
        <w:jc w:val="center"/>
        <w:rPr>
          <w:i/>
          <w:iCs/>
          <w:sz w:val="36"/>
          <w:szCs w:val="36"/>
        </w:rPr>
      </w:pPr>
    </w:p>
    <w:p w14:paraId="12B6CA04" w14:textId="77777777" w:rsidR="00BD67DD" w:rsidRDefault="00BD67DD" w:rsidP="00BD67DD">
      <w:pPr>
        <w:spacing w:before="100" w:beforeAutospacing="1" w:after="100" w:afterAutospacing="1"/>
        <w:jc w:val="center"/>
        <w:rPr>
          <w:i/>
          <w:iCs/>
          <w:sz w:val="36"/>
          <w:szCs w:val="36"/>
        </w:rPr>
      </w:pPr>
    </w:p>
    <w:p w14:paraId="44BF9D71" w14:textId="77777777" w:rsidR="00BD67DD" w:rsidRDefault="00BD67DD" w:rsidP="00BD67DD">
      <w:pPr>
        <w:spacing w:before="100" w:beforeAutospacing="1" w:after="100" w:afterAutospacing="1"/>
        <w:jc w:val="center"/>
        <w:rPr>
          <w:i/>
          <w:iCs/>
          <w:sz w:val="36"/>
          <w:szCs w:val="36"/>
        </w:rPr>
      </w:pPr>
    </w:p>
    <w:p w14:paraId="73E6B6B0" w14:textId="77777777" w:rsidR="00BD67DD" w:rsidRDefault="00BD67DD" w:rsidP="00BD67DD">
      <w:pPr>
        <w:spacing w:before="100" w:beforeAutospacing="1" w:after="100" w:afterAutospacing="1"/>
        <w:jc w:val="center"/>
        <w:rPr>
          <w:i/>
          <w:iCs/>
          <w:sz w:val="36"/>
          <w:szCs w:val="36"/>
        </w:rPr>
      </w:pPr>
    </w:p>
    <w:p w14:paraId="6ED28072" w14:textId="77777777" w:rsidR="00BD67DD" w:rsidRDefault="00BD67DD" w:rsidP="00BD67DD">
      <w:pPr>
        <w:spacing w:before="100" w:beforeAutospacing="1" w:after="100" w:afterAutospacing="1"/>
        <w:jc w:val="center"/>
        <w:rPr>
          <w:i/>
          <w:iCs/>
          <w:sz w:val="36"/>
          <w:szCs w:val="36"/>
        </w:rPr>
      </w:pPr>
    </w:p>
    <w:p w14:paraId="533F5676" w14:textId="77777777" w:rsidR="00BD67DD" w:rsidRDefault="00BD67DD" w:rsidP="00BD67DD">
      <w:pPr>
        <w:spacing w:before="100" w:beforeAutospacing="1" w:after="100" w:afterAutospacing="1"/>
        <w:jc w:val="center"/>
        <w:rPr>
          <w:i/>
          <w:iCs/>
          <w:sz w:val="36"/>
          <w:szCs w:val="36"/>
        </w:rPr>
      </w:pPr>
    </w:p>
    <w:p w14:paraId="244B15A1" w14:textId="4C27232A" w:rsidR="00BD67DD" w:rsidRPr="00BD67DD" w:rsidRDefault="00BD67DD" w:rsidP="00BD67DD">
      <w:pPr>
        <w:jc w:val="center"/>
        <w:rPr>
          <w:b/>
          <w:bCs/>
          <w:sz w:val="22"/>
          <w:szCs w:val="22"/>
        </w:rPr>
      </w:pPr>
      <w:r w:rsidRPr="00BD67DD">
        <w:rPr>
          <w:i/>
          <w:iCs/>
          <w:sz w:val="36"/>
          <w:szCs w:val="36"/>
        </w:rPr>
        <w:t>Serologic Response to Vaccine for COVID-19 in Patients with Hematologic Malignancy</w:t>
      </w:r>
      <w:r>
        <w:rPr>
          <w:i/>
          <w:iCs/>
          <w:sz w:val="36"/>
          <w:szCs w:val="36"/>
        </w:rPr>
        <w:t xml:space="preserve"> </w:t>
      </w:r>
    </w:p>
    <w:p w14:paraId="1813FA3A" w14:textId="312D4A1C" w:rsidR="00BD67DD" w:rsidRPr="00B51487" w:rsidRDefault="00C0004A" w:rsidP="00BD67DD">
      <w:pPr>
        <w:spacing w:before="100" w:beforeAutospacing="1" w:after="100" w:afterAutospacing="1"/>
        <w:jc w:val="center"/>
      </w:pPr>
      <w:r>
        <w:rPr>
          <w:bCs/>
          <w:sz w:val="22"/>
          <w:szCs w:val="22"/>
        </w:rPr>
        <w:t>C. W.</w:t>
      </w:r>
      <w:r w:rsidRPr="00B71169">
        <w:rPr>
          <w:bCs/>
          <w:sz w:val="22"/>
          <w:szCs w:val="22"/>
        </w:rPr>
        <w:t xml:space="preserve"> Phua</w:t>
      </w:r>
      <w:r>
        <w:t xml:space="preserve">, </w:t>
      </w:r>
      <w:r w:rsidRPr="00B71169">
        <w:rPr>
          <w:bCs/>
          <w:sz w:val="22"/>
          <w:szCs w:val="22"/>
        </w:rPr>
        <w:t>Chin-Yee, B</w:t>
      </w:r>
      <w:r>
        <w:rPr>
          <w:bCs/>
          <w:sz w:val="22"/>
          <w:szCs w:val="22"/>
        </w:rPr>
        <w:t>.</w:t>
      </w:r>
      <w:r w:rsidRPr="00B71169">
        <w:rPr>
          <w:bCs/>
          <w:sz w:val="22"/>
          <w:szCs w:val="22"/>
        </w:rPr>
        <w:t xml:space="preserve"> Hedley, V</w:t>
      </w:r>
      <w:r>
        <w:rPr>
          <w:bCs/>
          <w:sz w:val="22"/>
          <w:szCs w:val="22"/>
        </w:rPr>
        <w:t>.</w:t>
      </w:r>
      <w:r w:rsidRPr="00B71169">
        <w:rPr>
          <w:bCs/>
          <w:sz w:val="22"/>
          <w:szCs w:val="22"/>
        </w:rPr>
        <w:t xml:space="preserve"> Bhayana</w:t>
      </w:r>
      <w:r>
        <w:rPr>
          <w:bCs/>
          <w:sz w:val="22"/>
          <w:szCs w:val="22"/>
        </w:rPr>
        <w:t xml:space="preserve">, S. Lam, </w:t>
      </w:r>
      <w:r w:rsidRPr="00B71169">
        <w:rPr>
          <w:bCs/>
          <w:sz w:val="22"/>
          <w:szCs w:val="22"/>
        </w:rPr>
        <w:t>S</w:t>
      </w:r>
      <w:r>
        <w:rPr>
          <w:bCs/>
          <w:sz w:val="22"/>
          <w:szCs w:val="22"/>
        </w:rPr>
        <w:t xml:space="preserve">. </w:t>
      </w:r>
      <w:r w:rsidRPr="00B71169">
        <w:rPr>
          <w:bCs/>
          <w:sz w:val="22"/>
          <w:szCs w:val="22"/>
        </w:rPr>
        <w:t>Li</w:t>
      </w:r>
      <w:r>
        <w:rPr>
          <w:bCs/>
          <w:sz w:val="22"/>
          <w:szCs w:val="22"/>
        </w:rPr>
        <w:t>,</w:t>
      </w:r>
      <w:r w:rsidRPr="00B71169">
        <w:rPr>
          <w:bCs/>
          <w:sz w:val="22"/>
          <w:szCs w:val="22"/>
        </w:rPr>
        <w:t xml:space="preserve"> J</w:t>
      </w:r>
      <w:r>
        <w:rPr>
          <w:bCs/>
          <w:sz w:val="22"/>
          <w:szCs w:val="22"/>
        </w:rPr>
        <w:t>.</w:t>
      </w:r>
      <w:r w:rsidRPr="00B71169">
        <w:rPr>
          <w:bCs/>
          <w:sz w:val="22"/>
          <w:szCs w:val="22"/>
        </w:rPr>
        <w:t xml:space="preserve"> Delport</w:t>
      </w:r>
      <w:r>
        <w:rPr>
          <w:bCs/>
          <w:sz w:val="22"/>
          <w:szCs w:val="22"/>
        </w:rPr>
        <w:t>,</w:t>
      </w:r>
      <w:r w:rsidRPr="00B71169">
        <w:rPr>
          <w:bCs/>
          <w:sz w:val="22"/>
          <w:szCs w:val="22"/>
        </w:rPr>
        <w:t xml:space="preserve"> M</w:t>
      </w:r>
      <w:r>
        <w:rPr>
          <w:bCs/>
          <w:sz w:val="22"/>
          <w:szCs w:val="22"/>
        </w:rPr>
        <w:t>.</w:t>
      </w:r>
      <w:r w:rsidRPr="00B71169">
        <w:rPr>
          <w:bCs/>
          <w:sz w:val="22"/>
          <w:szCs w:val="22"/>
        </w:rPr>
        <w:t xml:space="preserve"> Knauer</w:t>
      </w:r>
      <w:r>
        <w:rPr>
          <w:bCs/>
          <w:sz w:val="22"/>
          <w:szCs w:val="22"/>
        </w:rPr>
        <w:t xml:space="preserve">, </w:t>
      </w:r>
      <w:bookmarkStart w:id="0" w:name="_Hlk69290059"/>
      <w:r>
        <w:rPr>
          <w:bCs/>
          <w:sz w:val="22"/>
          <w:szCs w:val="22"/>
        </w:rPr>
        <w:t>M. Haeryfar, S. Shalhoub</w:t>
      </w:r>
      <w:bookmarkEnd w:id="0"/>
      <w:r>
        <w:t xml:space="preserve">, </w:t>
      </w:r>
      <w:r w:rsidR="00851CCC">
        <w:t>J</w:t>
      </w:r>
      <w:r w:rsidR="008D4D5E">
        <w:t xml:space="preserve">. Kim, </w:t>
      </w:r>
      <w:r w:rsidR="00BD67DD">
        <w:t>A</w:t>
      </w:r>
      <w:r w:rsidR="008D4D5E">
        <w:t>.</w:t>
      </w:r>
      <w:r w:rsidR="00BD67DD">
        <w:t xml:space="preserve"> Quint</w:t>
      </w:r>
    </w:p>
    <w:p w14:paraId="08FCA686" w14:textId="77777777" w:rsidR="00BD67DD" w:rsidRDefault="00BD67DD" w:rsidP="00BD67DD">
      <w:pPr>
        <w:spacing w:before="100" w:beforeAutospacing="1" w:after="100" w:afterAutospacing="1"/>
        <w:jc w:val="center"/>
        <w:rPr>
          <w:sz w:val="36"/>
          <w:szCs w:val="36"/>
          <w:u w:val="single"/>
        </w:rPr>
      </w:pPr>
      <w:r>
        <w:rPr>
          <w:sz w:val="36"/>
          <w:szCs w:val="36"/>
          <w:u w:val="single"/>
        </w:rPr>
        <w:t>Methods: Statistical Analysis</w:t>
      </w:r>
    </w:p>
    <w:p w14:paraId="1ADB918B" w14:textId="7249DF7B" w:rsidR="00E212C1" w:rsidRDefault="00F80A0B"/>
    <w:p w14:paraId="170F5F15" w14:textId="43BF6399" w:rsidR="001E1F06" w:rsidRDefault="001E1F06"/>
    <w:p w14:paraId="205CBC8D" w14:textId="20BA2A24" w:rsidR="001E1F06" w:rsidRDefault="001E1F06"/>
    <w:p w14:paraId="20EF7468" w14:textId="1D517EA5" w:rsidR="001E1F06" w:rsidRDefault="001E1F06"/>
    <w:p w14:paraId="5A7430A5" w14:textId="367B0654" w:rsidR="001E1F06" w:rsidRDefault="001E1F06"/>
    <w:p w14:paraId="28AE9CEF" w14:textId="4DC73D30" w:rsidR="001E1F06" w:rsidRDefault="001E1F06"/>
    <w:p w14:paraId="6F833566" w14:textId="17A47787" w:rsidR="001E1F06" w:rsidRDefault="001E1F06"/>
    <w:p w14:paraId="1B8A380F" w14:textId="20954BE7" w:rsidR="001E1F06" w:rsidRDefault="001E1F06"/>
    <w:p w14:paraId="1A8D9617" w14:textId="44C3BA89" w:rsidR="001E1F06" w:rsidRDefault="001E1F06"/>
    <w:p w14:paraId="23D7ECDE" w14:textId="2DA6C4FC" w:rsidR="001E1F06" w:rsidRDefault="001E1F06"/>
    <w:p w14:paraId="71DFC432" w14:textId="3076AB66" w:rsidR="001E1F06" w:rsidRDefault="001E1F06"/>
    <w:p w14:paraId="539A3DFF" w14:textId="5F494696" w:rsidR="001E1F06" w:rsidRDefault="001E1F06"/>
    <w:p w14:paraId="1925D85D" w14:textId="5BEA2287" w:rsidR="001E1F06" w:rsidRDefault="001E1F06"/>
    <w:p w14:paraId="403B7E78" w14:textId="456F8AE0" w:rsidR="001E1F06" w:rsidRDefault="001E1F06"/>
    <w:p w14:paraId="632F7F93" w14:textId="303E2031" w:rsidR="001E1F06" w:rsidRDefault="001E1F06"/>
    <w:p w14:paraId="5A65BFF5" w14:textId="0C81F0C6" w:rsidR="001E1F06" w:rsidRDefault="001E1F06"/>
    <w:p w14:paraId="6FFE9C71" w14:textId="15C483F4" w:rsidR="001E1F06" w:rsidRDefault="001E1F06"/>
    <w:p w14:paraId="2F06E682" w14:textId="36C5CBEA" w:rsidR="001E1F06" w:rsidRDefault="001E1F06"/>
    <w:p w14:paraId="5D2C9CCF" w14:textId="13889202" w:rsidR="001E1F06" w:rsidRDefault="001E1F06"/>
    <w:p w14:paraId="79562446" w14:textId="7E28518C" w:rsidR="001E1F06" w:rsidRDefault="001E1F06"/>
    <w:p w14:paraId="6BCD6882" w14:textId="422F3EC9" w:rsidR="0015146E" w:rsidRDefault="0015146E"/>
    <w:p w14:paraId="6B3C7A11" w14:textId="34405968" w:rsidR="0015146E" w:rsidRDefault="0015146E"/>
    <w:sdt>
      <w:sdtPr>
        <w:rPr>
          <w:rFonts w:ascii="Times New Roman" w:eastAsia="Times New Roman" w:hAnsi="Times New Roman" w:cs="Times New Roman"/>
          <w:b w:val="0"/>
          <w:bCs w:val="0"/>
          <w:color w:val="auto"/>
          <w:sz w:val="24"/>
          <w:szCs w:val="24"/>
          <w:lang w:val="en-CA"/>
        </w:rPr>
        <w:id w:val="-2139328245"/>
        <w:docPartObj>
          <w:docPartGallery w:val="Table of Contents"/>
          <w:docPartUnique/>
        </w:docPartObj>
      </w:sdtPr>
      <w:sdtEndPr>
        <w:rPr>
          <w:noProof/>
        </w:rPr>
      </w:sdtEndPr>
      <w:sdtContent>
        <w:p w14:paraId="1F81A073" w14:textId="67E11062" w:rsidR="00AC37DC" w:rsidRDefault="00AC37DC">
          <w:pPr>
            <w:pStyle w:val="TOCHeading"/>
          </w:pPr>
          <w:r>
            <w:t>Table of Contents</w:t>
          </w:r>
        </w:p>
        <w:p w14:paraId="74549269" w14:textId="0F692924" w:rsidR="00AC37DC" w:rsidRDefault="00AC37DC">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77775238" w:history="1">
            <w:r w:rsidRPr="0028198E">
              <w:rPr>
                <w:rStyle w:val="Hyperlink"/>
                <w:noProof/>
              </w:rPr>
              <w:t>Primary Objective</w:t>
            </w:r>
            <w:r>
              <w:rPr>
                <w:noProof/>
                <w:webHidden/>
              </w:rPr>
              <w:tab/>
            </w:r>
            <w:r>
              <w:rPr>
                <w:noProof/>
                <w:webHidden/>
              </w:rPr>
              <w:fldChar w:fldCharType="begin"/>
            </w:r>
            <w:r>
              <w:rPr>
                <w:noProof/>
                <w:webHidden/>
              </w:rPr>
              <w:instrText xml:space="preserve"> PAGEREF _Toc77775238 \h </w:instrText>
            </w:r>
            <w:r>
              <w:rPr>
                <w:noProof/>
                <w:webHidden/>
              </w:rPr>
            </w:r>
            <w:r>
              <w:rPr>
                <w:noProof/>
                <w:webHidden/>
              </w:rPr>
              <w:fldChar w:fldCharType="separate"/>
            </w:r>
            <w:r>
              <w:rPr>
                <w:noProof/>
                <w:webHidden/>
              </w:rPr>
              <w:t>3</w:t>
            </w:r>
            <w:r>
              <w:rPr>
                <w:noProof/>
                <w:webHidden/>
              </w:rPr>
              <w:fldChar w:fldCharType="end"/>
            </w:r>
          </w:hyperlink>
        </w:p>
        <w:p w14:paraId="6B81C0E0" w14:textId="53A79D27" w:rsidR="00AC37DC" w:rsidRDefault="00F80A0B">
          <w:pPr>
            <w:pStyle w:val="TOC1"/>
            <w:tabs>
              <w:tab w:val="right" w:leader="dot" w:pos="9350"/>
            </w:tabs>
            <w:rPr>
              <w:noProof/>
            </w:rPr>
          </w:pPr>
          <w:hyperlink w:anchor="_Toc77775239" w:history="1">
            <w:r w:rsidR="00AC37DC" w:rsidRPr="0028198E">
              <w:rPr>
                <w:rStyle w:val="Hyperlink"/>
                <w:noProof/>
              </w:rPr>
              <w:t>Secondary Objectives</w:t>
            </w:r>
            <w:r w:rsidR="00AC37DC">
              <w:rPr>
                <w:noProof/>
                <w:webHidden/>
              </w:rPr>
              <w:tab/>
            </w:r>
            <w:r w:rsidR="00AC37DC">
              <w:rPr>
                <w:noProof/>
                <w:webHidden/>
              </w:rPr>
              <w:fldChar w:fldCharType="begin"/>
            </w:r>
            <w:r w:rsidR="00AC37DC">
              <w:rPr>
                <w:noProof/>
                <w:webHidden/>
              </w:rPr>
              <w:instrText xml:space="preserve"> PAGEREF _Toc77775239 \h </w:instrText>
            </w:r>
            <w:r w:rsidR="00AC37DC">
              <w:rPr>
                <w:noProof/>
                <w:webHidden/>
              </w:rPr>
            </w:r>
            <w:r w:rsidR="00AC37DC">
              <w:rPr>
                <w:noProof/>
                <w:webHidden/>
              </w:rPr>
              <w:fldChar w:fldCharType="separate"/>
            </w:r>
            <w:r w:rsidR="00AC37DC">
              <w:rPr>
                <w:noProof/>
                <w:webHidden/>
              </w:rPr>
              <w:t>3</w:t>
            </w:r>
            <w:r w:rsidR="00AC37DC">
              <w:rPr>
                <w:noProof/>
                <w:webHidden/>
              </w:rPr>
              <w:fldChar w:fldCharType="end"/>
            </w:r>
          </w:hyperlink>
        </w:p>
        <w:p w14:paraId="6BD13F98" w14:textId="3B067793" w:rsidR="00AC37DC" w:rsidRDefault="00F80A0B">
          <w:pPr>
            <w:pStyle w:val="TOC2"/>
            <w:tabs>
              <w:tab w:val="right" w:leader="dot" w:pos="9350"/>
            </w:tabs>
            <w:rPr>
              <w:noProof/>
            </w:rPr>
          </w:pPr>
          <w:hyperlink w:anchor="_Toc77775240" w:history="1">
            <w:r w:rsidR="00AC37DC" w:rsidRPr="0028198E">
              <w:rPr>
                <w:rStyle w:val="Hyperlink"/>
                <w:i/>
                <w:iCs/>
                <w:noProof/>
              </w:rPr>
              <w:t>Anticipated Results</w:t>
            </w:r>
            <w:r w:rsidR="00AC37DC">
              <w:rPr>
                <w:noProof/>
                <w:webHidden/>
              </w:rPr>
              <w:tab/>
            </w:r>
            <w:r w:rsidR="00AC37DC">
              <w:rPr>
                <w:noProof/>
                <w:webHidden/>
              </w:rPr>
              <w:fldChar w:fldCharType="begin"/>
            </w:r>
            <w:r w:rsidR="00AC37DC">
              <w:rPr>
                <w:noProof/>
                <w:webHidden/>
              </w:rPr>
              <w:instrText xml:space="preserve"> PAGEREF _Toc77775240 \h </w:instrText>
            </w:r>
            <w:r w:rsidR="00AC37DC">
              <w:rPr>
                <w:noProof/>
                <w:webHidden/>
              </w:rPr>
            </w:r>
            <w:r w:rsidR="00AC37DC">
              <w:rPr>
                <w:noProof/>
                <w:webHidden/>
              </w:rPr>
              <w:fldChar w:fldCharType="separate"/>
            </w:r>
            <w:r w:rsidR="00AC37DC">
              <w:rPr>
                <w:noProof/>
                <w:webHidden/>
              </w:rPr>
              <w:t>5</w:t>
            </w:r>
            <w:r w:rsidR="00AC37DC">
              <w:rPr>
                <w:noProof/>
                <w:webHidden/>
              </w:rPr>
              <w:fldChar w:fldCharType="end"/>
            </w:r>
          </w:hyperlink>
        </w:p>
        <w:p w14:paraId="55818B8D" w14:textId="6047E622" w:rsidR="00AC37DC" w:rsidRDefault="00F80A0B">
          <w:pPr>
            <w:pStyle w:val="TOC1"/>
            <w:tabs>
              <w:tab w:val="right" w:leader="dot" w:pos="9350"/>
            </w:tabs>
            <w:rPr>
              <w:noProof/>
            </w:rPr>
          </w:pPr>
          <w:hyperlink w:anchor="_Toc77775241" w:history="1">
            <w:r w:rsidR="00AC37DC" w:rsidRPr="0028198E">
              <w:rPr>
                <w:rStyle w:val="Hyperlink"/>
                <w:noProof/>
              </w:rPr>
              <w:t>Sample size determination</w:t>
            </w:r>
            <w:r w:rsidR="00AC37DC">
              <w:rPr>
                <w:noProof/>
                <w:webHidden/>
              </w:rPr>
              <w:tab/>
            </w:r>
            <w:r w:rsidR="00AC37DC">
              <w:rPr>
                <w:noProof/>
                <w:webHidden/>
              </w:rPr>
              <w:fldChar w:fldCharType="begin"/>
            </w:r>
            <w:r w:rsidR="00AC37DC">
              <w:rPr>
                <w:noProof/>
                <w:webHidden/>
              </w:rPr>
              <w:instrText xml:space="preserve"> PAGEREF _Toc77775241 \h </w:instrText>
            </w:r>
            <w:r w:rsidR="00AC37DC">
              <w:rPr>
                <w:noProof/>
                <w:webHidden/>
              </w:rPr>
            </w:r>
            <w:r w:rsidR="00AC37DC">
              <w:rPr>
                <w:noProof/>
                <w:webHidden/>
              </w:rPr>
              <w:fldChar w:fldCharType="separate"/>
            </w:r>
            <w:r w:rsidR="00AC37DC">
              <w:rPr>
                <w:noProof/>
                <w:webHidden/>
              </w:rPr>
              <w:t>6</w:t>
            </w:r>
            <w:r w:rsidR="00AC37DC">
              <w:rPr>
                <w:noProof/>
                <w:webHidden/>
              </w:rPr>
              <w:fldChar w:fldCharType="end"/>
            </w:r>
          </w:hyperlink>
        </w:p>
        <w:p w14:paraId="65D37843" w14:textId="300B08EB" w:rsidR="00AC37DC" w:rsidRDefault="00F80A0B">
          <w:pPr>
            <w:pStyle w:val="TOC1"/>
            <w:tabs>
              <w:tab w:val="right" w:leader="dot" w:pos="9350"/>
            </w:tabs>
            <w:rPr>
              <w:noProof/>
            </w:rPr>
          </w:pPr>
          <w:hyperlink w:anchor="_Toc77775242" w:history="1">
            <w:r w:rsidR="00AC37DC" w:rsidRPr="0028198E">
              <w:rPr>
                <w:rStyle w:val="Hyperlink"/>
                <w:noProof/>
              </w:rPr>
              <w:t>Additional Questions/Concerns</w:t>
            </w:r>
            <w:r w:rsidR="00AC37DC">
              <w:rPr>
                <w:noProof/>
                <w:webHidden/>
              </w:rPr>
              <w:tab/>
            </w:r>
            <w:r w:rsidR="00AC37DC">
              <w:rPr>
                <w:noProof/>
                <w:webHidden/>
              </w:rPr>
              <w:fldChar w:fldCharType="begin"/>
            </w:r>
            <w:r w:rsidR="00AC37DC">
              <w:rPr>
                <w:noProof/>
                <w:webHidden/>
              </w:rPr>
              <w:instrText xml:space="preserve"> PAGEREF _Toc77775242 \h </w:instrText>
            </w:r>
            <w:r w:rsidR="00AC37DC">
              <w:rPr>
                <w:noProof/>
                <w:webHidden/>
              </w:rPr>
            </w:r>
            <w:r w:rsidR="00AC37DC">
              <w:rPr>
                <w:noProof/>
                <w:webHidden/>
              </w:rPr>
              <w:fldChar w:fldCharType="separate"/>
            </w:r>
            <w:r w:rsidR="00AC37DC">
              <w:rPr>
                <w:noProof/>
                <w:webHidden/>
              </w:rPr>
              <w:t>7</w:t>
            </w:r>
            <w:r w:rsidR="00AC37DC">
              <w:rPr>
                <w:noProof/>
                <w:webHidden/>
              </w:rPr>
              <w:fldChar w:fldCharType="end"/>
            </w:r>
          </w:hyperlink>
        </w:p>
        <w:p w14:paraId="7CB98C96" w14:textId="4EBBA131" w:rsidR="00AC37DC" w:rsidRDefault="00F80A0B">
          <w:pPr>
            <w:pStyle w:val="TOC1"/>
            <w:tabs>
              <w:tab w:val="right" w:leader="dot" w:pos="9350"/>
            </w:tabs>
            <w:rPr>
              <w:noProof/>
            </w:rPr>
          </w:pPr>
          <w:hyperlink w:anchor="_Toc77775243" w:history="1">
            <w:r w:rsidR="00AC37DC" w:rsidRPr="0028198E">
              <w:rPr>
                <w:rStyle w:val="Hyperlink"/>
                <w:noProof/>
              </w:rPr>
              <w:t>Sources:</w:t>
            </w:r>
            <w:r w:rsidR="00AC37DC">
              <w:rPr>
                <w:noProof/>
                <w:webHidden/>
              </w:rPr>
              <w:tab/>
            </w:r>
            <w:r w:rsidR="00AC37DC">
              <w:rPr>
                <w:noProof/>
                <w:webHidden/>
              </w:rPr>
              <w:fldChar w:fldCharType="begin"/>
            </w:r>
            <w:r w:rsidR="00AC37DC">
              <w:rPr>
                <w:noProof/>
                <w:webHidden/>
              </w:rPr>
              <w:instrText xml:space="preserve"> PAGEREF _Toc77775243 \h </w:instrText>
            </w:r>
            <w:r w:rsidR="00AC37DC">
              <w:rPr>
                <w:noProof/>
                <w:webHidden/>
              </w:rPr>
            </w:r>
            <w:r w:rsidR="00AC37DC">
              <w:rPr>
                <w:noProof/>
                <w:webHidden/>
              </w:rPr>
              <w:fldChar w:fldCharType="separate"/>
            </w:r>
            <w:r w:rsidR="00AC37DC">
              <w:rPr>
                <w:noProof/>
                <w:webHidden/>
              </w:rPr>
              <w:t>7</w:t>
            </w:r>
            <w:r w:rsidR="00AC37DC">
              <w:rPr>
                <w:noProof/>
                <w:webHidden/>
              </w:rPr>
              <w:fldChar w:fldCharType="end"/>
            </w:r>
          </w:hyperlink>
        </w:p>
        <w:p w14:paraId="4AF5268E" w14:textId="0F23B4F0" w:rsidR="00AC37DC" w:rsidRDefault="00AC37DC">
          <w:r>
            <w:rPr>
              <w:b/>
              <w:bCs/>
              <w:noProof/>
            </w:rPr>
            <w:fldChar w:fldCharType="end"/>
          </w:r>
        </w:p>
      </w:sdtContent>
    </w:sdt>
    <w:p w14:paraId="6EE4B439" w14:textId="77777777" w:rsidR="00CC019B" w:rsidRDefault="00CC019B" w:rsidP="00F94801">
      <w:pPr>
        <w:pStyle w:val="Heading1"/>
        <w:rPr>
          <w:b/>
          <w:bCs/>
        </w:rPr>
      </w:pPr>
    </w:p>
    <w:p w14:paraId="5B616D7A" w14:textId="77777777" w:rsidR="00CC019B" w:rsidRDefault="00CC019B" w:rsidP="00F94801">
      <w:pPr>
        <w:pStyle w:val="Heading1"/>
        <w:rPr>
          <w:b/>
          <w:bCs/>
        </w:rPr>
      </w:pPr>
    </w:p>
    <w:p w14:paraId="14E73FC0" w14:textId="77777777" w:rsidR="00CC019B" w:rsidRDefault="00CC019B" w:rsidP="00F94801">
      <w:pPr>
        <w:pStyle w:val="Heading1"/>
        <w:rPr>
          <w:b/>
          <w:bCs/>
        </w:rPr>
      </w:pPr>
    </w:p>
    <w:p w14:paraId="46130486" w14:textId="77777777" w:rsidR="00CC019B" w:rsidRDefault="00CC019B" w:rsidP="00F94801">
      <w:pPr>
        <w:pStyle w:val="Heading1"/>
        <w:rPr>
          <w:b/>
          <w:bCs/>
        </w:rPr>
      </w:pPr>
    </w:p>
    <w:p w14:paraId="673018C0" w14:textId="77777777" w:rsidR="00CC019B" w:rsidRDefault="00CC019B" w:rsidP="00F94801">
      <w:pPr>
        <w:pStyle w:val="Heading1"/>
        <w:rPr>
          <w:b/>
          <w:bCs/>
        </w:rPr>
      </w:pPr>
    </w:p>
    <w:p w14:paraId="17879450" w14:textId="77777777" w:rsidR="00CC019B" w:rsidRDefault="00CC019B" w:rsidP="00F94801">
      <w:pPr>
        <w:pStyle w:val="Heading1"/>
        <w:rPr>
          <w:b/>
          <w:bCs/>
        </w:rPr>
      </w:pPr>
    </w:p>
    <w:p w14:paraId="1B2D0117" w14:textId="77777777" w:rsidR="00CC019B" w:rsidRDefault="00CC019B" w:rsidP="00F94801">
      <w:pPr>
        <w:pStyle w:val="Heading1"/>
        <w:rPr>
          <w:b/>
          <w:bCs/>
        </w:rPr>
      </w:pPr>
    </w:p>
    <w:p w14:paraId="28D0E68E" w14:textId="77777777" w:rsidR="00CC019B" w:rsidRDefault="00CC019B" w:rsidP="00F94801">
      <w:pPr>
        <w:pStyle w:val="Heading1"/>
        <w:rPr>
          <w:b/>
          <w:bCs/>
        </w:rPr>
      </w:pPr>
    </w:p>
    <w:p w14:paraId="6589ADCC" w14:textId="77777777" w:rsidR="00CC019B" w:rsidRDefault="00CC019B" w:rsidP="00F94801">
      <w:pPr>
        <w:pStyle w:val="Heading1"/>
        <w:rPr>
          <w:b/>
          <w:bCs/>
        </w:rPr>
      </w:pPr>
    </w:p>
    <w:p w14:paraId="5DE161FB" w14:textId="77777777" w:rsidR="00CC019B" w:rsidRDefault="00CC019B" w:rsidP="00F94801">
      <w:pPr>
        <w:pStyle w:val="Heading1"/>
        <w:rPr>
          <w:b/>
          <w:bCs/>
        </w:rPr>
      </w:pPr>
    </w:p>
    <w:p w14:paraId="75DE01FC" w14:textId="77777777" w:rsidR="00CC019B" w:rsidRDefault="00CC019B" w:rsidP="00F94801">
      <w:pPr>
        <w:pStyle w:val="Heading1"/>
        <w:rPr>
          <w:b/>
          <w:bCs/>
        </w:rPr>
      </w:pPr>
    </w:p>
    <w:p w14:paraId="33BE1859" w14:textId="77777777" w:rsidR="00CC019B" w:rsidRDefault="00CC019B" w:rsidP="00F94801">
      <w:pPr>
        <w:pStyle w:val="Heading1"/>
        <w:rPr>
          <w:b/>
          <w:bCs/>
        </w:rPr>
      </w:pPr>
    </w:p>
    <w:p w14:paraId="338DB5BD" w14:textId="77777777" w:rsidR="00CC019B" w:rsidRDefault="00CC019B" w:rsidP="00F94801">
      <w:pPr>
        <w:pStyle w:val="Heading1"/>
        <w:rPr>
          <w:b/>
          <w:bCs/>
        </w:rPr>
      </w:pPr>
    </w:p>
    <w:p w14:paraId="2EAB06FA" w14:textId="20556096" w:rsidR="00AC37DC" w:rsidRDefault="00AC37DC" w:rsidP="00F94801">
      <w:pPr>
        <w:pStyle w:val="Heading1"/>
        <w:rPr>
          <w:b/>
          <w:bCs/>
        </w:rPr>
      </w:pPr>
      <w:bookmarkStart w:id="1" w:name="_Toc77775238"/>
    </w:p>
    <w:p w14:paraId="066712B1" w14:textId="77777777" w:rsidR="00AC37DC" w:rsidRPr="00AC37DC" w:rsidRDefault="00AC37DC" w:rsidP="00AC37DC"/>
    <w:p w14:paraId="17D56B7C" w14:textId="7237633C" w:rsidR="00567F34" w:rsidRPr="00F94801" w:rsidRDefault="00F94801" w:rsidP="00F94801">
      <w:pPr>
        <w:pStyle w:val="Heading1"/>
        <w:rPr>
          <w:b/>
          <w:bCs/>
        </w:rPr>
      </w:pPr>
      <w:r w:rsidRPr="00F94801">
        <w:rPr>
          <w:b/>
          <w:bCs/>
        </w:rPr>
        <w:lastRenderedPageBreak/>
        <w:t xml:space="preserve">Primary </w:t>
      </w:r>
      <w:r w:rsidR="00115AD7">
        <w:rPr>
          <w:b/>
          <w:bCs/>
        </w:rPr>
        <w:t>Objective</w:t>
      </w:r>
      <w:bookmarkEnd w:id="1"/>
    </w:p>
    <w:p w14:paraId="754E7E89" w14:textId="77777777" w:rsidR="00F94801" w:rsidRPr="00F94801" w:rsidRDefault="00F94801" w:rsidP="00F94801"/>
    <w:p w14:paraId="71893D06" w14:textId="0E827266" w:rsidR="00567F34" w:rsidRDefault="00567F34" w:rsidP="005470C3">
      <w:pPr>
        <w:pStyle w:val="ListParagraph"/>
        <w:numPr>
          <w:ilvl w:val="0"/>
          <w:numId w:val="1"/>
        </w:numPr>
        <w:jc w:val="both"/>
      </w:pPr>
      <w:r w:rsidRPr="00567F34">
        <w:t>To evaluate the overall seroconversion to the COVID-19 vaccination in patients with hematologic malignancies. The serologic response after each vaccine dose will also be evaluated using the established Elisa antibody testing.</w:t>
      </w:r>
    </w:p>
    <w:p w14:paraId="3D6B700C" w14:textId="22979EE3" w:rsidR="00B55A8A" w:rsidRDefault="00B55A8A" w:rsidP="005470C3">
      <w:pPr>
        <w:jc w:val="both"/>
      </w:pPr>
    </w:p>
    <w:p w14:paraId="2DB72B94" w14:textId="1FB1A2EF" w:rsidR="00B55A8A" w:rsidRDefault="00495450" w:rsidP="005470C3">
      <w:pPr>
        <w:jc w:val="both"/>
        <w:rPr>
          <w:u w:val="single"/>
        </w:rPr>
      </w:pPr>
      <w:r>
        <w:rPr>
          <w:u w:val="single"/>
        </w:rPr>
        <w:t xml:space="preserve">Notes: </w:t>
      </w:r>
    </w:p>
    <w:p w14:paraId="6A14BA9F" w14:textId="352DC140" w:rsidR="00827792" w:rsidRPr="004F7B3B" w:rsidRDefault="00827792" w:rsidP="00827792">
      <w:pPr>
        <w:pStyle w:val="ListParagraph"/>
        <w:numPr>
          <w:ilvl w:val="0"/>
          <w:numId w:val="2"/>
        </w:numPr>
        <w:jc w:val="both"/>
      </w:pPr>
      <w:r w:rsidRPr="00F1607A">
        <w:rPr>
          <w:shd w:val="clear" w:color="auto" w:fill="A6A6A6" w:themeFill="background1" w:themeFillShade="A6"/>
        </w:rPr>
        <w:t>Question:</w:t>
      </w:r>
      <w:r>
        <w:t xml:space="preserve"> The excel spreadsheets don’t have any data or columns referring to lab values (i.e., antibody levels, etc.). No column on comorbidities either, but I think we decided to exclude this. </w:t>
      </w:r>
    </w:p>
    <w:p w14:paraId="49172A9D" w14:textId="520B378E" w:rsidR="00495450" w:rsidRPr="0071528C" w:rsidRDefault="00BF16B5" w:rsidP="00827792">
      <w:pPr>
        <w:pStyle w:val="ListParagraph"/>
        <w:numPr>
          <w:ilvl w:val="0"/>
          <w:numId w:val="4"/>
        </w:numPr>
        <w:jc w:val="both"/>
        <w:rPr>
          <w:u w:val="single"/>
        </w:rPr>
      </w:pPr>
      <w:r w:rsidRPr="0071528C">
        <w:rPr>
          <w:shd w:val="clear" w:color="auto" w:fill="D9D9D9" w:themeFill="background1" w:themeFillShade="D9"/>
        </w:rPr>
        <w:t>Answer</w:t>
      </w:r>
      <w:r>
        <w:t xml:space="preserve">: </w:t>
      </w:r>
      <w:r w:rsidR="003159FA">
        <w:t xml:space="preserve">Lab results will be placed in later. </w:t>
      </w:r>
      <w:r w:rsidR="00565B64">
        <w:t xml:space="preserve">We’ll ignore comorbidities </w:t>
      </w:r>
    </w:p>
    <w:p w14:paraId="3E4E4BD0" w14:textId="73F16CB9" w:rsidR="0071528C" w:rsidRPr="00174C0B" w:rsidRDefault="002360F5" w:rsidP="00827792">
      <w:pPr>
        <w:pStyle w:val="ListParagraph"/>
        <w:numPr>
          <w:ilvl w:val="0"/>
          <w:numId w:val="4"/>
        </w:numPr>
        <w:jc w:val="both"/>
        <w:rPr>
          <w:u w:val="single"/>
        </w:rPr>
      </w:pPr>
      <w:r w:rsidRPr="00B11CE7">
        <w:rPr>
          <w:highlight w:val="darkGray"/>
        </w:rPr>
        <w:t>Question:</w:t>
      </w:r>
      <w:r>
        <w:t xml:space="preserve"> </w:t>
      </w:r>
      <w:r w:rsidR="00D34AB9">
        <w:t xml:space="preserve">How are we assessing vaccine efficacy at the different time points? </w:t>
      </w:r>
      <w:r w:rsidR="0064622C">
        <w:t xml:space="preserve">Are we checking for antibody concentration (continuous variable), whether </w:t>
      </w:r>
      <w:r w:rsidR="005111E7">
        <w:t>antibodies</w:t>
      </w:r>
      <w:r w:rsidR="0064622C">
        <w:t xml:space="preserve"> are present (Y/N, i.e., categorical), or something else? </w:t>
      </w:r>
      <w:r w:rsidR="009E1724">
        <w:t xml:space="preserve">Based on the </w:t>
      </w:r>
      <w:r w:rsidR="009E1724" w:rsidRPr="009E1724">
        <w:t>Roche Elecsys Anti‑SARS‑CoV‑2 immunoassay</w:t>
      </w:r>
      <w:r w:rsidR="009E1724">
        <w:t xml:space="preserve">, antibody concentration would be best. </w:t>
      </w:r>
    </w:p>
    <w:p w14:paraId="0FE4F244" w14:textId="0B6C6D26" w:rsidR="00174C0B" w:rsidRPr="000D794B" w:rsidRDefault="00174C0B" w:rsidP="00827792">
      <w:pPr>
        <w:pStyle w:val="ListParagraph"/>
        <w:numPr>
          <w:ilvl w:val="0"/>
          <w:numId w:val="4"/>
        </w:numPr>
        <w:jc w:val="both"/>
        <w:rPr>
          <w:u w:val="single"/>
        </w:rPr>
      </w:pPr>
      <w:r>
        <w:t xml:space="preserve">Answer: </w:t>
      </w:r>
      <w:r w:rsidR="00AB1CF4">
        <w:t xml:space="preserve">Vaccine efficacy is based on who gets covid after getting vaccinated. </w:t>
      </w:r>
    </w:p>
    <w:p w14:paraId="5E3B5FB8" w14:textId="540944AF" w:rsidR="000D794B" w:rsidRPr="001C4571" w:rsidRDefault="000D794B" w:rsidP="00827792">
      <w:pPr>
        <w:pStyle w:val="ListParagraph"/>
        <w:numPr>
          <w:ilvl w:val="0"/>
          <w:numId w:val="4"/>
        </w:numPr>
        <w:jc w:val="both"/>
        <w:rPr>
          <w:u w:val="single"/>
        </w:rPr>
      </w:pPr>
      <w:r w:rsidRPr="00270994">
        <w:rPr>
          <w:highlight w:val="darkGray"/>
        </w:rPr>
        <w:t>Question</w:t>
      </w:r>
      <w:r>
        <w:t>: What is our control/comparator group for the serologic data? (</w:t>
      </w:r>
      <w:r w:rsidR="00517D48">
        <w:t>For</w:t>
      </w:r>
      <w:r>
        <w:t xml:space="preserve"> ex., comparing antibody concentrations at each time point</w:t>
      </w:r>
      <w:r w:rsidR="00E01CA9">
        <w:t xml:space="preserve"> for people with hem. Malignancy vs. without) </w:t>
      </w:r>
    </w:p>
    <w:p w14:paraId="029CC4A5" w14:textId="3258688C" w:rsidR="001C4571" w:rsidRPr="00502A23" w:rsidRDefault="001C4571" w:rsidP="00827792">
      <w:pPr>
        <w:pStyle w:val="ListParagraph"/>
        <w:numPr>
          <w:ilvl w:val="0"/>
          <w:numId w:val="4"/>
        </w:numPr>
        <w:jc w:val="both"/>
        <w:rPr>
          <w:u w:val="single"/>
        </w:rPr>
      </w:pPr>
      <w:r w:rsidRPr="00270994">
        <w:rPr>
          <w:highlight w:val="lightGray"/>
        </w:rPr>
        <w:t>Answer</w:t>
      </w:r>
      <w:r w:rsidR="00E70245">
        <w:t xml:space="preserve">: </w:t>
      </w:r>
      <w:r w:rsidR="000E4C39">
        <w:t xml:space="preserve">Won’t have control group. </w:t>
      </w:r>
      <w:r w:rsidR="00BF4601">
        <w:t xml:space="preserve">Could explore data from outside literature. </w:t>
      </w:r>
    </w:p>
    <w:p w14:paraId="0AD2F8E3" w14:textId="31D7EDD1" w:rsidR="00502A23" w:rsidRPr="00B72E0C" w:rsidRDefault="00502A23" w:rsidP="00827792">
      <w:pPr>
        <w:pStyle w:val="ListParagraph"/>
        <w:numPr>
          <w:ilvl w:val="0"/>
          <w:numId w:val="4"/>
        </w:numPr>
        <w:jc w:val="both"/>
        <w:rPr>
          <w:u w:val="single"/>
        </w:rPr>
      </w:pPr>
      <w:r>
        <w:t xml:space="preserve">. </w:t>
      </w:r>
    </w:p>
    <w:p w14:paraId="43CB2DD6" w14:textId="53BCAE9F" w:rsidR="00B72E0C" w:rsidRDefault="00B72E0C" w:rsidP="00C713C3">
      <w:pPr>
        <w:jc w:val="both"/>
        <w:rPr>
          <w:u w:val="single"/>
        </w:rPr>
      </w:pPr>
    </w:p>
    <w:p w14:paraId="0883DAFD" w14:textId="3E07D424" w:rsidR="00C713C3" w:rsidRDefault="00C713C3" w:rsidP="00C713C3">
      <w:pPr>
        <w:jc w:val="both"/>
        <w:rPr>
          <w:u w:val="single"/>
        </w:rPr>
      </w:pPr>
      <w:r>
        <w:rPr>
          <w:u w:val="single"/>
        </w:rPr>
        <w:t xml:space="preserve">Statistical tests: </w:t>
      </w:r>
    </w:p>
    <w:p w14:paraId="4D6236EE" w14:textId="7968B0C2" w:rsidR="00C713C3" w:rsidRDefault="00C713C3" w:rsidP="00C713C3">
      <w:pPr>
        <w:jc w:val="both"/>
      </w:pPr>
    </w:p>
    <w:p w14:paraId="405205AD" w14:textId="72AC7428" w:rsidR="00FC7742" w:rsidRDefault="00FC7742" w:rsidP="00C713C3">
      <w:pPr>
        <w:jc w:val="both"/>
      </w:pPr>
      <w:r>
        <w:t xml:space="preserve">Use repeated measure ANOVA </w:t>
      </w:r>
      <w:r w:rsidR="0026118F">
        <w:t xml:space="preserve">to compare the means </w:t>
      </w:r>
      <w:r w:rsidR="000B2EB7">
        <w:t xml:space="preserve">of the antibody concentrations (assuming continuous variable) at the different time points. </w:t>
      </w:r>
      <w:r w:rsidR="00407FDF">
        <w:t>Can</w:t>
      </w:r>
      <w:r w:rsidR="00A22CD0">
        <w:t xml:space="preserve"> do</w:t>
      </w:r>
      <w:r w:rsidR="00407FDF">
        <w:t xml:space="preserve"> 2 repeated measure ANOVA’s, one for the first timeline, and the next for the second timeline. </w:t>
      </w:r>
      <w:r w:rsidR="00C16B0A">
        <w:t xml:space="preserve">Can do another repeated measure ANOVA using the entire dataset, but effectively excluding the “Within 4 weeks of dose 2” timepoint. </w:t>
      </w:r>
    </w:p>
    <w:p w14:paraId="0C998427" w14:textId="786F966B" w:rsidR="00227D19" w:rsidRDefault="00227D19" w:rsidP="00C713C3">
      <w:pPr>
        <w:jc w:val="both"/>
      </w:pPr>
    </w:p>
    <w:p w14:paraId="6BEA874C" w14:textId="74728AA3" w:rsidR="00227D19" w:rsidRDefault="00227D19" w:rsidP="00C713C3">
      <w:pPr>
        <w:jc w:val="both"/>
      </w:pPr>
      <w:r>
        <w:t xml:space="preserve">If we have data on </w:t>
      </w:r>
      <w:r w:rsidR="00E25396">
        <w:t>the “normal” (i.e., healthy individual) antibody concentrations</w:t>
      </w:r>
      <w:r w:rsidR="00E717FE">
        <w:t xml:space="preserve"> from a different population of people</w:t>
      </w:r>
      <w:r w:rsidR="00E25396">
        <w:t xml:space="preserve"> at those given timepoints, can do a t-test for each time point </w:t>
      </w:r>
      <w:r w:rsidR="0027451F">
        <w:t>to determine if</w:t>
      </w:r>
      <w:r w:rsidR="00230268">
        <w:t xml:space="preserve"> antibody concentrations for those with </w:t>
      </w:r>
      <w:r w:rsidR="00E93291">
        <w:t>hematologic</w:t>
      </w:r>
      <w:r w:rsidR="00230268">
        <w:t xml:space="preserve"> malignancies are significantly lower. </w:t>
      </w:r>
    </w:p>
    <w:p w14:paraId="38F70C3C" w14:textId="77777777" w:rsidR="00567F34" w:rsidRPr="00567F34" w:rsidRDefault="00567F34" w:rsidP="005470C3">
      <w:pPr>
        <w:jc w:val="both"/>
      </w:pPr>
    </w:p>
    <w:p w14:paraId="789D39C7" w14:textId="58F36794" w:rsidR="00567F34" w:rsidRDefault="0089012C" w:rsidP="0089012C">
      <w:pPr>
        <w:pStyle w:val="Heading1"/>
        <w:rPr>
          <w:b/>
          <w:bCs/>
        </w:rPr>
      </w:pPr>
      <w:bookmarkStart w:id="2" w:name="_Toc77775239"/>
      <w:r w:rsidRPr="00FF56FA">
        <w:rPr>
          <w:b/>
          <w:bCs/>
        </w:rPr>
        <w:t>Secondary Objectives</w:t>
      </w:r>
      <w:bookmarkEnd w:id="2"/>
      <w:r w:rsidRPr="00FF56FA">
        <w:rPr>
          <w:b/>
          <w:bCs/>
        </w:rPr>
        <w:t xml:space="preserve"> </w:t>
      </w:r>
    </w:p>
    <w:p w14:paraId="0CD98A36" w14:textId="77777777" w:rsidR="00405D95" w:rsidRPr="00405D95" w:rsidRDefault="00405D95" w:rsidP="00405D95"/>
    <w:p w14:paraId="42BE7B48" w14:textId="0FBF2386" w:rsidR="00567F34" w:rsidRDefault="00567F34" w:rsidP="00772C60">
      <w:pPr>
        <w:pStyle w:val="ListParagraph"/>
        <w:numPr>
          <w:ilvl w:val="0"/>
          <w:numId w:val="5"/>
        </w:numPr>
        <w:jc w:val="both"/>
      </w:pPr>
      <w:r w:rsidRPr="00567F34">
        <w:t>To explore the variables that may affect antibody response such as type of hematologic malignancy, treatment received in proximity to vaccination, innate level of immunity pre-vaccination, and proximity to other vaccines.</w:t>
      </w:r>
    </w:p>
    <w:p w14:paraId="7682B74E" w14:textId="71C51AD0" w:rsidR="00772C60" w:rsidRDefault="00772C60" w:rsidP="00772C60">
      <w:pPr>
        <w:jc w:val="both"/>
      </w:pPr>
    </w:p>
    <w:p w14:paraId="3D712BCE" w14:textId="3EDB2249" w:rsidR="007C2028" w:rsidRDefault="007C2028" w:rsidP="00772C60">
      <w:pPr>
        <w:jc w:val="both"/>
        <w:rPr>
          <w:u w:val="single"/>
        </w:rPr>
      </w:pPr>
      <w:r>
        <w:rPr>
          <w:u w:val="single"/>
        </w:rPr>
        <w:t>Notes</w:t>
      </w:r>
      <w:r w:rsidR="00CC019B">
        <w:rPr>
          <w:u w:val="single"/>
        </w:rPr>
        <w:t>/statistical tests</w:t>
      </w:r>
      <w:r>
        <w:rPr>
          <w:u w:val="single"/>
        </w:rPr>
        <w:t xml:space="preserve">: </w:t>
      </w:r>
    </w:p>
    <w:p w14:paraId="647EFD0C" w14:textId="7B7D422C" w:rsidR="001C1BA2" w:rsidRDefault="001B2875" w:rsidP="00772C60">
      <w:pPr>
        <w:jc w:val="both"/>
      </w:pPr>
      <w:r>
        <w:t xml:space="preserve">Can create a linear regression model </w:t>
      </w:r>
      <w:r w:rsidR="00C507B2">
        <w:t xml:space="preserve">that </w:t>
      </w:r>
      <w:r w:rsidR="00B363C4">
        <w:t xml:space="preserve">is fitted for the given independent variables and predicts </w:t>
      </w:r>
      <w:r w:rsidR="00F97599">
        <w:t>the antibody response at a given timepoint (for ex., at 3 months after dose 2</w:t>
      </w:r>
      <w:r w:rsidR="000A0C72">
        <w:t>.</w:t>
      </w:r>
      <w:r w:rsidR="00F97599">
        <w:t xml:space="preserve">). </w:t>
      </w:r>
      <w:r w:rsidR="001C1BA2">
        <w:t xml:space="preserve">Need to make sure to codify categorical variables as dummy variables </w:t>
      </w:r>
    </w:p>
    <w:p w14:paraId="3898265F" w14:textId="72EF6191" w:rsidR="007C2028" w:rsidRDefault="001C1BA2" w:rsidP="00772C60">
      <w:pPr>
        <w:jc w:val="both"/>
      </w:pPr>
      <w:r>
        <w:t>(</w:t>
      </w:r>
      <w:hyperlink r:id="rId8" w:history="1">
        <w:r w:rsidRPr="005919E1">
          <w:rPr>
            <w:rStyle w:val="Hyperlink"/>
          </w:rPr>
          <w:t>https://www.moresteam.com/whitepapers/download/dummy-variables.pdf</w:t>
        </w:r>
      </w:hyperlink>
      <w:r>
        <w:t xml:space="preserve">). </w:t>
      </w:r>
    </w:p>
    <w:p w14:paraId="7E76FD6B" w14:textId="7017138C" w:rsidR="00F95F93" w:rsidRDefault="00F95F93" w:rsidP="00772C60">
      <w:pPr>
        <w:jc w:val="both"/>
      </w:pPr>
      <w:r w:rsidRPr="00621331">
        <w:rPr>
          <w:highlight w:val="darkGray"/>
        </w:rPr>
        <w:t>Question:</w:t>
      </w:r>
      <w:r>
        <w:t xml:space="preserve"> For which time points should I do this for? </w:t>
      </w:r>
    </w:p>
    <w:p w14:paraId="4055E3C9" w14:textId="0BDA7378" w:rsidR="00621331" w:rsidRDefault="00621331" w:rsidP="00772C60">
      <w:pPr>
        <w:jc w:val="both"/>
      </w:pPr>
      <w:r w:rsidRPr="004035E1">
        <w:rPr>
          <w:highlight w:val="lightGray"/>
        </w:rPr>
        <w:lastRenderedPageBreak/>
        <w:t>Answer:</w:t>
      </w:r>
      <w:r>
        <w:t xml:space="preserve"> </w:t>
      </w:r>
      <w:r w:rsidR="00C36C2F">
        <w:t>The timepoints I choose could be informed by the ANOVA. Analysis, for example, at peak antibody response</w:t>
      </w:r>
      <w:r w:rsidR="006A41F8">
        <w:t xml:space="preserve">. </w:t>
      </w:r>
    </w:p>
    <w:p w14:paraId="21973B08" w14:textId="0843A809" w:rsidR="004035E1" w:rsidRDefault="004035E1" w:rsidP="00772C60">
      <w:pPr>
        <w:jc w:val="both"/>
      </w:pPr>
    </w:p>
    <w:p w14:paraId="26921B58" w14:textId="54A7D5A9" w:rsidR="001C1BA2" w:rsidRDefault="001C1BA2" w:rsidP="00772C60">
      <w:pPr>
        <w:jc w:val="both"/>
      </w:pPr>
      <w:r w:rsidRPr="00EB479B">
        <w:rPr>
          <w:highlight w:val="darkGray"/>
        </w:rPr>
        <w:t>Question:</w:t>
      </w:r>
      <w:r>
        <w:t xml:space="preserve"> What should the independent </w:t>
      </w:r>
      <w:r w:rsidR="00540081">
        <w:t xml:space="preserve">variables be? </w:t>
      </w:r>
      <w:r w:rsidR="00314088">
        <w:t>(by reading the objective, seems like I’m missing some things</w:t>
      </w:r>
      <w:r w:rsidR="00B31816">
        <w:t xml:space="preserve">) </w:t>
      </w:r>
    </w:p>
    <w:p w14:paraId="79E011FB" w14:textId="2996E2A6" w:rsidR="00540081" w:rsidRDefault="00C013EA" w:rsidP="00772C60">
      <w:pPr>
        <w:jc w:val="both"/>
      </w:pPr>
      <w:r w:rsidRPr="00EB479B">
        <w:rPr>
          <w:highlight w:val="lightGray"/>
        </w:rPr>
        <w:t>Answer:</w:t>
      </w:r>
      <w:r>
        <w:t xml:space="preserve"> </w:t>
      </w:r>
    </w:p>
    <w:p w14:paraId="4DF19548" w14:textId="77777777" w:rsidR="00192095" w:rsidRDefault="0088512B" w:rsidP="0088512B">
      <w:pPr>
        <w:pStyle w:val="ListParagraph"/>
        <w:numPr>
          <w:ilvl w:val="0"/>
          <w:numId w:val="6"/>
        </w:numPr>
        <w:jc w:val="both"/>
      </w:pPr>
      <w:r>
        <w:t xml:space="preserve">Time between dose 1 and 2. </w:t>
      </w:r>
      <w:r w:rsidR="000E209C">
        <w:t>Can be categorical (A vs. B as defined in spreadsheet</w:t>
      </w:r>
      <w:r w:rsidR="0074612C">
        <w:t>, the two different timelines</w:t>
      </w:r>
      <w:r w:rsidR="000E209C">
        <w:t>)</w:t>
      </w:r>
      <w:r w:rsidR="0074612C">
        <w:t xml:space="preserve"> or can be continuous (</w:t>
      </w:r>
      <w:r w:rsidR="006D09FB">
        <w:t xml:space="preserve">time between doses exactly) </w:t>
      </w:r>
    </w:p>
    <w:p w14:paraId="0C6F169F" w14:textId="77777777" w:rsidR="001D3A38" w:rsidRDefault="001D3A38" w:rsidP="0088512B">
      <w:pPr>
        <w:pStyle w:val="ListParagraph"/>
        <w:numPr>
          <w:ilvl w:val="0"/>
          <w:numId w:val="6"/>
        </w:numPr>
        <w:jc w:val="both"/>
      </w:pPr>
      <w:r>
        <w:t>Age</w:t>
      </w:r>
    </w:p>
    <w:p w14:paraId="6233043B" w14:textId="77777777" w:rsidR="001D3A38" w:rsidRDefault="001D3A38" w:rsidP="0088512B">
      <w:pPr>
        <w:pStyle w:val="ListParagraph"/>
        <w:numPr>
          <w:ilvl w:val="0"/>
          <w:numId w:val="6"/>
        </w:numPr>
        <w:jc w:val="both"/>
      </w:pPr>
      <w:r>
        <w:t>Gender</w:t>
      </w:r>
    </w:p>
    <w:p w14:paraId="3F51FEC1" w14:textId="7D3AC623" w:rsidR="0023681E" w:rsidRDefault="001A4778" w:rsidP="0088512B">
      <w:pPr>
        <w:pStyle w:val="ListParagraph"/>
        <w:numPr>
          <w:ilvl w:val="0"/>
          <w:numId w:val="6"/>
        </w:numPr>
        <w:jc w:val="both"/>
      </w:pPr>
      <w:r>
        <w:t>Heme malignancy? (</w:t>
      </w:r>
      <w:r w:rsidR="00830DF7">
        <w:t>How</w:t>
      </w:r>
      <w:r w:rsidR="00D212EF">
        <w:t xml:space="preserve"> many different types are </w:t>
      </w:r>
      <w:r w:rsidR="00E07751">
        <w:t>there;</w:t>
      </w:r>
      <w:r w:rsidR="00D71836">
        <w:t xml:space="preserve"> would it be realistic to codify this as a categorical variable?) </w:t>
      </w:r>
      <w:r w:rsidR="00E44546">
        <w:t xml:space="preserve">  There can be a lot, probably up to 10. </w:t>
      </w:r>
    </w:p>
    <w:p w14:paraId="0100FE2D" w14:textId="77777777" w:rsidR="002F049C" w:rsidRDefault="0023681E" w:rsidP="0088512B">
      <w:pPr>
        <w:pStyle w:val="ListParagraph"/>
        <w:numPr>
          <w:ilvl w:val="0"/>
          <w:numId w:val="6"/>
        </w:numPr>
        <w:jc w:val="both"/>
      </w:pPr>
      <w:r>
        <w:t xml:space="preserve">Performance status (ECOG: 0-4) </w:t>
      </w:r>
    </w:p>
    <w:p w14:paraId="36918E5A" w14:textId="4A1DD74B" w:rsidR="003F112A" w:rsidRDefault="002F049C" w:rsidP="003F112A">
      <w:pPr>
        <w:pStyle w:val="ListParagraph"/>
        <w:numPr>
          <w:ilvl w:val="0"/>
          <w:numId w:val="6"/>
        </w:numPr>
        <w:jc w:val="both"/>
      </w:pPr>
      <w:r>
        <w:t xml:space="preserve">Treatment </w:t>
      </w:r>
      <w:r w:rsidR="00420E50">
        <w:t>received in</w:t>
      </w:r>
      <w:r w:rsidRPr="00567F34">
        <w:t xml:space="preserve"> proximity to vaccination</w:t>
      </w:r>
      <w:r>
        <w:t>:</w:t>
      </w:r>
    </w:p>
    <w:p w14:paraId="1C81C6BC" w14:textId="03FEFF4D" w:rsidR="0088512B" w:rsidRDefault="001618A3" w:rsidP="003F112A">
      <w:pPr>
        <w:pStyle w:val="ListParagraph"/>
        <w:numPr>
          <w:ilvl w:val="0"/>
          <w:numId w:val="8"/>
        </w:numPr>
        <w:jc w:val="both"/>
      </w:pPr>
      <w:r>
        <w:t>type of monoclonal antibody (Rituximab, Obinutuzumab, Daratumumab)</w:t>
      </w:r>
    </w:p>
    <w:p w14:paraId="6894DF19" w14:textId="5FFE26DA" w:rsidR="003F112A" w:rsidRDefault="00420E50" w:rsidP="003F112A">
      <w:pPr>
        <w:pStyle w:val="ListParagraph"/>
        <w:numPr>
          <w:ilvl w:val="0"/>
          <w:numId w:val="8"/>
        </w:numPr>
        <w:jc w:val="both"/>
      </w:pPr>
      <w:r>
        <w:t>Stem cell</w:t>
      </w:r>
      <w:r w:rsidR="005D20DD">
        <w:t xml:space="preserve"> transplant and/or CART therapy and the subsets of therapy </w:t>
      </w:r>
      <w:r w:rsidR="004342FA">
        <w:t xml:space="preserve">(Y/N categorical variable, </w:t>
      </w:r>
      <w:r w:rsidR="00A015B2">
        <w:t xml:space="preserve">and the type of the therapy will be important) </w:t>
      </w:r>
    </w:p>
    <w:p w14:paraId="3C9FA5CB" w14:textId="167E5046" w:rsidR="005D20DD" w:rsidRDefault="003E6620" w:rsidP="003F112A">
      <w:pPr>
        <w:pStyle w:val="ListParagraph"/>
        <w:numPr>
          <w:ilvl w:val="0"/>
          <w:numId w:val="8"/>
        </w:numPr>
        <w:jc w:val="both"/>
      </w:pPr>
      <w:r>
        <w:t xml:space="preserve">(Don’t know what information to take from “Anti-cancer Therapy in the past 2 years (most recent to oldest)” </w:t>
      </w:r>
      <w:r w:rsidR="003D1B37">
        <w:t xml:space="preserve">Will be more than 20 therapies. Will also have data on when those therapies were done, i.e. before dose 1, between dose 1 and 2, or after dose 2. </w:t>
      </w:r>
    </w:p>
    <w:p w14:paraId="4653ABCB" w14:textId="05C2CC4E" w:rsidR="002C1D48" w:rsidRDefault="002C1D48" w:rsidP="009F2E74">
      <w:pPr>
        <w:pStyle w:val="ListParagraph"/>
        <w:numPr>
          <w:ilvl w:val="0"/>
          <w:numId w:val="6"/>
        </w:numPr>
        <w:jc w:val="both"/>
      </w:pPr>
      <w:r>
        <w:t xml:space="preserve">Was anti-cancer treatment altered to facilitate COVID-19 vaccine (Y/N) </w:t>
      </w:r>
    </w:p>
    <w:p w14:paraId="320CC535" w14:textId="4CE696B1" w:rsidR="002C1D48" w:rsidRDefault="00D74E3D" w:rsidP="009F2E74">
      <w:pPr>
        <w:pStyle w:val="ListParagraph"/>
        <w:numPr>
          <w:ilvl w:val="0"/>
          <w:numId w:val="6"/>
        </w:numPr>
        <w:jc w:val="both"/>
      </w:pPr>
      <w:r>
        <w:t xml:space="preserve">Type of vaccine (Pfizer, Moderna, P + M, AstraZeneca, </w:t>
      </w:r>
    </w:p>
    <w:p w14:paraId="452FDC1E" w14:textId="7C9581C4" w:rsidR="009F2E74" w:rsidRDefault="000448FF" w:rsidP="009F2E74">
      <w:pPr>
        <w:pStyle w:val="ListParagraph"/>
        <w:numPr>
          <w:ilvl w:val="0"/>
          <w:numId w:val="6"/>
        </w:numPr>
        <w:jc w:val="both"/>
      </w:pPr>
      <w:r>
        <w:t xml:space="preserve">Diagnosed with Covid-19 (Y/N). </w:t>
      </w:r>
      <w:r w:rsidR="005E27A0">
        <w:t xml:space="preserve">Can create 3 categorical variables for the 3 timepoints: before vaccine, after first dose, after second dose. </w:t>
      </w:r>
    </w:p>
    <w:p w14:paraId="0EA04866" w14:textId="41F3CA06" w:rsidR="00070BD8" w:rsidRDefault="00070BD8" w:rsidP="00070BD8">
      <w:pPr>
        <w:jc w:val="both"/>
      </w:pPr>
    </w:p>
    <w:p w14:paraId="409A0DCA" w14:textId="5199D4AC" w:rsidR="00070BD8" w:rsidRDefault="00070BD8" w:rsidP="00070BD8">
      <w:pPr>
        <w:jc w:val="both"/>
      </w:pPr>
      <w:r>
        <w:t xml:space="preserve">For each of </w:t>
      </w:r>
      <w:r w:rsidR="008213AA">
        <w:t>these independent variables, can do a univariate analysis (t tests or contingency tables</w:t>
      </w:r>
      <w:r w:rsidR="006710A9">
        <w:t xml:space="preserve">), </w:t>
      </w:r>
      <w:r w:rsidR="008213AA">
        <w:t xml:space="preserve">to help motivate the </w:t>
      </w:r>
      <w:r w:rsidR="006710A9">
        <w:t>multivariate analysis)</w:t>
      </w:r>
    </w:p>
    <w:p w14:paraId="3780FA68" w14:textId="55AF00F9" w:rsidR="00BE6546" w:rsidRDefault="00BE6546" w:rsidP="00BE6546">
      <w:pPr>
        <w:jc w:val="both"/>
      </w:pPr>
    </w:p>
    <w:p w14:paraId="35C542F3" w14:textId="59AF0C82" w:rsidR="00BE6546" w:rsidRDefault="00BE6546" w:rsidP="00BE6546">
      <w:pPr>
        <w:jc w:val="both"/>
      </w:pPr>
      <w:r>
        <w:t xml:space="preserve">Could also create a logistic regression model that fits independent variables to the outcome of being diagnosed with COVID after full treatment of vaccine (after 2 doses). </w:t>
      </w:r>
      <w:r w:rsidR="00A00B5B">
        <w:t xml:space="preserve">The independent variables are identical as above, except now the “Diagnosed with Covid-19 (Y/N)” variable is the dependent variable (i.e., the outcome) </w:t>
      </w:r>
      <w:r w:rsidR="00BC1952">
        <w:t xml:space="preserve">and the Antibody concentration at a given timepoint </w:t>
      </w:r>
      <w:r w:rsidR="00502F0F">
        <w:t xml:space="preserve">is an independent variable. </w:t>
      </w:r>
    </w:p>
    <w:p w14:paraId="2CF3A4EF" w14:textId="1A0B2C9C" w:rsidR="00EB479B" w:rsidRDefault="00EB479B" w:rsidP="00772C60">
      <w:pPr>
        <w:jc w:val="both"/>
      </w:pPr>
    </w:p>
    <w:p w14:paraId="39BB1099" w14:textId="77777777" w:rsidR="00EB479B" w:rsidRPr="001D123C" w:rsidRDefault="00EB479B" w:rsidP="00772C60">
      <w:pPr>
        <w:jc w:val="both"/>
      </w:pPr>
    </w:p>
    <w:p w14:paraId="043EEAB2" w14:textId="77777777" w:rsidR="00772C60" w:rsidRPr="00567F34" w:rsidRDefault="00772C60" w:rsidP="00772C60">
      <w:pPr>
        <w:jc w:val="both"/>
      </w:pPr>
    </w:p>
    <w:p w14:paraId="208C59E4" w14:textId="177BBE5C" w:rsidR="00567F34" w:rsidRDefault="00567F34" w:rsidP="005744E1">
      <w:pPr>
        <w:pStyle w:val="ListParagraph"/>
        <w:numPr>
          <w:ilvl w:val="0"/>
          <w:numId w:val="5"/>
        </w:numPr>
        <w:jc w:val="both"/>
      </w:pPr>
      <w:r w:rsidRPr="00567F34">
        <w:t>To evaluate variables to vaccine response based on hematologic diagnosis and treatment exposure</w:t>
      </w:r>
    </w:p>
    <w:p w14:paraId="01429269" w14:textId="77777777" w:rsidR="00815D2F" w:rsidRDefault="00815D2F" w:rsidP="004B484D">
      <w:pPr>
        <w:jc w:val="both"/>
      </w:pPr>
    </w:p>
    <w:p w14:paraId="4FFA5D0F" w14:textId="455D9A8F" w:rsidR="005744E1" w:rsidRDefault="00267BD0" w:rsidP="005744E1">
      <w:pPr>
        <w:jc w:val="both"/>
        <w:rPr>
          <w:u w:val="single"/>
        </w:rPr>
      </w:pPr>
      <w:r>
        <w:rPr>
          <w:u w:val="single"/>
        </w:rPr>
        <w:t>Notes</w:t>
      </w:r>
      <w:r w:rsidR="001E0ECA">
        <w:rPr>
          <w:u w:val="single"/>
        </w:rPr>
        <w:t>/statistical tests</w:t>
      </w:r>
      <w:r>
        <w:rPr>
          <w:u w:val="single"/>
        </w:rPr>
        <w:t xml:space="preserve">: </w:t>
      </w:r>
    </w:p>
    <w:p w14:paraId="0299CB49" w14:textId="7E2889E9" w:rsidR="00267BD0" w:rsidRDefault="00267BD0" w:rsidP="005744E1">
      <w:pPr>
        <w:jc w:val="both"/>
      </w:pPr>
      <w:r w:rsidRPr="00273A5A">
        <w:rPr>
          <w:highlight w:val="darkGray"/>
        </w:rPr>
        <w:t>Question:</w:t>
      </w:r>
      <w:r>
        <w:t xml:space="preserve"> </w:t>
      </w:r>
      <w:r w:rsidR="00082459">
        <w:t xml:space="preserve">I think I addressed this with the linear regression model? </w:t>
      </w:r>
    </w:p>
    <w:p w14:paraId="743FB371" w14:textId="780907AE" w:rsidR="00EC3AEB" w:rsidRPr="00267BD0" w:rsidRDefault="00EC3AEB" w:rsidP="005744E1">
      <w:pPr>
        <w:jc w:val="both"/>
      </w:pPr>
      <w:r w:rsidRPr="00273A5A">
        <w:rPr>
          <w:highlight w:val="lightGray"/>
        </w:rPr>
        <w:t>Answer:</w:t>
      </w:r>
      <w:r>
        <w:t xml:space="preserve"> </w:t>
      </w:r>
      <w:r w:rsidR="00703B65">
        <w:t>Yes</w:t>
      </w:r>
    </w:p>
    <w:p w14:paraId="78D76950" w14:textId="458FC035" w:rsidR="005744E1" w:rsidRDefault="005744E1" w:rsidP="005744E1">
      <w:pPr>
        <w:jc w:val="both"/>
      </w:pPr>
    </w:p>
    <w:p w14:paraId="7CEC7C53" w14:textId="176A6F2C" w:rsidR="005744E1" w:rsidRDefault="005744E1" w:rsidP="005744E1">
      <w:pPr>
        <w:jc w:val="both"/>
      </w:pPr>
    </w:p>
    <w:p w14:paraId="6BA3D1C7" w14:textId="06B3A8F2" w:rsidR="00825146" w:rsidRDefault="00567F34" w:rsidP="00825146">
      <w:pPr>
        <w:pStyle w:val="ListParagraph"/>
        <w:numPr>
          <w:ilvl w:val="0"/>
          <w:numId w:val="5"/>
        </w:numPr>
        <w:jc w:val="both"/>
      </w:pPr>
      <w:r w:rsidRPr="00567F34">
        <w:t>To assess the durability of post-vaccination response</w:t>
      </w:r>
    </w:p>
    <w:p w14:paraId="38D67034" w14:textId="77777777" w:rsidR="00825146" w:rsidRDefault="00825146" w:rsidP="00825146">
      <w:pPr>
        <w:jc w:val="both"/>
      </w:pPr>
    </w:p>
    <w:p w14:paraId="114E68A7" w14:textId="77777777" w:rsidR="00DF282F" w:rsidRDefault="00DF282F" w:rsidP="00DF282F">
      <w:pPr>
        <w:jc w:val="both"/>
        <w:rPr>
          <w:u w:val="single"/>
        </w:rPr>
      </w:pPr>
      <w:r>
        <w:rPr>
          <w:u w:val="single"/>
        </w:rPr>
        <w:lastRenderedPageBreak/>
        <w:t xml:space="preserve">Notes/statistical tests: </w:t>
      </w:r>
    </w:p>
    <w:p w14:paraId="6B11E653" w14:textId="5EFE608E" w:rsidR="000176A3" w:rsidRPr="000176A3" w:rsidRDefault="00263EC7" w:rsidP="00825146">
      <w:pPr>
        <w:jc w:val="both"/>
      </w:pPr>
      <w:r>
        <w:t xml:space="preserve">This was effectively </w:t>
      </w:r>
      <w:r w:rsidR="00C245EA">
        <w:t>computed</w:t>
      </w:r>
      <w:r>
        <w:t xml:space="preserve"> in the primary objective methodology. </w:t>
      </w:r>
      <w:r w:rsidR="00C245EA">
        <w:t xml:space="preserve">To assess the durability of the post vaccination response, </w:t>
      </w:r>
      <w:r w:rsidR="00233229">
        <w:t xml:space="preserve">can </w:t>
      </w:r>
      <w:r w:rsidR="00D77AD2">
        <w:t xml:space="preserve">look at the post-hoc tests </w:t>
      </w:r>
      <w:r w:rsidR="00FB6DD0">
        <w:t xml:space="preserve">comparing the antibody concentrations </w:t>
      </w:r>
      <w:r w:rsidR="00B12BE0">
        <w:t>post 2</w:t>
      </w:r>
      <w:r w:rsidR="00B12BE0" w:rsidRPr="00B12BE0">
        <w:rPr>
          <w:vertAlign w:val="superscript"/>
        </w:rPr>
        <w:t>nd</w:t>
      </w:r>
      <w:r w:rsidR="00B12BE0">
        <w:t xml:space="preserve"> dose. </w:t>
      </w:r>
      <w:r w:rsidR="0033654F">
        <w:t xml:space="preserve">If there isn’t enough statistical evidence to suggest that the means are different, then the durability is good (assuming antibody concentration even went up at all), and if there is enough statistical evidence to suggest that the means are decreasing through time, then the durability isn’t good. </w:t>
      </w:r>
    </w:p>
    <w:p w14:paraId="43614669" w14:textId="30A172AA" w:rsidR="00567F34" w:rsidRDefault="00567F34" w:rsidP="00825146">
      <w:pPr>
        <w:jc w:val="both"/>
      </w:pPr>
    </w:p>
    <w:p w14:paraId="2CC0F26E" w14:textId="77777777" w:rsidR="0030084A" w:rsidRPr="00567F34" w:rsidRDefault="0030084A" w:rsidP="00825146">
      <w:pPr>
        <w:jc w:val="both"/>
      </w:pPr>
    </w:p>
    <w:p w14:paraId="05D70809" w14:textId="70F3781B" w:rsidR="00567F34" w:rsidRDefault="00567F34" w:rsidP="00594B5A">
      <w:pPr>
        <w:pStyle w:val="ListParagraph"/>
        <w:numPr>
          <w:ilvl w:val="0"/>
          <w:numId w:val="5"/>
        </w:numPr>
        <w:jc w:val="both"/>
      </w:pPr>
      <w:r w:rsidRPr="00567F34">
        <w:t>To determine the sensitivity and specificity to a recently developed latex agglutination assay</w:t>
      </w:r>
    </w:p>
    <w:p w14:paraId="2004BDD6" w14:textId="5F777C97" w:rsidR="00594B5A" w:rsidRDefault="00594B5A" w:rsidP="00594B5A">
      <w:pPr>
        <w:jc w:val="both"/>
      </w:pPr>
    </w:p>
    <w:p w14:paraId="30A7BF14" w14:textId="77777777" w:rsidR="001B11DE" w:rsidRDefault="001B11DE" w:rsidP="001B11DE">
      <w:pPr>
        <w:jc w:val="both"/>
        <w:rPr>
          <w:u w:val="single"/>
        </w:rPr>
      </w:pPr>
      <w:r>
        <w:rPr>
          <w:u w:val="single"/>
        </w:rPr>
        <w:t xml:space="preserve">Notes/statistical tests: </w:t>
      </w:r>
    </w:p>
    <w:p w14:paraId="40039D7A" w14:textId="237A8CCC" w:rsidR="007F5EDA" w:rsidRDefault="003B6CE1" w:rsidP="00594B5A">
      <w:pPr>
        <w:jc w:val="both"/>
      </w:pPr>
      <w:r w:rsidRPr="0030084A">
        <w:rPr>
          <w:highlight w:val="darkGray"/>
        </w:rPr>
        <w:t>Question:</w:t>
      </w:r>
      <w:r>
        <w:t xml:space="preserve"> Will I analyze this as well. If so, I’ll need to know </w:t>
      </w:r>
      <w:r w:rsidR="00797BAD">
        <w:t xml:space="preserve">what information is being collected </w:t>
      </w:r>
      <w:r w:rsidR="00A4281A">
        <w:t xml:space="preserve">and how is it’s accuracy being assessed (being compared to what, ELISA? PCR?) </w:t>
      </w:r>
    </w:p>
    <w:p w14:paraId="2F782EA0" w14:textId="77777777" w:rsidR="0030084A" w:rsidRPr="007F5EDA" w:rsidRDefault="0030084A" w:rsidP="00594B5A">
      <w:pPr>
        <w:jc w:val="both"/>
      </w:pPr>
    </w:p>
    <w:p w14:paraId="44075595" w14:textId="0A9657F0" w:rsidR="00594B5A" w:rsidRDefault="00C9318F" w:rsidP="00594B5A">
      <w:pPr>
        <w:jc w:val="both"/>
      </w:pPr>
      <w:r w:rsidRPr="0097021D">
        <w:rPr>
          <w:highlight w:val="lightGray"/>
        </w:rPr>
        <w:t>Answer</w:t>
      </w:r>
      <w:r>
        <w:t xml:space="preserve">: </w:t>
      </w:r>
      <w:r w:rsidR="00CC0554">
        <w:t xml:space="preserve">Most likely to be completed by our </w:t>
      </w:r>
      <w:r w:rsidR="00FA21ED">
        <w:t>co-investigators since</w:t>
      </w:r>
      <w:r w:rsidR="00CC0554">
        <w:t xml:space="preserve"> they created this assay. </w:t>
      </w:r>
    </w:p>
    <w:p w14:paraId="35FCBBB9" w14:textId="3BBA80C6" w:rsidR="00DE0162" w:rsidRDefault="00DE0162" w:rsidP="00594B5A">
      <w:pPr>
        <w:jc w:val="both"/>
      </w:pPr>
    </w:p>
    <w:p w14:paraId="7CEAFA3A" w14:textId="77777777" w:rsidR="00DE0162" w:rsidRPr="00567F34" w:rsidRDefault="00DE0162" w:rsidP="00594B5A">
      <w:pPr>
        <w:jc w:val="both"/>
      </w:pPr>
    </w:p>
    <w:p w14:paraId="255BE53D" w14:textId="18CC7848" w:rsidR="00567F34" w:rsidRDefault="00567F34" w:rsidP="0063426A">
      <w:pPr>
        <w:pStyle w:val="ListParagraph"/>
        <w:numPr>
          <w:ilvl w:val="0"/>
          <w:numId w:val="5"/>
        </w:numPr>
        <w:jc w:val="both"/>
      </w:pPr>
      <w:r w:rsidRPr="00567F34">
        <w:t>To determine the cellular immune responses to COVID 19 vaccine in patients treated/recently exposed to Rituximab</w:t>
      </w:r>
    </w:p>
    <w:p w14:paraId="772F304E" w14:textId="77777777" w:rsidR="00976D73" w:rsidRDefault="00976D73" w:rsidP="00976D73">
      <w:pPr>
        <w:jc w:val="both"/>
      </w:pPr>
    </w:p>
    <w:p w14:paraId="3BDF1D87" w14:textId="77777777" w:rsidR="00A3598A" w:rsidRDefault="00A3598A" w:rsidP="00A3598A">
      <w:pPr>
        <w:jc w:val="both"/>
        <w:rPr>
          <w:u w:val="single"/>
        </w:rPr>
      </w:pPr>
      <w:r>
        <w:rPr>
          <w:u w:val="single"/>
        </w:rPr>
        <w:t xml:space="preserve">Notes/statistical tests: </w:t>
      </w:r>
    </w:p>
    <w:p w14:paraId="3E3DD263" w14:textId="77777777" w:rsidR="00DE0162" w:rsidRPr="00976D73" w:rsidRDefault="00DE0162" w:rsidP="0063426A">
      <w:pPr>
        <w:jc w:val="both"/>
        <w:rPr>
          <w:u w:val="single"/>
        </w:rPr>
      </w:pPr>
    </w:p>
    <w:p w14:paraId="78547E02" w14:textId="64BD0138" w:rsidR="0063426A" w:rsidRDefault="0063426A" w:rsidP="0063426A">
      <w:pPr>
        <w:jc w:val="both"/>
      </w:pPr>
      <w:r w:rsidRPr="0063426A">
        <w:rPr>
          <w:highlight w:val="darkGray"/>
        </w:rPr>
        <w:t>Question:</w:t>
      </w:r>
      <w:r>
        <w:t xml:space="preserve"> What kind of data is being collected, IFN gamma concentration? </w:t>
      </w:r>
      <w:r w:rsidR="00111B16">
        <w:t xml:space="preserve">If yes, can do a T-test to compare mean concentrations of IFN gamma in </w:t>
      </w:r>
      <w:r w:rsidR="00111B16" w:rsidRPr="00F76E99">
        <w:t xml:space="preserve">rituximab patients </w:t>
      </w:r>
      <w:r w:rsidR="00144798">
        <w:t xml:space="preserve">vs. other patients. </w:t>
      </w:r>
      <w:r w:rsidR="00672000">
        <w:t xml:space="preserve">I would also suggest </w:t>
      </w:r>
      <w:r w:rsidR="005B4C52">
        <w:t>increasing</w:t>
      </w:r>
      <w:r w:rsidR="00672000">
        <w:t xml:space="preserve"> the number of control patients to 20 as well. </w:t>
      </w:r>
      <w:r w:rsidR="00D8573A">
        <w:t xml:space="preserve">Would be easier to establish statistical significance. </w:t>
      </w:r>
    </w:p>
    <w:p w14:paraId="41E4B8B4" w14:textId="7E8EB8CA" w:rsidR="00DE0162" w:rsidRDefault="00DE0162" w:rsidP="0063426A">
      <w:pPr>
        <w:jc w:val="both"/>
      </w:pPr>
    </w:p>
    <w:p w14:paraId="445410B3" w14:textId="289B8454" w:rsidR="00DE0162" w:rsidRPr="00567F34" w:rsidRDefault="00DE0162" w:rsidP="0063426A">
      <w:pPr>
        <w:jc w:val="both"/>
      </w:pPr>
      <w:r w:rsidRPr="00740D6E">
        <w:rPr>
          <w:highlight w:val="lightGray"/>
        </w:rPr>
        <w:t>Answer:</w:t>
      </w:r>
      <w:r>
        <w:t xml:space="preserve"> </w:t>
      </w:r>
      <w:r w:rsidR="007B0788">
        <w:t xml:space="preserve">Probably </w:t>
      </w:r>
      <w:r w:rsidR="00255C3F">
        <w:t>concentration</w:t>
      </w:r>
      <w:r w:rsidR="007B0788">
        <w:t xml:space="preserve">. Having trouble getting control individual data. </w:t>
      </w:r>
    </w:p>
    <w:p w14:paraId="23B2A7A0" w14:textId="77777777" w:rsidR="00567F34" w:rsidRDefault="00567F34" w:rsidP="005470C3">
      <w:pPr>
        <w:jc w:val="both"/>
      </w:pPr>
    </w:p>
    <w:p w14:paraId="6D620736" w14:textId="64BB94E2" w:rsidR="001E1F06" w:rsidRDefault="001E1F06" w:rsidP="005470C3">
      <w:pPr>
        <w:jc w:val="both"/>
      </w:pPr>
    </w:p>
    <w:p w14:paraId="44192210" w14:textId="22D32AEA" w:rsidR="00E134F3" w:rsidRPr="00405D95" w:rsidRDefault="00E134F3" w:rsidP="00405D95">
      <w:pPr>
        <w:pStyle w:val="Heading2"/>
        <w:rPr>
          <w:i/>
          <w:iCs/>
        </w:rPr>
      </w:pPr>
      <w:bookmarkStart w:id="3" w:name="_Toc77775240"/>
      <w:r w:rsidRPr="00405D95">
        <w:rPr>
          <w:i/>
          <w:iCs/>
        </w:rPr>
        <w:t>Anticipated Results</w:t>
      </w:r>
      <w:bookmarkEnd w:id="3"/>
    </w:p>
    <w:p w14:paraId="1A222608" w14:textId="77777777" w:rsidR="007526A4" w:rsidRDefault="007526A4" w:rsidP="005470C3">
      <w:pPr>
        <w:jc w:val="both"/>
      </w:pPr>
    </w:p>
    <w:p w14:paraId="1E514FDA" w14:textId="0460E469" w:rsidR="00460668" w:rsidRDefault="00E134F3" w:rsidP="00460668">
      <w:pPr>
        <w:pStyle w:val="ListParagraph"/>
        <w:numPr>
          <w:ilvl w:val="0"/>
          <w:numId w:val="9"/>
        </w:numPr>
        <w:jc w:val="both"/>
      </w:pPr>
      <w:r w:rsidRPr="007526A4">
        <w:t xml:space="preserve">Valuable information on the dynamics of antibody development to the COVID-19 vaccine, including the time for peak antibody production and duration in patients with hematologic malignancies. </w:t>
      </w:r>
      <w:r w:rsidR="00FB1C00">
        <w:t>(</w:t>
      </w:r>
      <w:r w:rsidR="00FB1C00" w:rsidRPr="009D1D66">
        <w:rPr>
          <w:color w:val="2F5496" w:themeColor="accent1" w:themeShade="BF"/>
        </w:rPr>
        <w:t>good</w:t>
      </w:r>
      <w:r w:rsidR="00FB1C00">
        <w:t xml:space="preserve">) </w:t>
      </w:r>
    </w:p>
    <w:p w14:paraId="14275335" w14:textId="77777777" w:rsidR="00460668" w:rsidRPr="007526A4" w:rsidRDefault="00460668" w:rsidP="00460668">
      <w:pPr>
        <w:ind w:left="360"/>
        <w:jc w:val="both"/>
      </w:pPr>
    </w:p>
    <w:p w14:paraId="032F9B70" w14:textId="1E3415BC" w:rsidR="00460668" w:rsidRDefault="00E134F3" w:rsidP="00460668">
      <w:pPr>
        <w:pStyle w:val="ListParagraph"/>
        <w:numPr>
          <w:ilvl w:val="0"/>
          <w:numId w:val="9"/>
        </w:numPr>
        <w:jc w:val="both"/>
      </w:pPr>
      <w:r w:rsidRPr="007526A4">
        <w:t xml:space="preserve">Data linking antibody response to sex, age, underlying hematologic condition including therapies received for their hematologic conditions. </w:t>
      </w:r>
      <w:r w:rsidR="00CD458C">
        <w:t>(</w:t>
      </w:r>
      <w:r w:rsidR="00CD458C" w:rsidRPr="009D1D66">
        <w:rPr>
          <w:color w:val="2F5496" w:themeColor="accent1" w:themeShade="BF"/>
        </w:rPr>
        <w:t>good</w:t>
      </w:r>
      <w:r w:rsidR="00CD458C">
        <w:t xml:space="preserve">) </w:t>
      </w:r>
    </w:p>
    <w:p w14:paraId="39F20D2A" w14:textId="77777777" w:rsidR="00460668" w:rsidRPr="007526A4" w:rsidRDefault="00460668" w:rsidP="00460668">
      <w:pPr>
        <w:jc w:val="both"/>
      </w:pPr>
    </w:p>
    <w:p w14:paraId="24836842" w14:textId="14359128" w:rsidR="00E134F3" w:rsidRDefault="00E134F3" w:rsidP="00460668">
      <w:pPr>
        <w:pStyle w:val="ListParagraph"/>
        <w:numPr>
          <w:ilvl w:val="0"/>
          <w:numId w:val="9"/>
        </w:numPr>
        <w:jc w:val="both"/>
      </w:pPr>
      <w:r w:rsidRPr="007526A4">
        <w:t>The simultaneous measurement for nucleocapsid antibodies will help us assess the population penetrance of the pandemic and study the effect of previous virus exposure to the efficacy of the vaccine by comparing the strength of spike antibody response between individuals that are negative (no prior infection) or positive for anti-nucleocapsid antibodies.</w:t>
      </w:r>
    </w:p>
    <w:p w14:paraId="524B2B48" w14:textId="77777777" w:rsidR="009D1D66" w:rsidRDefault="009D1D66" w:rsidP="009D1D66">
      <w:pPr>
        <w:pStyle w:val="ListParagraph"/>
      </w:pPr>
    </w:p>
    <w:p w14:paraId="798C4AD1" w14:textId="77777777" w:rsidR="00CC0A31" w:rsidRDefault="00CC0A31" w:rsidP="009D1D66">
      <w:pPr>
        <w:jc w:val="both"/>
        <w:rPr>
          <w:u w:val="single"/>
        </w:rPr>
      </w:pPr>
    </w:p>
    <w:p w14:paraId="46228788" w14:textId="77777777" w:rsidR="00CC0A31" w:rsidRDefault="00CC0A31" w:rsidP="009D1D66">
      <w:pPr>
        <w:jc w:val="both"/>
        <w:rPr>
          <w:u w:val="single"/>
        </w:rPr>
      </w:pPr>
    </w:p>
    <w:p w14:paraId="660E6BD1" w14:textId="2A390E62" w:rsidR="009D1D66" w:rsidRPr="00355FE9" w:rsidRDefault="009D1D66" w:rsidP="009D1D66">
      <w:pPr>
        <w:jc w:val="both"/>
        <w:rPr>
          <w:u w:val="single"/>
        </w:rPr>
      </w:pPr>
      <w:r>
        <w:rPr>
          <w:u w:val="single"/>
        </w:rPr>
        <w:t xml:space="preserve">Notes/statistical tests: </w:t>
      </w:r>
    </w:p>
    <w:p w14:paraId="2718FD27" w14:textId="77777777" w:rsidR="00460668" w:rsidRDefault="00460668" w:rsidP="00460668">
      <w:pPr>
        <w:pStyle w:val="ListParagraph"/>
      </w:pPr>
    </w:p>
    <w:p w14:paraId="62490A32" w14:textId="3755A64F" w:rsidR="00460668" w:rsidRDefault="00460668" w:rsidP="00460668">
      <w:pPr>
        <w:jc w:val="both"/>
      </w:pPr>
      <w:r>
        <w:t xml:space="preserve">Population penetrance of pandemic = # of people that got covid prior to vaccine / total # of people. </w:t>
      </w:r>
    </w:p>
    <w:p w14:paraId="6BD9E669" w14:textId="21692F73" w:rsidR="0007785E" w:rsidRDefault="0007785E" w:rsidP="00460668">
      <w:pPr>
        <w:jc w:val="both"/>
      </w:pPr>
    </w:p>
    <w:p w14:paraId="5B4E186E" w14:textId="32ECBC80" w:rsidR="0007785E" w:rsidRDefault="0007785E" w:rsidP="00460668">
      <w:pPr>
        <w:jc w:val="both"/>
      </w:pPr>
      <w:r>
        <w:t xml:space="preserve">My </w:t>
      </w:r>
      <w:r w:rsidR="00F06A84">
        <w:t xml:space="preserve">linear regression model </w:t>
      </w:r>
      <w:r w:rsidR="00E7010D">
        <w:t xml:space="preserve">already </w:t>
      </w:r>
      <w:r w:rsidR="00184D01">
        <w:t>considers</w:t>
      </w:r>
      <w:r w:rsidR="00E7010D">
        <w:t xml:space="preserve"> the effect of previous covid infections. </w:t>
      </w:r>
      <w:r w:rsidR="00D00002">
        <w:t xml:space="preserve">However, I could also do a t-test which </w:t>
      </w:r>
      <w:r w:rsidR="005A045D">
        <w:t>compares the</w:t>
      </w:r>
      <w:r w:rsidR="00A614F4">
        <w:t xml:space="preserve"> mean antibody concentration </w:t>
      </w:r>
      <w:r w:rsidR="00F2536B">
        <w:t xml:space="preserve">of people with no prior infection </w:t>
      </w:r>
      <w:r w:rsidR="003C2D7F">
        <w:t xml:space="preserve">(at a given timepoint) </w:t>
      </w:r>
      <w:r w:rsidR="002E1FE1">
        <w:t xml:space="preserve">vs. the mean antibody concentration of people with prior infection (at the same timepoint). </w:t>
      </w:r>
    </w:p>
    <w:p w14:paraId="3F0854F0" w14:textId="3DAF5E3E" w:rsidR="00316D4F" w:rsidRDefault="00316D4F" w:rsidP="00460668">
      <w:pPr>
        <w:jc w:val="both"/>
      </w:pPr>
    </w:p>
    <w:p w14:paraId="501768DF" w14:textId="47CD9982" w:rsidR="00460668" w:rsidRDefault="00316D4F" w:rsidP="0008014E">
      <w:pPr>
        <w:jc w:val="both"/>
      </w:pPr>
      <w:r>
        <w:t>On a separate note: I could repeat this same analysis and compute T-tests for all the independent variables (at a given timepoint)</w:t>
      </w:r>
      <w:r w:rsidR="006C22AD">
        <w:t xml:space="preserve">. Slightly redundant within the context of the </w:t>
      </w:r>
      <w:r w:rsidR="008F5D3C">
        <w:t xml:space="preserve">linear regression model, but still a possible relevant calculation. </w:t>
      </w:r>
    </w:p>
    <w:p w14:paraId="785BBC0A" w14:textId="7249D56C" w:rsidR="00460668" w:rsidRDefault="00460668" w:rsidP="005470C3">
      <w:pPr>
        <w:jc w:val="both"/>
      </w:pPr>
    </w:p>
    <w:p w14:paraId="158D91F0" w14:textId="77777777" w:rsidR="00460668" w:rsidRPr="007526A4" w:rsidRDefault="00460668" w:rsidP="005470C3">
      <w:pPr>
        <w:jc w:val="both"/>
      </w:pPr>
    </w:p>
    <w:p w14:paraId="60436200" w14:textId="7B58B356" w:rsidR="00E134F3" w:rsidRDefault="00E134F3" w:rsidP="00C0113B">
      <w:pPr>
        <w:pStyle w:val="ListParagraph"/>
        <w:numPr>
          <w:ilvl w:val="0"/>
          <w:numId w:val="9"/>
        </w:numPr>
        <w:jc w:val="both"/>
      </w:pPr>
      <w:r w:rsidRPr="007526A4">
        <w:t xml:space="preserve">Validation of a POC antibody test developed in London by us that are based on antibody-dependent agglutination of latex particles. </w:t>
      </w:r>
      <w:r w:rsidR="004D42CB">
        <w:t>(</w:t>
      </w:r>
      <w:r w:rsidR="004D42CB" w:rsidRPr="0008014E">
        <w:rPr>
          <w:color w:val="2F5496" w:themeColor="accent1" w:themeShade="BF"/>
        </w:rPr>
        <w:t>discussed previously</w:t>
      </w:r>
      <w:r w:rsidR="004D42CB">
        <w:t xml:space="preserve">) </w:t>
      </w:r>
    </w:p>
    <w:p w14:paraId="1049D40D" w14:textId="77777777" w:rsidR="00C0113B" w:rsidRPr="007526A4" w:rsidRDefault="00C0113B" w:rsidP="00C0113B">
      <w:pPr>
        <w:jc w:val="both"/>
      </w:pPr>
    </w:p>
    <w:p w14:paraId="1413726B" w14:textId="10BC2EA3" w:rsidR="00E134F3" w:rsidRDefault="00E134F3" w:rsidP="0008014E">
      <w:pPr>
        <w:pStyle w:val="ListParagraph"/>
        <w:numPr>
          <w:ilvl w:val="0"/>
          <w:numId w:val="9"/>
        </w:numPr>
        <w:jc w:val="both"/>
      </w:pPr>
      <w:r w:rsidRPr="007526A4">
        <w:t>Provide valuable information on the effectiveness of the spike mRNA-targeted vaccine to SARS-CoV-2 variants. This data will help guide the design of future vaccine formulations against these variants.</w:t>
      </w:r>
    </w:p>
    <w:p w14:paraId="51D37AB4" w14:textId="77777777" w:rsidR="0008014E" w:rsidRDefault="0008014E" w:rsidP="0008014E">
      <w:pPr>
        <w:pStyle w:val="ListParagraph"/>
      </w:pPr>
    </w:p>
    <w:p w14:paraId="123EDD4B" w14:textId="48BE0DEE" w:rsidR="0008014E" w:rsidRPr="00977748" w:rsidRDefault="0008014E" w:rsidP="0008014E">
      <w:pPr>
        <w:jc w:val="both"/>
        <w:rPr>
          <w:u w:val="single"/>
        </w:rPr>
      </w:pPr>
      <w:r>
        <w:rPr>
          <w:u w:val="single"/>
        </w:rPr>
        <w:t xml:space="preserve">Notes/statistical tests: </w:t>
      </w:r>
    </w:p>
    <w:p w14:paraId="1FA60172" w14:textId="3E923866" w:rsidR="00FF2745" w:rsidRDefault="00FF2745" w:rsidP="005470C3">
      <w:pPr>
        <w:jc w:val="both"/>
      </w:pPr>
    </w:p>
    <w:p w14:paraId="0A8A6D8F" w14:textId="13973FA5" w:rsidR="00FF2745" w:rsidRDefault="00FF2745" w:rsidP="005470C3">
      <w:pPr>
        <w:jc w:val="both"/>
      </w:pPr>
      <w:r w:rsidRPr="00C91AD8">
        <w:rPr>
          <w:highlight w:val="darkGray"/>
        </w:rPr>
        <w:t>Question:</w:t>
      </w:r>
      <w:r>
        <w:t xml:space="preserve"> How are we assessing effectiveness </w:t>
      </w:r>
      <w:r w:rsidR="000426D1">
        <w:t xml:space="preserve">against </w:t>
      </w:r>
      <w:r>
        <w:t xml:space="preserve">COVID variants? </w:t>
      </w:r>
      <w:r w:rsidR="000426D1">
        <w:t xml:space="preserve">We’re measuring antibody and IFN gamma response, but how does that </w:t>
      </w:r>
      <w:r w:rsidR="00A029D0">
        <w:t>necessarily</w:t>
      </w:r>
      <w:r w:rsidR="000426D1">
        <w:t xml:space="preserve"> imply immunity. </w:t>
      </w:r>
      <w:r w:rsidR="009451A0">
        <w:t xml:space="preserve">Further, </w:t>
      </w:r>
      <w:r w:rsidR="002249C3">
        <w:t xml:space="preserve">are we trying to distinguish between </w:t>
      </w:r>
      <w:r w:rsidR="00A029D0">
        <w:t>effectiveness</w:t>
      </w:r>
      <w:r w:rsidR="002249C3">
        <w:t xml:space="preserve"> of the </w:t>
      </w:r>
      <w:r w:rsidR="00B3376D">
        <w:t xml:space="preserve">vaccine against the original covid vs. mutated variants? </w:t>
      </w:r>
    </w:p>
    <w:p w14:paraId="2C716386" w14:textId="7CC09DAA" w:rsidR="00C91AD8" w:rsidRDefault="00C91AD8" w:rsidP="005470C3">
      <w:pPr>
        <w:jc w:val="both"/>
      </w:pPr>
      <w:r w:rsidRPr="005243AA">
        <w:rPr>
          <w:highlight w:val="lightGray"/>
        </w:rPr>
        <w:t>Answer</w:t>
      </w:r>
      <w:r>
        <w:t xml:space="preserve">: </w:t>
      </w:r>
      <w:r w:rsidR="00C0113B">
        <w:t xml:space="preserve">We are assessing effectiveness </w:t>
      </w:r>
      <w:r w:rsidR="00037CDC">
        <w:t xml:space="preserve">by the number of people getting covid </w:t>
      </w:r>
      <w:r w:rsidR="000A0160">
        <w:t xml:space="preserve">after vaccination. And yes, we are looking. Into the different variants. </w:t>
      </w:r>
    </w:p>
    <w:p w14:paraId="562F7B23" w14:textId="77777777" w:rsidR="00FF2745" w:rsidRPr="007526A4" w:rsidRDefault="00FF2745" w:rsidP="005470C3">
      <w:pPr>
        <w:jc w:val="both"/>
      </w:pPr>
    </w:p>
    <w:p w14:paraId="4919333C" w14:textId="6BD263CE" w:rsidR="00E134F3" w:rsidRPr="007526A4" w:rsidRDefault="00E134F3" w:rsidP="005470C3">
      <w:pPr>
        <w:jc w:val="both"/>
      </w:pPr>
      <w:r w:rsidRPr="007526A4">
        <w:t>6. Comparison of cellular immune responses to COVID-19 vaccine in patients with hematologic malignancy diagnosis treated with rituximab with similar diagnoses and chemotherapy without rituximab.</w:t>
      </w:r>
      <w:r w:rsidR="00A54B1F">
        <w:t xml:space="preserve"> (</w:t>
      </w:r>
      <w:r w:rsidR="00A54B1F" w:rsidRPr="00014155">
        <w:rPr>
          <w:color w:val="2F5496" w:themeColor="accent1" w:themeShade="BF"/>
        </w:rPr>
        <w:t>good</w:t>
      </w:r>
      <w:r w:rsidR="00A54B1F">
        <w:t xml:space="preserve">) </w:t>
      </w:r>
    </w:p>
    <w:p w14:paraId="0B4B7C18" w14:textId="641079B6" w:rsidR="001E1F06" w:rsidRDefault="001E1F06" w:rsidP="005470C3">
      <w:pPr>
        <w:jc w:val="both"/>
      </w:pPr>
    </w:p>
    <w:p w14:paraId="671A2DAE" w14:textId="725761FF" w:rsidR="004F7B3B" w:rsidRDefault="004F7B3B" w:rsidP="005470C3">
      <w:pPr>
        <w:jc w:val="both"/>
      </w:pPr>
    </w:p>
    <w:p w14:paraId="1D576229" w14:textId="32A7BCB1" w:rsidR="004F7B3B" w:rsidRDefault="00187392" w:rsidP="00187392">
      <w:pPr>
        <w:pStyle w:val="Heading1"/>
        <w:rPr>
          <w:b/>
          <w:bCs/>
        </w:rPr>
      </w:pPr>
      <w:bookmarkStart w:id="4" w:name="_Toc77775241"/>
      <w:r w:rsidRPr="00515FBE">
        <w:rPr>
          <w:b/>
          <w:bCs/>
        </w:rPr>
        <w:t>Sample size determination</w:t>
      </w:r>
      <w:bookmarkEnd w:id="4"/>
      <w:r w:rsidRPr="00515FBE">
        <w:rPr>
          <w:b/>
          <w:bCs/>
        </w:rPr>
        <w:t xml:space="preserve"> </w:t>
      </w:r>
    </w:p>
    <w:p w14:paraId="67FE94FC" w14:textId="482DDACE" w:rsidR="00E863E6" w:rsidRDefault="009B6A02" w:rsidP="00E863E6">
      <w:r w:rsidRPr="00341691">
        <w:rPr>
          <w:b/>
          <w:bCs/>
        </w:rPr>
        <w:t>Primary objective</w:t>
      </w:r>
      <w:r>
        <w:t>: proportion of our sample group (cancers) who got covid post vaccination</w:t>
      </w:r>
      <w:r w:rsidR="005A0858">
        <w:t xml:space="preserve">. </w:t>
      </w:r>
    </w:p>
    <w:p w14:paraId="4802282C" w14:textId="15CC0464" w:rsidR="009B6A02" w:rsidRDefault="009B6A02" w:rsidP="00E863E6"/>
    <w:p w14:paraId="4ED13317" w14:textId="1B402058" w:rsidR="009B6A02" w:rsidRPr="00E863E6" w:rsidRDefault="00E447E9" w:rsidP="00E863E6">
      <m:oMathPara>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1-β</m:t>
                          </m:r>
                        </m:sub>
                      </m:sSub>
                    </m:num>
                    <m:den>
                      <m:r>
                        <w:rPr>
                          <w:rFonts w:ascii="Cambria Math" w:hAnsi="Cambria Math"/>
                        </w:rPr>
                        <m:t>ES</m:t>
                      </m:r>
                    </m:den>
                  </m:f>
                </m:e>
              </m:d>
            </m:e>
            <m:sup>
              <m:r>
                <w:rPr>
                  <w:rFonts w:ascii="Cambria Math" w:hAnsi="Cambria Math"/>
                </w:rPr>
                <m:t>2</m:t>
              </m:r>
            </m:sup>
          </m:sSup>
        </m:oMath>
      </m:oMathPara>
    </w:p>
    <w:p w14:paraId="35639AC3" w14:textId="5816B63E" w:rsidR="004F7B3B" w:rsidRDefault="007D29F6" w:rsidP="005470C3">
      <w:pPr>
        <w:jc w:val="both"/>
      </w:pPr>
      <w:r>
        <w:t>Where: n is the adequate study sample to produce the desired power of the study</w:t>
      </w:r>
    </w:p>
    <w:p w14:paraId="0C54BDCE" w14:textId="77777777" w:rsidR="009450A9" w:rsidRDefault="009450A9" w:rsidP="008F2329">
      <w:pPr>
        <w:ind w:left="720"/>
        <w:jc w:val="both"/>
      </w:pPr>
    </w:p>
    <w:p w14:paraId="30CFF313" w14:textId="122FE47E" w:rsidR="009450A9" w:rsidRPr="009450A9" w:rsidRDefault="009450A9" w:rsidP="008F2329">
      <w:pPr>
        <w:ind w:left="720"/>
        <w:jc w:val="both"/>
      </w:pPr>
      <m:oMath>
        <m:sSub>
          <m:sSubPr>
            <m:ctrlPr>
              <w:rPr>
                <w:rFonts w:ascii="Cambria Math" w:hAnsi="Cambria Math"/>
                <w:i/>
              </w:rPr>
            </m:ctrlPr>
          </m:sSubPr>
          <m:e>
            <m:r>
              <w:rPr>
                <w:rFonts w:ascii="Cambria Math" w:hAnsi="Cambria Math"/>
              </w:rPr>
              <m:t>z</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oMath>
      <w:r>
        <w:t xml:space="preserve">   is the z score and alpha is the type 1 error. </w:t>
      </w:r>
    </w:p>
    <w:p w14:paraId="3E3DC93E" w14:textId="3DD1FF45" w:rsidR="005E7BEF" w:rsidRPr="005E7BEF" w:rsidRDefault="005E7BEF" w:rsidP="008F2329">
      <w:pPr>
        <w:ind w:left="720"/>
        <w:jc w:val="both"/>
      </w:pPr>
      <m:oMath>
        <m:sSub>
          <m:sSubPr>
            <m:ctrlPr>
              <w:rPr>
                <w:rFonts w:ascii="Cambria Math" w:hAnsi="Cambria Math"/>
                <w:i/>
              </w:rPr>
            </m:ctrlPr>
          </m:sSubPr>
          <m:e>
            <m:r>
              <w:rPr>
                <w:rFonts w:ascii="Cambria Math" w:hAnsi="Cambria Math"/>
              </w:rPr>
              <m:t>z</m:t>
            </m:r>
          </m:e>
          <m:sub>
            <m:r>
              <w:rPr>
                <w:rFonts w:ascii="Cambria Math" w:hAnsi="Cambria Math"/>
              </w:rPr>
              <m:t>1-β</m:t>
            </m:r>
          </m:sub>
        </m:sSub>
      </m:oMath>
      <w:r>
        <w:t xml:space="preserve"> is the z score and beta is the power of the study. </w:t>
      </w:r>
    </w:p>
    <w:p w14:paraId="13E33312" w14:textId="70654ED2" w:rsidR="008F2329" w:rsidRDefault="008F2329" w:rsidP="008F2329">
      <w:pPr>
        <w:ind w:left="720"/>
        <w:jc w:val="both"/>
      </w:pPr>
      <w:r>
        <w:t xml:space="preserve">And ES: </w:t>
      </w:r>
    </w:p>
    <w:p w14:paraId="798DB22A" w14:textId="28728E56" w:rsidR="008F2329" w:rsidRDefault="00885B64" w:rsidP="008F2329">
      <w:pPr>
        <w:ind w:left="720"/>
        <w:jc w:val="both"/>
      </w:pPr>
      <m:oMathPara>
        <m:oMath>
          <m:r>
            <w:rPr>
              <w:rFonts w:ascii="Cambria Math" w:hAnsi="Cambria Math"/>
            </w:rPr>
            <m:t xml:space="preserve">ES=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0</m:t>
                      </m:r>
                    </m:sub>
                  </m:sSub>
                </m:e>
              </m:rad>
            </m:den>
          </m:f>
        </m:oMath>
      </m:oMathPara>
    </w:p>
    <w:p w14:paraId="7CCC445F" w14:textId="77777777" w:rsidR="0056117C" w:rsidRDefault="0056117C" w:rsidP="005470C3">
      <w:pPr>
        <w:jc w:val="both"/>
      </w:pPr>
    </w:p>
    <w:p w14:paraId="79261035" w14:textId="214E06B4" w:rsidR="00633239" w:rsidRDefault="0056117C" w:rsidP="005470C3">
      <w:pPr>
        <w:jc w:val="both"/>
      </w:pPr>
      <w:r>
        <w:t>Using the paper on the Ontario case report up to August 7</w:t>
      </w:r>
      <w:r w:rsidRPr="0056117C">
        <w:rPr>
          <w:vertAlign w:val="superscript"/>
        </w:rPr>
        <w:t>th</w:t>
      </w:r>
      <w:r>
        <w:t>, p</w:t>
      </w:r>
      <w:r>
        <w:rPr>
          <w:vertAlign w:val="subscript"/>
        </w:rPr>
        <w:t>0</w:t>
      </w:r>
      <w:r>
        <w:t xml:space="preserve"> can be estimated as 0.00026</w:t>
      </w:r>
      <w:r w:rsidR="00C646B8">
        <w:t xml:space="preserve"> or 0.026%</w:t>
      </w:r>
      <w:r>
        <w:t xml:space="preserve">. </w:t>
      </w:r>
    </w:p>
    <w:p w14:paraId="08840196" w14:textId="3FB3D5A3" w:rsidR="0056117C" w:rsidRDefault="002C775A" w:rsidP="005470C3">
      <w:pPr>
        <w:jc w:val="both"/>
      </w:pPr>
      <m:oMath>
        <m:sSub>
          <m:sSubPr>
            <m:ctrlPr>
              <w:rPr>
                <w:rFonts w:ascii="Cambria Math" w:hAnsi="Cambria Math"/>
                <w:i/>
              </w:rPr>
            </m:ctrlPr>
          </m:sSubPr>
          <m:e>
            <m:r>
              <w:rPr>
                <w:rFonts w:ascii="Cambria Math" w:hAnsi="Cambria Math"/>
              </w:rPr>
              <m:t>z</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oMath>
      <w:r>
        <w:t xml:space="preserve">   </w:t>
      </w:r>
      <w:r w:rsidR="005B00F0">
        <w:t xml:space="preserve">= </w:t>
      </w:r>
      <w:r w:rsidR="00D34287">
        <w:t>1.96</w:t>
      </w:r>
      <w:r w:rsidR="002476A1">
        <w:t xml:space="preserve"> for an alpha of 0.05. </w:t>
      </w:r>
    </w:p>
    <w:p w14:paraId="2D5F4E06" w14:textId="7F96F838" w:rsidR="00D34287" w:rsidRDefault="002C775A" w:rsidP="005470C3">
      <w:pPr>
        <w:jc w:val="both"/>
      </w:pPr>
      <m:oMath>
        <m:sSub>
          <m:sSubPr>
            <m:ctrlPr>
              <w:rPr>
                <w:rFonts w:ascii="Cambria Math" w:hAnsi="Cambria Math"/>
                <w:i/>
              </w:rPr>
            </m:ctrlPr>
          </m:sSubPr>
          <m:e>
            <m:r>
              <w:rPr>
                <w:rFonts w:ascii="Cambria Math" w:hAnsi="Cambria Math"/>
              </w:rPr>
              <m:t>z</m:t>
            </m:r>
          </m:e>
          <m:sub>
            <m:r>
              <w:rPr>
                <w:rFonts w:ascii="Cambria Math" w:hAnsi="Cambria Math"/>
              </w:rPr>
              <m:t>1-β</m:t>
            </m:r>
          </m:sub>
        </m:sSub>
      </m:oMath>
      <w:r>
        <w:t xml:space="preserve"> </w:t>
      </w:r>
      <w:r w:rsidR="00D34287">
        <w:t xml:space="preserve">= </w:t>
      </w:r>
      <w:r w:rsidR="002476A1">
        <w:t>0.84 for a power of 80%</w:t>
      </w:r>
    </w:p>
    <w:p w14:paraId="472C8523" w14:textId="11FC5C38" w:rsidR="00D0464D" w:rsidRDefault="00D0464D" w:rsidP="005470C3">
      <w:pPr>
        <w:jc w:val="both"/>
      </w:pPr>
    </w:p>
    <w:p w14:paraId="196A9548" w14:textId="49A3D84A" w:rsidR="00D0464D" w:rsidRDefault="00D0464D" w:rsidP="005470C3">
      <w:pPr>
        <w:jc w:val="both"/>
      </w:pPr>
      <w:r>
        <w:t xml:space="preserve">Assuming we have </w:t>
      </w:r>
      <w:r w:rsidR="00D10230">
        <w:t xml:space="preserve">n = </w:t>
      </w:r>
      <w:r>
        <w:t>412 patients in our study</w:t>
      </w:r>
      <w:r w:rsidR="00D10230">
        <w:t>, we can calculate p</w:t>
      </w:r>
      <w:r w:rsidR="00D10230">
        <w:rPr>
          <w:vertAlign w:val="subscript"/>
        </w:rPr>
        <w:t>1</w:t>
      </w:r>
      <w:r w:rsidR="00D10230">
        <w:t xml:space="preserve"> and determine the minimum difference between p</w:t>
      </w:r>
      <w:r w:rsidR="00D10230">
        <w:rPr>
          <w:vertAlign w:val="subscript"/>
        </w:rPr>
        <w:t>1</w:t>
      </w:r>
      <w:r w:rsidR="00D10230">
        <w:t xml:space="preserve"> and p</w:t>
      </w:r>
      <w:r w:rsidR="00D10230">
        <w:rPr>
          <w:vertAlign w:val="subscript"/>
        </w:rPr>
        <w:t>0</w:t>
      </w:r>
      <w:r w:rsidR="00D10230">
        <w:t xml:space="preserve"> required </w:t>
      </w:r>
      <w:r w:rsidR="00E117BF">
        <w:t xml:space="preserve">for our result to be statistically significant. </w:t>
      </w:r>
    </w:p>
    <w:p w14:paraId="0BD4B833" w14:textId="5B2DCD9E" w:rsidR="00DF6E50" w:rsidRDefault="00DF6E50" w:rsidP="005470C3">
      <w:pPr>
        <w:jc w:val="both"/>
      </w:pPr>
      <w:r>
        <w:t>P</w:t>
      </w:r>
      <w:r>
        <w:rPr>
          <w:vertAlign w:val="subscript"/>
        </w:rPr>
        <w:t>1</w:t>
      </w:r>
      <w:r>
        <w:t xml:space="preserve"> was calculated to be </w:t>
      </w:r>
      <w:r w:rsidR="00C646B8">
        <w:t>0.002484 or 0.2484%</w:t>
      </w:r>
    </w:p>
    <w:p w14:paraId="07360C9B" w14:textId="3F8E407E" w:rsidR="009B3BC6" w:rsidRDefault="009B3BC6" w:rsidP="005470C3">
      <w:pPr>
        <w:jc w:val="both"/>
      </w:pPr>
    </w:p>
    <w:p w14:paraId="62026D25" w14:textId="1209924B" w:rsidR="003C433F" w:rsidRDefault="009B3BC6" w:rsidP="005470C3">
      <w:pPr>
        <w:jc w:val="both"/>
      </w:pPr>
      <w:r w:rsidRPr="00341691">
        <w:rPr>
          <w:b/>
          <w:bCs/>
        </w:rPr>
        <w:t>Secondary Objective:</w:t>
      </w:r>
      <w:r>
        <w:t xml:space="preserve"> </w:t>
      </w:r>
      <w:r w:rsidR="003C433F">
        <w:t xml:space="preserve">COVID-19 antibody concentration post </w:t>
      </w:r>
      <w:r w:rsidR="00F15CB2">
        <w:t>2</w:t>
      </w:r>
      <w:r w:rsidR="00F15CB2" w:rsidRPr="00F15CB2">
        <w:rPr>
          <w:vertAlign w:val="superscript"/>
        </w:rPr>
        <w:t>nd</w:t>
      </w:r>
      <w:r w:rsidR="00F15CB2">
        <w:t xml:space="preserve"> </w:t>
      </w:r>
      <w:r w:rsidR="003C433F">
        <w:t>vaccine</w:t>
      </w:r>
      <w:r w:rsidR="00A048E8">
        <w:t xml:space="preserve">. </w:t>
      </w:r>
    </w:p>
    <w:p w14:paraId="703FC8C5" w14:textId="5A061DBC" w:rsidR="00A048E8" w:rsidRDefault="00A048E8" w:rsidP="005470C3">
      <w:pPr>
        <w:jc w:val="both"/>
      </w:pPr>
    </w:p>
    <w:p w14:paraId="649A48D1" w14:textId="77777777" w:rsidR="00A048E8" w:rsidRPr="00E863E6" w:rsidRDefault="00A048E8" w:rsidP="00A048E8">
      <m:oMathPara>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1-β</m:t>
                          </m:r>
                        </m:sub>
                      </m:sSub>
                    </m:num>
                    <m:den>
                      <m:r>
                        <w:rPr>
                          <w:rFonts w:ascii="Cambria Math" w:hAnsi="Cambria Math"/>
                        </w:rPr>
                        <m:t>ES</m:t>
                      </m:r>
                    </m:den>
                  </m:f>
                </m:e>
              </m:d>
            </m:e>
            <m:sup>
              <m:r>
                <w:rPr>
                  <w:rFonts w:ascii="Cambria Math" w:hAnsi="Cambria Math"/>
                </w:rPr>
                <m:t>2</m:t>
              </m:r>
            </m:sup>
          </m:sSup>
        </m:oMath>
      </m:oMathPara>
    </w:p>
    <w:p w14:paraId="37AF8BFD" w14:textId="1EAAA5C4" w:rsidR="00A048E8" w:rsidRDefault="00A048E8" w:rsidP="005470C3">
      <w:pPr>
        <w:jc w:val="both"/>
      </w:pPr>
      <w:r>
        <w:t>Where the definitions are the same as previously stated, except that ES:</w:t>
      </w:r>
    </w:p>
    <w:p w14:paraId="13A61165" w14:textId="64F60437" w:rsidR="00A048E8" w:rsidRDefault="00A048E8" w:rsidP="005470C3">
      <w:pPr>
        <w:jc w:val="both"/>
      </w:pPr>
    </w:p>
    <w:p w14:paraId="4D0C987B" w14:textId="77777777" w:rsidR="00A048E8" w:rsidRDefault="00A048E8" w:rsidP="005470C3">
      <w:pPr>
        <w:jc w:val="both"/>
      </w:pPr>
    </w:p>
    <w:p w14:paraId="71507057" w14:textId="079A0086" w:rsidR="00656A37" w:rsidRDefault="00656A37" w:rsidP="00656A37">
      <w:pPr>
        <w:ind w:left="720"/>
        <w:jc w:val="both"/>
      </w:pPr>
      <m:oMathPara>
        <m:oMath>
          <m:r>
            <w:rPr>
              <w:rFonts w:ascii="Cambria Math" w:hAnsi="Cambria Math"/>
            </w:rPr>
            <m:t xml:space="preserve">ES=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num>
            <m:den>
              <m:r>
                <w:rPr>
                  <w:rFonts w:ascii="Cambria Math" w:hAnsi="Cambria Math"/>
                </w:rPr>
                <m:t>σ</m:t>
              </m:r>
            </m:den>
          </m:f>
        </m:oMath>
      </m:oMathPara>
    </w:p>
    <w:p w14:paraId="7FEE4B59" w14:textId="6F249337" w:rsidR="00507FA7" w:rsidRDefault="00656A37" w:rsidP="00507FA7">
      <w:r>
        <w:t>Where</w:t>
      </w:r>
      <w:r w:rsidR="00507FA7">
        <w:t xml:space="preserve">:  </w:t>
      </w:r>
      <w:r>
        <w:t>u represents the mean antibody concentration post vaccine</w:t>
      </w:r>
    </w:p>
    <w:p w14:paraId="7C788B7C" w14:textId="2EE0E24B" w:rsidR="00A048E8" w:rsidRDefault="00656A37" w:rsidP="00507FA7">
      <w:pPr>
        <w:ind w:firstLine="720"/>
      </w:pPr>
      <w:r>
        <w:t xml:space="preserve"> </w:t>
      </w:r>
      <w:r w:rsidR="00976F79">
        <w:t>(u</w:t>
      </w:r>
      <w:r w:rsidR="00976F79">
        <w:rPr>
          <w:vertAlign w:val="subscript"/>
        </w:rPr>
        <w:t>1</w:t>
      </w:r>
      <w:r w:rsidR="00976F79">
        <w:t xml:space="preserve"> is the alternative hypothesis while u</w:t>
      </w:r>
      <w:r w:rsidR="00976F79">
        <w:rPr>
          <w:vertAlign w:val="subscript"/>
        </w:rPr>
        <w:t>0</w:t>
      </w:r>
      <w:r w:rsidR="00976F79">
        <w:t xml:space="preserve"> is the null hypothesis)</w:t>
      </w:r>
      <w:r w:rsidR="00C31C52">
        <w:t>.</w:t>
      </w:r>
    </w:p>
    <w:p w14:paraId="0938008C" w14:textId="4479C1D1" w:rsidR="00C31C52" w:rsidRDefault="00C31C52" w:rsidP="005470C3">
      <w:pPr>
        <w:jc w:val="both"/>
      </w:pPr>
    </w:p>
    <w:p w14:paraId="0E0D494B" w14:textId="162C2FDA" w:rsidR="00C31C52" w:rsidRDefault="00B25BCD" w:rsidP="005470C3">
      <w:pPr>
        <w:jc w:val="both"/>
      </w:pPr>
      <w:r>
        <w:t>I found that u</w:t>
      </w:r>
      <w:r w:rsidR="008D4229">
        <w:rPr>
          <w:vertAlign w:val="subscript"/>
        </w:rPr>
        <w:t>0</w:t>
      </w:r>
      <w:r>
        <w:t xml:space="preserve"> = </w:t>
      </w:r>
      <w:r w:rsidR="008D4229">
        <w:t xml:space="preserve">1084 U/mL. </w:t>
      </w:r>
      <w:r w:rsidR="00E502A8">
        <w:t xml:space="preserve">I will be using the standard deviation associated with this mean as an approximation of the true standard deviation. </w:t>
      </w:r>
      <w:r w:rsidR="007E226D" w:rsidRPr="00377DD4">
        <w:rPr>
          <w:highlight w:val="yellow"/>
        </w:rPr>
        <w:t>I am currently waiting on an email back from the authors to get this value.</w:t>
      </w:r>
      <w:r w:rsidR="007E226D">
        <w:t xml:space="preserve"> </w:t>
      </w:r>
    </w:p>
    <w:p w14:paraId="38347CE9" w14:textId="50A8D1C2" w:rsidR="008E336D" w:rsidRDefault="008E336D" w:rsidP="005470C3">
      <w:pPr>
        <w:jc w:val="both"/>
      </w:pPr>
    </w:p>
    <w:p w14:paraId="7783D484" w14:textId="09B9A64C" w:rsidR="008E336D" w:rsidRDefault="008E336D" w:rsidP="005470C3">
      <w:pPr>
        <w:jc w:val="both"/>
      </w:pPr>
      <w:r>
        <w:rPr>
          <w:b/>
          <w:bCs/>
        </w:rPr>
        <w:t xml:space="preserve">Sub-study: </w:t>
      </w:r>
      <w:r w:rsidR="00DC6504">
        <w:t xml:space="preserve">T-cell IFN gamma responses </w:t>
      </w:r>
      <w:r w:rsidR="00FD007A">
        <w:t>of target sample</w:t>
      </w:r>
      <w:r w:rsidR="00D41603">
        <w:t xml:space="preserve"> population</w:t>
      </w:r>
      <w:r w:rsidR="00FD007A">
        <w:t xml:space="preserve"> (receive rux.) vs. control (receive other cancer treatments)</w:t>
      </w:r>
      <w:r w:rsidR="00D41603">
        <w:t xml:space="preserve"> post 2</w:t>
      </w:r>
      <w:r w:rsidR="00D41603" w:rsidRPr="00D41603">
        <w:rPr>
          <w:vertAlign w:val="superscript"/>
        </w:rPr>
        <w:t>nd</w:t>
      </w:r>
      <w:r w:rsidR="00D41603">
        <w:t xml:space="preserve"> covid vaccine. </w:t>
      </w:r>
    </w:p>
    <w:p w14:paraId="105C096A" w14:textId="35E1EE17" w:rsidR="00241B7D" w:rsidRDefault="00241B7D" w:rsidP="005470C3">
      <w:pPr>
        <w:jc w:val="both"/>
      </w:pPr>
    </w:p>
    <w:p w14:paraId="08FD02DB" w14:textId="7334FB3F" w:rsidR="00241B7D" w:rsidRPr="00E863E6" w:rsidRDefault="00241B7D" w:rsidP="00241B7D">
      <m:oMathPara>
        <m:oMath>
          <m:r>
            <w:rPr>
              <w:rFonts w:ascii="Cambria Math" w:hAnsi="Cambria Math"/>
            </w:rPr>
            <m:t>n=</m:t>
          </m:r>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1-β</m:t>
                          </m:r>
                        </m:sub>
                      </m:sSub>
                    </m:num>
                    <m:den>
                      <m:r>
                        <w:rPr>
                          <w:rFonts w:ascii="Cambria Math" w:hAnsi="Cambria Math"/>
                        </w:rPr>
                        <m:t>ES</m:t>
                      </m:r>
                    </m:den>
                  </m:f>
                </m:e>
              </m:d>
            </m:e>
            <m:sup>
              <m:r>
                <w:rPr>
                  <w:rFonts w:ascii="Cambria Math" w:hAnsi="Cambria Math"/>
                </w:rPr>
                <m:t>2</m:t>
              </m:r>
            </m:sup>
          </m:sSup>
        </m:oMath>
      </m:oMathPara>
    </w:p>
    <w:p w14:paraId="3777C63E" w14:textId="77777777" w:rsidR="00241B7D" w:rsidRDefault="00241B7D" w:rsidP="005470C3">
      <w:pPr>
        <w:jc w:val="both"/>
      </w:pPr>
    </w:p>
    <w:p w14:paraId="5297A3C2" w14:textId="77777777" w:rsidR="00241B7D" w:rsidRDefault="00241B7D" w:rsidP="00241B7D">
      <w:pPr>
        <w:jc w:val="both"/>
      </w:pPr>
      <w:r>
        <w:t>Where the definitions are the same as previously stated, except that ES:</w:t>
      </w:r>
    </w:p>
    <w:p w14:paraId="1E723DB1" w14:textId="77777777" w:rsidR="00241B7D" w:rsidRDefault="00241B7D" w:rsidP="00241B7D">
      <w:pPr>
        <w:jc w:val="both"/>
      </w:pPr>
    </w:p>
    <w:p w14:paraId="1FB57E94" w14:textId="77777777" w:rsidR="00241B7D" w:rsidRDefault="00241B7D" w:rsidP="00241B7D">
      <w:pPr>
        <w:jc w:val="both"/>
      </w:pPr>
    </w:p>
    <w:p w14:paraId="10C5ADFD" w14:textId="2F80DCB7" w:rsidR="00241B7D" w:rsidRDefault="00241B7D" w:rsidP="00241B7D">
      <w:pPr>
        <w:ind w:left="720"/>
        <w:jc w:val="both"/>
      </w:pPr>
      <m:oMathPara>
        <m:oMath>
          <m:r>
            <w:rPr>
              <w:rFonts w:ascii="Cambria Math" w:hAnsi="Cambria Math"/>
            </w:rPr>
            <m:t xml:space="preserve">ES=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σ</m:t>
              </m:r>
            </m:den>
          </m:f>
        </m:oMath>
      </m:oMathPara>
    </w:p>
    <w:p w14:paraId="0FDDB96A" w14:textId="136F4588" w:rsidR="00B21748" w:rsidRDefault="00165035" w:rsidP="005470C3">
      <w:pPr>
        <w:jc w:val="both"/>
      </w:pPr>
      <w:r>
        <w:t>Where</w:t>
      </w:r>
      <w:r w:rsidR="00B21748">
        <w:t xml:space="preserve">:  </w:t>
      </w:r>
      <w:r>
        <w:t>u</w:t>
      </w:r>
      <w:r>
        <w:rPr>
          <w:vertAlign w:val="subscript"/>
        </w:rPr>
        <w:t xml:space="preserve">1 </w:t>
      </w:r>
      <w:r>
        <w:t xml:space="preserve">represents the mean of the control group, and </w:t>
      </w:r>
      <w:r w:rsidR="00FE6ED8">
        <w:t>u</w:t>
      </w:r>
      <w:r w:rsidR="00FE6ED8">
        <w:rPr>
          <w:vertAlign w:val="subscript"/>
        </w:rPr>
        <w:t>2</w:t>
      </w:r>
      <w:r w:rsidR="00FE6ED8">
        <w:t xml:space="preserve"> represents the </w:t>
      </w:r>
      <w:r w:rsidR="00561D21">
        <w:t xml:space="preserve">mean of the target </w:t>
      </w:r>
    </w:p>
    <w:p w14:paraId="50270B75" w14:textId="46A700FD" w:rsidR="00F805C2" w:rsidRPr="007052CA" w:rsidRDefault="00B21748" w:rsidP="00B21748">
      <w:pPr>
        <w:ind w:firstLine="720"/>
        <w:jc w:val="both"/>
      </w:pPr>
      <w:r>
        <w:t xml:space="preserve">  </w:t>
      </w:r>
      <w:r w:rsidR="00561D21">
        <w:t xml:space="preserve">population. </w:t>
      </w:r>
      <w:r w:rsidR="007F4C52" w:rsidRPr="00CA6890">
        <w:rPr>
          <w:highlight w:val="yellow"/>
        </w:rPr>
        <w:t>I currently need to find a paper</w:t>
      </w:r>
      <w:r w:rsidR="00EC0946" w:rsidRPr="00CA6890">
        <w:rPr>
          <w:highlight w:val="yellow"/>
        </w:rPr>
        <w:t xml:space="preserve"> that gives me the values </w:t>
      </w:r>
      <w:r w:rsidR="007052CA" w:rsidRPr="00CA6890">
        <w:rPr>
          <w:highlight w:val="yellow"/>
        </w:rPr>
        <w:t>u</w:t>
      </w:r>
      <w:r w:rsidR="007052CA" w:rsidRPr="00CA6890">
        <w:rPr>
          <w:highlight w:val="yellow"/>
          <w:vertAlign w:val="subscript"/>
        </w:rPr>
        <w:t>1</w:t>
      </w:r>
      <w:r w:rsidR="007052CA" w:rsidRPr="00CA6890">
        <w:rPr>
          <w:highlight w:val="yellow"/>
        </w:rPr>
        <w:t xml:space="preserve"> and sigma.</w:t>
      </w:r>
      <w:r w:rsidR="007052CA">
        <w:t xml:space="preserve"> </w:t>
      </w:r>
    </w:p>
    <w:p w14:paraId="6CC71209" w14:textId="77777777" w:rsidR="00F805C2" w:rsidRDefault="00F805C2" w:rsidP="005470C3">
      <w:pPr>
        <w:jc w:val="both"/>
      </w:pPr>
    </w:p>
    <w:p w14:paraId="40BF9851" w14:textId="77777777" w:rsidR="003C433F" w:rsidRDefault="003C433F" w:rsidP="005470C3">
      <w:pPr>
        <w:jc w:val="both"/>
      </w:pPr>
    </w:p>
    <w:p w14:paraId="4F4D05BA" w14:textId="12221656" w:rsidR="009B3BC6" w:rsidRPr="00DF6E50" w:rsidRDefault="003C433F" w:rsidP="005470C3">
      <w:pPr>
        <w:jc w:val="both"/>
      </w:pPr>
      <w:r>
        <w:t xml:space="preserve"> </w:t>
      </w:r>
    </w:p>
    <w:p w14:paraId="34C8478C" w14:textId="026D9463" w:rsidR="00633239" w:rsidRDefault="00633239" w:rsidP="005470C3">
      <w:pPr>
        <w:jc w:val="both"/>
      </w:pPr>
    </w:p>
    <w:p w14:paraId="40E25B3A" w14:textId="46D2A1EE" w:rsidR="00633239" w:rsidRDefault="00633239" w:rsidP="005470C3">
      <w:pPr>
        <w:jc w:val="both"/>
      </w:pPr>
    </w:p>
    <w:p w14:paraId="199AFA7C" w14:textId="69882469" w:rsidR="00633239" w:rsidRDefault="00633239" w:rsidP="005470C3">
      <w:pPr>
        <w:jc w:val="both"/>
      </w:pPr>
    </w:p>
    <w:p w14:paraId="26E9C748" w14:textId="718EE7A6" w:rsidR="00633239" w:rsidRDefault="00633239" w:rsidP="005470C3">
      <w:pPr>
        <w:jc w:val="both"/>
      </w:pPr>
    </w:p>
    <w:p w14:paraId="1259CAFC" w14:textId="19CCECCE" w:rsidR="00633239" w:rsidRDefault="00633239" w:rsidP="005470C3">
      <w:pPr>
        <w:jc w:val="both"/>
      </w:pPr>
    </w:p>
    <w:p w14:paraId="60EA46EF" w14:textId="77777777" w:rsidR="00633239" w:rsidRDefault="00633239" w:rsidP="005470C3">
      <w:pPr>
        <w:jc w:val="both"/>
      </w:pPr>
    </w:p>
    <w:p w14:paraId="0E9A6012" w14:textId="0C7D525F" w:rsidR="004F7B3B" w:rsidRPr="00F53096" w:rsidRDefault="00633239" w:rsidP="005470C3">
      <w:pPr>
        <w:jc w:val="both"/>
        <w:rPr>
          <w:b/>
          <w:bCs/>
        </w:rPr>
      </w:pPr>
      <w:bookmarkStart w:id="5" w:name="_Toc77775242"/>
      <w:r>
        <w:rPr>
          <w:rStyle w:val="Heading1Char"/>
          <w:b/>
          <w:bCs/>
        </w:rPr>
        <w:t xml:space="preserve">Additional </w:t>
      </w:r>
      <w:r w:rsidR="004F7B3B" w:rsidRPr="00F53096">
        <w:rPr>
          <w:rStyle w:val="Heading1Char"/>
          <w:b/>
          <w:bCs/>
        </w:rPr>
        <w:t>Questions</w:t>
      </w:r>
      <w:r w:rsidR="003351E6" w:rsidRPr="00F53096">
        <w:rPr>
          <w:rStyle w:val="Heading1Char"/>
          <w:b/>
          <w:bCs/>
        </w:rPr>
        <w:t>/Concerns</w:t>
      </w:r>
      <w:bookmarkEnd w:id="5"/>
      <w:r w:rsidR="003351E6" w:rsidRPr="00F53096">
        <w:rPr>
          <w:rStyle w:val="Heading1Char"/>
          <w:b/>
          <w:bCs/>
        </w:rPr>
        <w:t xml:space="preserve"> </w:t>
      </w:r>
    </w:p>
    <w:p w14:paraId="70C685E5" w14:textId="5BA245AC" w:rsidR="004F7B3B" w:rsidRDefault="00CC56ED" w:rsidP="005470C3">
      <w:pPr>
        <w:pStyle w:val="ListParagraph"/>
        <w:numPr>
          <w:ilvl w:val="0"/>
          <w:numId w:val="2"/>
        </w:numPr>
        <w:jc w:val="both"/>
      </w:pPr>
      <w:r>
        <w:t xml:space="preserve">Column K in the excel </w:t>
      </w:r>
      <w:r w:rsidR="00581F64">
        <w:t>spreadsheet:</w:t>
      </w:r>
      <w:r>
        <w:t xml:space="preserve"> </w:t>
      </w:r>
      <w:r w:rsidR="00EB3C35">
        <w:t>“Any</w:t>
      </w:r>
      <w:r w:rsidRPr="00CC56ED">
        <w:t xml:space="preserve"> monoclonal antibody within 1 year of first dose?</w:t>
      </w:r>
      <w:r>
        <w:t xml:space="preserve">” is this referring to </w:t>
      </w:r>
      <w:r w:rsidR="003571E5">
        <w:t>whether</w:t>
      </w:r>
      <w:r>
        <w:t xml:space="preserve"> they received cancer treatment </w:t>
      </w:r>
      <w:r w:rsidR="003571E5">
        <w:t>or?</w:t>
      </w:r>
      <w:r>
        <w:t xml:space="preserve"> </w:t>
      </w:r>
      <w:r w:rsidR="00A26599">
        <w:t xml:space="preserve">Because it’s right beside “Type” which says the type of chemotherapy. </w:t>
      </w:r>
      <w:r w:rsidR="00A66E01">
        <w:t xml:space="preserve">Answer is </w:t>
      </w:r>
      <w:r w:rsidR="00915C3E">
        <w:t xml:space="preserve">yes. </w:t>
      </w:r>
    </w:p>
    <w:p w14:paraId="56ED04DF" w14:textId="156C565C" w:rsidR="00EE6639" w:rsidRDefault="00EE6639" w:rsidP="00EE6639">
      <w:pPr>
        <w:jc w:val="both"/>
      </w:pPr>
    </w:p>
    <w:p w14:paraId="7839CAB4" w14:textId="5C225FF0" w:rsidR="00EE6639" w:rsidRDefault="00EE6639" w:rsidP="00EE6639">
      <w:pPr>
        <w:jc w:val="both"/>
      </w:pPr>
    </w:p>
    <w:p w14:paraId="2DC76077" w14:textId="2BED2DAC" w:rsidR="00EE6639" w:rsidRPr="00F53096" w:rsidRDefault="00EE6639" w:rsidP="00F53096">
      <w:pPr>
        <w:pStyle w:val="Heading1"/>
        <w:rPr>
          <w:b/>
          <w:bCs/>
        </w:rPr>
      </w:pPr>
      <w:bookmarkStart w:id="6" w:name="_Toc77775243"/>
      <w:r w:rsidRPr="00F53096">
        <w:rPr>
          <w:b/>
          <w:bCs/>
        </w:rPr>
        <w:t>Sources:</w:t>
      </w:r>
      <w:bookmarkEnd w:id="6"/>
      <w:r w:rsidRPr="00F53096">
        <w:rPr>
          <w:b/>
          <w:bCs/>
        </w:rPr>
        <w:t xml:space="preserve"> </w:t>
      </w:r>
    </w:p>
    <w:p w14:paraId="44FDF32E" w14:textId="74981435" w:rsidR="00EE6639" w:rsidRDefault="000168C1" w:rsidP="00EE6639">
      <w:pPr>
        <w:jc w:val="both"/>
      </w:pPr>
      <w:r>
        <w:t>Repeated measures ANOVA</w:t>
      </w:r>
    </w:p>
    <w:p w14:paraId="489F8C9F" w14:textId="77777777" w:rsidR="000168C1" w:rsidRDefault="000168C1" w:rsidP="000168C1">
      <w:pPr>
        <w:pStyle w:val="ListParagraph"/>
        <w:numPr>
          <w:ilvl w:val="0"/>
          <w:numId w:val="4"/>
        </w:numPr>
        <w:jc w:val="both"/>
      </w:pPr>
      <w:r>
        <w:t xml:space="preserve">Paper on the theory: </w:t>
      </w:r>
      <w:hyperlink r:id="rId9" w:history="1">
        <w:r w:rsidRPr="005919E1">
          <w:rPr>
            <w:rStyle w:val="Hyperlink"/>
          </w:rPr>
          <w:t>https://www.ncbi.nlm.nih.gov/pmc/articles/PMC3737450/</w:t>
        </w:r>
      </w:hyperlink>
    </w:p>
    <w:p w14:paraId="2BE29B49" w14:textId="77777777" w:rsidR="000168C1" w:rsidRDefault="000168C1" w:rsidP="000168C1">
      <w:pPr>
        <w:pStyle w:val="ListParagraph"/>
        <w:numPr>
          <w:ilvl w:val="0"/>
          <w:numId w:val="4"/>
        </w:numPr>
        <w:jc w:val="both"/>
      </w:pPr>
      <w:r>
        <w:t xml:space="preserve">Using r: </w:t>
      </w:r>
      <w:hyperlink r:id="rId10" w:history="1">
        <w:r w:rsidRPr="005919E1">
          <w:rPr>
            <w:rStyle w:val="Hyperlink"/>
          </w:rPr>
          <w:t>https://www.r-bloggers.com/2021/04/repeated-measures-of-anova-in-r-complete-tutorial/</w:t>
        </w:r>
      </w:hyperlink>
    </w:p>
    <w:p w14:paraId="2F6C0C19" w14:textId="77777777" w:rsidR="000168C1" w:rsidRDefault="000168C1" w:rsidP="000168C1">
      <w:pPr>
        <w:pStyle w:val="ListParagraph"/>
        <w:numPr>
          <w:ilvl w:val="0"/>
          <w:numId w:val="4"/>
        </w:numPr>
        <w:jc w:val="both"/>
      </w:pPr>
      <w:r>
        <w:t xml:space="preserve">Using r: </w:t>
      </w:r>
      <w:hyperlink r:id="rId11" w:history="1">
        <w:r w:rsidRPr="005919E1">
          <w:rPr>
            <w:rStyle w:val="Hyperlink"/>
          </w:rPr>
          <w:t>https://rcompanion.org/handbook/I_09.html</w:t>
        </w:r>
      </w:hyperlink>
    </w:p>
    <w:p w14:paraId="094C1C82" w14:textId="4D7F4085" w:rsidR="000168C1" w:rsidRDefault="004B4697" w:rsidP="000168C1">
      <w:pPr>
        <w:jc w:val="both"/>
      </w:pPr>
      <w:r>
        <w:t>Dummy</w:t>
      </w:r>
      <w:r w:rsidR="00611F59">
        <w:t xml:space="preserve"> </w:t>
      </w:r>
      <w:r w:rsidR="0017437E">
        <w:t>variables</w:t>
      </w:r>
    </w:p>
    <w:p w14:paraId="731FA8B8" w14:textId="5D222A81" w:rsidR="0017437E" w:rsidRDefault="00F80A0B" w:rsidP="0017437E">
      <w:pPr>
        <w:pStyle w:val="ListParagraph"/>
        <w:numPr>
          <w:ilvl w:val="0"/>
          <w:numId w:val="4"/>
        </w:numPr>
        <w:jc w:val="both"/>
      </w:pPr>
      <w:hyperlink r:id="rId12" w:history="1">
        <w:r w:rsidR="0017437E" w:rsidRPr="005919E1">
          <w:rPr>
            <w:rStyle w:val="Hyperlink"/>
          </w:rPr>
          <w:t>https://www.moresteam.com/whitepapers/download/dummy-variables.pdf</w:t>
        </w:r>
      </w:hyperlink>
      <w:r w:rsidR="0017437E">
        <w:t>).</w:t>
      </w:r>
    </w:p>
    <w:p w14:paraId="02C58DEE" w14:textId="484F7981" w:rsidR="0017437E" w:rsidRDefault="00A85EEC" w:rsidP="0017437E">
      <w:pPr>
        <w:jc w:val="both"/>
      </w:pPr>
      <w:r>
        <w:t xml:space="preserve">Sample size calculations: </w:t>
      </w:r>
    </w:p>
    <w:p w14:paraId="2BF53397" w14:textId="66344D7A" w:rsidR="00A85EEC" w:rsidRDefault="00F80A0B" w:rsidP="0017437E">
      <w:pPr>
        <w:jc w:val="both"/>
      </w:pPr>
      <w:hyperlink r:id="rId13" w:history="1">
        <w:r w:rsidR="00A85EEC" w:rsidRPr="00AB1444">
          <w:rPr>
            <w:rStyle w:val="Hyperlink"/>
          </w:rPr>
          <w:t>https://sphweb.bumc.bu.edu/otlt/mph-modules/bs/bs704_power/bs704_power_print.html</w:t>
        </w:r>
      </w:hyperlink>
    </w:p>
    <w:p w14:paraId="10C535C6" w14:textId="2E956F97" w:rsidR="00A85EEC" w:rsidRDefault="00F80A0B" w:rsidP="0017437E">
      <w:pPr>
        <w:jc w:val="both"/>
      </w:pPr>
      <w:hyperlink r:id="rId14" w:history="1">
        <w:r w:rsidR="000C356E" w:rsidRPr="00AB1444">
          <w:rPr>
            <w:rStyle w:val="Hyperlink"/>
          </w:rPr>
          <w:t>https://www.publichealthontario.ca/-/media/documents/ncov/epi/covid-19-epi-confirmed-cases-post-vaccination.pdf?la=en</w:t>
        </w:r>
      </w:hyperlink>
      <w:r w:rsidR="0035584F">
        <w:t xml:space="preserve"> – Proportion of healthy vaccinated people that contracted covid-19 (page 3, highlight #1) </w:t>
      </w:r>
    </w:p>
    <w:p w14:paraId="35E6BC50" w14:textId="66CAEA1E" w:rsidR="00995634" w:rsidRDefault="00F80A0B" w:rsidP="0017437E">
      <w:pPr>
        <w:jc w:val="both"/>
      </w:pPr>
      <w:hyperlink r:id="rId15" w:history="1">
        <w:r w:rsidR="00AE0003" w:rsidRPr="00AB1444">
          <w:rPr>
            <w:rStyle w:val="Hyperlink"/>
          </w:rPr>
          <w:t>https://ashpublications.org/blood/article/137/23/3165/475742/Efficacy-of-the-BNT162b2-mRNA-COVID-19-vaccine-in</w:t>
        </w:r>
      </w:hyperlink>
      <w:r w:rsidR="00AE0003">
        <w:t xml:space="preserve">    Mean </w:t>
      </w:r>
      <w:r w:rsidR="00995634">
        <w:t xml:space="preserve">antibody conc. In healthy vaccinated individuals at a given timepoint </w:t>
      </w:r>
      <w:r w:rsidR="007349EA">
        <w:t xml:space="preserve">(look under serologic response) </w:t>
      </w:r>
    </w:p>
    <w:p w14:paraId="239C0D39" w14:textId="77777777" w:rsidR="000C356E" w:rsidRPr="000168C1" w:rsidRDefault="000C356E" w:rsidP="0017437E">
      <w:pPr>
        <w:jc w:val="both"/>
      </w:pPr>
    </w:p>
    <w:sectPr w:rsidR="000C356E" w:rsidRPr="000168C1" w:rsidSect="00474A26">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5BB54" w14:textId="77777777" w:rsidR="00F80A0B" w:rsidRDefault="00F80A0B" w:rsidP="00BD67DD">
      <w:r>
        <w:separator/>
      </w:r>
    </w:p>
  </w:endnote>
  <w:endnote w:type="continuationSeparator" w:id="0">
    <w:p w14:paraId="73C3FCE7" w14:textId="77777777" w:rsidR="00F80A0B" w:rsidRDefault="00F80A0B" w:rsidP="00BD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9DFE1" w14:textId="77777777" w:rsidR="00BD67DD" w:rsidRDefault="00BD67D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467DE66" w14:textId="77777777" w:rsidR="00BD67DD" w:rsidRDefault="00BD6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12C4F" w14:textId="77777777" w:rsidR="00F80A0B" w:rsidRDefault="00F80A0B" w:rsidP="00BD67DD">
      <w:r>
        <w:separator/>
      </w:r>
    </w:p>
  </w:footnote>
  <w:footnote w:type="continuationSeparator" w:id="0">
    <w:p w14:paraId="574270F1" w14:textId="77777777" w:rsidR="00F80A0B" w:rsidRDefault="00F80A0B" w:rsidP="00BD6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1809" w14:textId="2A4C68B0" w:rsidR="00BD67DD" w:rsidRDefault="00BD67DD">
    <w:pPr>
      <w:pStyle w:val="Header"/>
      <w:rPr>
        <w:color w:val="4472C4" w:themeColor="accent1"/>
      </w:rPr>
    </w:pPr>
    <w:r w:rsidRPr="00BD67DD">
      <w:rPr>
        <w:color w:val="4472C4" w:themeColor="accent1"/>
      </w:rPr>
      <w:t>Anthony Quint</w:t>
    </w:r>
    <w:r w:rsidRPr="00BD67DD">
      <w:rPr>
        <w:color w:val="4472C4" w:themeColor="accent1"/>
      </w:rPr>
      <w:ptab w:relativeTo="margin" w:alignment="center" w:leader="none"/>
    </w:r>
    <w:r w:rsidRPr="00BD67DD">
      <w:rPr>
        <w:color w:val="4472C4" w:themeColor="accent1"/>
      </w:rPr>
      <w:t xml:space="preserve">London Health Science Centre </w:t>
    </w:r>
    <w:r w:rsidRPr="00BD67DD">
      <w:rPr>
        <w:color w:val="4472C4" w:themeColor="accent1"/>
      </w:rPr>
      <w:ptab w:relativeTo="margin" w:alignment="right" w:leader="none"/>
    </w:r>
    <w:r w:rsidRPr="00BD67DD">
      <w:rPr>
        <w:color w:val="4472C4" w:themeColor="accent1"/>
      </w:rPr>
      <w:t>July 12, 2021</w:t>
    </w:r>
  </w:p>
  <w:p w14:paraId="5058F5F0" w14:textId="77777777" w:rsidR="00BD67DD" w:rsidRPr="00BD67DD" w:rsidRDefault="00BD67DD">
    <w:pPr>
      <w:pStyle w:val="Header"/>
      <w:rPr>
        <w:color w:val="4472C4"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02DB"/>
    <w:multiLevelType w:val="hybridMultilevel"/>
    <w:tmpl w:val="B70A9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F03F3"/>
    <w:multiLevelType w:val="hybridMultilevel"/>
    <w:tmpl w:val="8FD8F296"/>
    <w:lvl w:ilvl="0" w:tplc="BDBA22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31EA2"/>
    <w:multiLevelType w:val="hybridMultilevel"/>
    <w:tmpl w:val="3BA805AA"/>
    <w:lvl w:ilvl="0" w:tplc="4CAA7B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C400C"/>
    <w:multiLevelType w:val="hybridMultilevel"/>
    <w:tmpl w:val="04802128"/>
    <w:lvl w:ilvl="0" w:tplc="2FDEC22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B484D"/>
    <w:multiLevelType w:val="hybridMultilevel"/>
    <w:tmpl w:val="77B49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A1392"/>
    <w:multiLevelType w:val="hybridMultilevel"/>
    <w:tmpl w:val="50F65EAE"/>
    <w:lvl w:ilvl="0" w:tplc="4FF27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26C99"/>
    <w:multiLevelType w:val="hybridMultilevel"/>
    <w:tmpl w:val="68C23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D43A0"/>
    <w:multiLevelType w:val="hybridMultilevel"/>
    <w:tmpl w:val="EA60FCE8"/>
    <w:lvl w:ilvl="0" w:tplc="228E0B3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66EC6"/>
    <w:multiLevelType w:val="hybridMultilevel"/>
    <w:tmpl w:val="7B56F46A"/>
    <w:lvl w:ilvl="0" w:tplc="CC8E1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2"/>
  </w:num>
  <w:num w:numId="5">
    <w:abstractNumId w:val="6"/>
  </w:num>
  <w:num w:numId="6">
    <w:abstractNumId w:val="0"/>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2F"/>
    <w:rsid w:val="0000458A"/>
    <w:rsid w:val="00014155"/>
    <w:rsid w:val="000168C1"/>
    <w:rsid w:val="000176A3"/>
    <w:rsid w:val="0002576F"/>
    <w:rsid w:val="00037CDC"/>
    <w:rsid w:val="000426D1"/>
    <w:rsid w:val="000448FF"/>
    <w:rsid w:val="00057475"/>
    <w:rsid w:val="00057B40"/>
    <w:rsid w:val="00070BD8"/>
    <w:rsid w:val="0007785E"/>
    <w:rsid w:val="0008014E"/>
    <w:rsid w:val="00082459"/>
    <w:rsid w:val="000A0160"/>
    <w:rsid w:val="000A0C72"/>
    <w:rsid w:val="000A682C"/>
    <w:rsid w:val="000B2EB7"/>
    <w:rsid w:val="000C356E"/>
    <w:rsid w:val="000D794B"/>
    <w:rsid w:val="000E209C"/>
    <w:rsid w:val="000E4C39"/>
    <w:rsid w:val="00111B16"/>
    <w:rsid w:val="001120C6"/>
    <w:rsid w:val="00115AD7"/>
    <w:rsid w:val="00144798"/>
    <w:rsid w:val="00144EA6"/>
    <w:rsid w:val="0015146E"/>
    <w:rsid w:val="001618A3"/>
    <w:rsid w:val="00165035"/>
    <w:rsid w:val="0017437E"/>
    <w:rsid w:val="00174C0B"/>
    <w:rsid w:val="00184D01"/>
    <w:rsid w:val="00187392"/>
    <w:rsid w:val="00192095"/>
    <w:rsid w:val="001A4778"/>
    <w:rsid w:val="001B11DE"/>
    <w:rsid w:val="001B2875"/>
    <w:rsid w:val="001C1BA2"/>
    <w:rsid w:val="001C4571"/>
    <w:rsid w:val="001D123C"/>
    <w:rsid w:val="001D2DB4"/>
    <w:rsid w:val="001D3A38"/>
    <w:rsid w:val="001E0ECA"/>
    <w:rsid w:val="001E1F06"/>
    <w:rsid w:val="002175FB"/>
    <w:rsid w:val="002202C3"/>
    <w:rsid w:val="002249C3"/>
    <w:rsid w:val="00227D19"/>
    <w:rsid w:val="00230268"/>
    <w:rsid w:val="00233229"/>
    <w:rsid w:val="002360F5"/>
    <w:rsid w:val="0023681E"/>
    <w:rsid w:val="00241B7D"/>
    <w:rsid w:val="00245677"/>
    <w:rsid w:val="002476A1"/>
    <w:rsid w:val="00255C3F"/>
    <w:rsid w:val="0026118F"/>
    <w:rsid w:val="00263EC7"/>
    <w:rsid w:val="00267BD0"/>
    <w:rsid w:val="00270994"/>
    <w:rsid w:val="00273A5A"/>
    <w:rsid w:val="00273F62"/>
    <w:rsid w:val="0027451F"/>
    <w:rsid w:val="00283E11"/>
    <w:rsid w:val="002C1D48"/>
    <w:rsid w:val="002C775A"/>
    <w:rsid w:val="002E1FE1"/>
    <w:rsid w:val="002F049C"/>
    <w:rsid w:val="0030084A"/>
    <w:rsid w:val="00314088"/>
    <w:rsid w:val="003159FA"/>
    <w:rsid w:val="00316D4F"/>
    <w:rsid w:val="003351E6"/>
    <w:rsid w:val="0033654F"/>
    <w:rsid w:val="00341691"/>
    <w:rsid w:val="003424DB"/>
    <w:rsid w:val="0035584F"/>
    <w:rsid w:val="00355FE9"/>
    <w:rsid w:val="003564AE"/>
    <w:rsid w:val="003571E5"/>
    <w:rsid w:val="0036332E"/>
    <w:rsid w:val="00377DD4"/>
    <w:rsid w:val="003B6CE1"/>
    <w:rsid w:val="003C2D7F"/>
    <w:rsid w:val="003C433F"/>
    <w:rsid w:val="003D1B37"/>
    <w:rsid w:val="003E6620"/>
    <w:rsid w:val="003F112A"/>
    <w:rsid w:val="004035E1"/>
    <w:rsid w:val="00405D95"/>
    <w:rsid w:val="00407FDF"/>
    <w:rsid w:val="00420E50"/>
    <w:rsid w:val="004342FA"/>
    <w:rsid w:val="00460668"/>
    <w:rsid w:val="00463C07"/>
    <w:rsid w:val="00474A26"/>
    <w:rsid w:val="00495450"/>
    <w:rsid w:val="004B4697"/>
    <w:rsid w:val="004B484D"/>
    <w:rsid w:val="004D42CB"/>
    <w:rsid w:val="004D52C9"/>
    <w:rsid w:val="004F7B3B"/>
    <w:rsid w:val="00502A23"/>
    <w:rsid w:val="00502F0F"/>
    <w:rsid w:val="005076EA"/>
    <w:rsid w:val="00507FA7"/>
    <w:rsid w:val="005111E7"/>
    <w:rsid w:val="00515FBE"/>
    <w:rsid w:val="00517D48"/>
    <w:rsid w:val="005243AA"/>
    <w:rsid w:val="00540081"/>
    <w:rsid w:val="005470C3"/>
    <w:rsid w:val="0056117C"/>
    <w:rsid w:val="00561D21"/>
    <w:rsid w:val="00565B64"/>
    <w:rsid w:val="00567F34"/>
    <w:rsid w:val="005744E1"/>
    <w:rsid w:val="00581F64"/>
    <w:rsid w:val="00594B5A"/>
    <w:rsid w:val="005A045D"/>
    <w:rsid w:val="005A0858"/>
    <w:rsid w:val="005B00F0"/>
    <w:rsid w:val="005B4C52"/>
    <w:rsid w:val="005D20DD"/>
    <w:rsid w:val="005E27A0"/>
    <w:rsid w:val="005E7BEF"/>
    <w:rsid w:val="00611F59"/>
    <w:rsid w:val="00621331"/>
    <w:rsid w:val="00633239"/>
    <w:rsid w:val="0063426A"/>
    <w:rsid w:val="0064622C"/>
    <w:rsid w:val="00656A37"/>
    <w:rsid w:val="006634D9"/>
    <w:rsid w:val="006710A9"/>
    <w:rsid w:val="00672000"/>
    <w:rsid w:val="006A41F8"/>
    <w:rsid w:val="006C22AD"/>
    <w:rsid w:val="006D09FB"/>
    <w:rsid w:val="006F5EDF"/>
    <w:rsid w:val="006F6971"/>
    <w:rsid w:val="00703B65"/>
    <w:rsid w:val="007052CA"/>
    <w:rsid w:val="0071528C"/>
    <w:rsid w:val="007313B2"/>
    <w:rsid w:val="007349EA"/>
    <w:rsid w:val="00740D6E"/>
    <w:rsid w:val="0074612C"/>
    <w:rsid w:val="007526A4"/>
    <w:rsid w:val="00772C60"/>
    <w:rsid w:val="00797BAD"/>
    <w:rsid w:val="007B0788"/>
    <w:rsid w:val="007C2028"/>
    <w:rsid w:val="007C6BFB"/>
    <w:rsid w:val="007D29F6"/>
    <w:rsid w:val="007E226D"/>
    <w:rsid w:val="007F4C52"/>
    <w:rsid w:val="007F5EDA"/>
    <w:rsid w:val="00815D2F"/>
    <w:rsid w:val="008213AA"/>
    <w:rsid w:val="00825146"/>
    <w:rsid w:val="00827792"/>
    <w:rsid w:val="00830DF7"/>
    <w:rsid w:val="00834ABA"/>
    <w:rsid w:val="00851CCC"/>
    <w:rsid w:val="00882796"/>
    <w:rsid w:val="0088512B"/>
    <w:rsid w:val="00885B64"/>
    <w:rsid w:val="0089012C"/>
    <w:rsid w:val="008D4229"/>
    <w:rsid w:val="008D4D5E"/>
    <w:rsid w:val="008E336D"/>
    <w:rsid w:val="008F2329"/>
    <w:rsid w:val="008F5D3C"/>
    <w:rsid w:val="00915C3E"/>
    <w:rsid w:val="009450A9"/>
    <w:rsid w:val="009451A0"/>
    <w:rsid w:val="0097021D"/>
    <w:rsid w:val="00976D73"/>
    <w:rsid w:val="00976F79"/>
    <w:rsid w:val="00977748"/>
    <w:rsid w:val="00995634"/>
    <w:rsid w:val="009B3BC6"/>
    <w:rsid w:val="009B6A02"/>
    <w:rsid w:val="009D1D66"/>
    <w:rsid w:val="009E0E12"/>
    <w:rsid w:val="009E1724"/>
    <w:rsid w:val="009F2E74"/>
    <w:rsid w:val="00A00B5B"/>
    <w:rsid w:val="00A015B2"/>
    <w:rsid w:val="00A029D0"/>
    <w:rsid w:val="00A048E8"/>
    <w:rsid w:val="00A22CD0"/>
    <w:rsid w:val="00A26599"/>
    <w:rsid w:val="00A3598A"/>
    <w:rsid w:val="00A4281A"/>
    <w:rsid w:val="00A54B1F"/>
    <w:rsid w:val="00A614F4"/>
    <w:rsid w:val="00A66E01"/>
    <w:rsid w:val="00A85AF7"/>
    <w:rsid w:val="00A85EEC"/>
    <w:rsid w:val="00AB1CF4"/>
    <w:rsid w:val="00AB7B73"/>
    <w:rsid w:val="00AC37DC"/>
    <w:rsid w:val="00AE0003"/>
    <w:rsid w:val="00AF355E"/>
    <w:rsid w:val="00AF6C73"/>
    <w:rsid w:val="00B11CE7"/>
    <w:rsid w:val="00B12BE0"/>
    <w:rsid w:val="00B17B4D"/>
    <w:rsid w:val="00B21748"/>
    <w:rsid w:val="00B25BCD"/>
    <w:rsid w:val="00B31816"/>
    <w:rsid w:val="00B3376D"/>
    <w:rsid w:val="00B363C4"/>
    <w:rsid w:val="00B4342F"/>
    <w:rsid w:val="00B55A8A"/>
    <w:rsid w:val="00B72E0C"/>
    <w:rsid w:val="00B946F3"/>
    <w:rsid w:val="00BC1952"/>
    <w:rsid w:val="00BD67DD"/>
    <w:rsid w:val="00BE6546"/>
    <w:rsid w:val="00BE6633"/>
    <w:rsid w:val="00BF16B5"/>
    <w:rsid w:val="00BF3335"/>
    <w:rsid w:val="00BF4601"/>
    <w:rsid w:val="00C0004A"/>
    <w:rsid w:val="00C0113B"/>
    <w:rsid w:val="00C013EA"/>
    <w:rsid w:val="00C16B0A"/>
    <w:rsid w:val="00C245EA"/>
    <w:rsid w:val="00C2484C"/>
    <w:rsid w:val="00C26D2B"/>
    <w:rsid w:val="00C31C52"/>
    <w:rsid w:val="00C36C2F"/>
    <w:rsid w:val="00C507B2"/>
    <w:rsid w:val="00C646B8"/>
    <w:rsid w:val="00C713C3"/>
    <w:rsid w:val="00C7204D"/>
    <w:rsid w:val="00C7278E"/>
    <w:rsid w:val="00C91AD8"/>
    <w:rsid w:val="00C9318F"/>
    <w:rsid w:val="00CA6890"/>
    <w:rsid w:val="00CC019B"/>
    <w:rsid w:val="00CC0554"/>
    <w:rsid w:val="00CC0A31"/>
    <w:rsid w:val="00CC56ED"/>
    <w:rsid w:val="00CD458C"/>
    <w:rsid w:val="00D00002"/>
    <w:rsid w:val="00D0464D"/>
    <w:rsid w:val="00D10230"/>
    <w:rsid w:val="00D212EF"/>
    <w:rsid w:val="00D34287"/>
    <w:rsid w:val="00D34AB9"/>
    <w:rsid w:val="00D41603"/>
    <w:rsid w:val="00D47913"/>
    <w:rsid w:val="00D71836"/>
    <w:rsid w:val="00D74E3D"/>
    <w:rsid w:val="00D77AD2"/>
    <w:rsid w:val="00D8573A"/>
    <w:rsid w:val="00DB02CB"/>
    <w:rsid w:val="00DC6504"/>
    <w:rsid w:val="00DD52B5"/>
    <w:rsid w:val="00DE0162"/>
    <w:rsid w:val="00DF282F"/>
    <w:rsid w:val="00DF6E50"/>
    <w:rsid w:val="00E01CA9"/>
    <w:rsid w:val="00E07751"/>
    <w:rsid w:val="00E117BF"/>
    <w:rsid w:val="00E134F3"/>
    <w:rsid w:val="00E25396"/>
    <w:rsid w:val="00E44546"/>
    <w:rsid w:val="00E447E9"/>
    <w:rsid w:val="00E451AF"/>
    <w:rsid w:val="00E502A8"/>
    <w:rsid w:val="00E51A03"/>
    <w:rsid w:val="00E7010D"/>
    <w:rsid w:val="00E70245"/>
    <w:rsid w:val="00E717FE"/>
    <w:rsid w:val="00E863E6"/>
    <w:rsid w:val="00E9144B"/>
    <w:rsid w:val="00E93291"/>
    <w:rsid w:val="00EB3C35"/>
    <w:rsid w:val="00EB479B"/>
    <w:rsid w:val="00EC0946"/>
    <w:rsid w:val="00EC3AEB"/>
    <w:rsid w:val="00EE6639"/>
    <w:rsid w:val="00F06A84"/>
    <w:rsid w:val="00F15CB2"/>
    <w:rsid w:val="00F1607A"/>
    <w:rsid w:val="00F2536B"/>
    <w:rsid w:val="00F53096"/>
    <w:rsid w:val="00F54EF0"/>
    <w:rsid w:val="00F76E99"/>
    <w:rsid w:val="00F805C2"/>
    <w:rsid w:val="00F80A0B"/>
    <w:rsid w:val="00F94801"/>
    <w:rsid w:val="00F95F93"/>
    <w:rsid w:val="00F97599"/>
    <w:rsid w:val="00FA21ED"/>
    <w:rsid w:val="00FB1C00"/>
    <w:rsid w:val="00FB2D0A"/>
    <w:rsid w:val="00FB6DD0"/>
    <w:rsid w:val="00FC7742"/>
    <w:rsid w:val="00FD007A"/>
    <w:rsid w:val="00FE6ED8"/>
    <w:rsid w:val="00FF010A"/>
    <w:rsid w:val="00FF2745"/>
    <w:rsid w:val="00FF56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42614BA"/>
  <w15:chartTrackingRefBased/>
  <w15:docId w15:val="{D7582800-CC8D-B84C-AAFE-2BFBCC15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7DD"/>
    <w:rPr>
      <w:rFonts w:ascii="Times New Roman" w:eastAsia="Times New Roman" w:hAnsi="Times New Roman" w:cs="Times New Roman"/>
    </w:rPr>
  </w:style>
  <w:style w:type="paragraph" w:styleId="Heading1">
    <w:name w:val="heading 1"/>
    <w:basedOn w:val="Normal"/>
    <w:next w:val="Normal"/>
    <w:link w:val="Heading1Char"/>
    <w:uiPriority w:val="9"/>
    <w:qFormat/>
    <w:rsid w:val="00F948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34F3"/>
    <w:pPr>
      <w:keepNext/>
      <w:keepLines/>
      <w:spacing w:before="40" w:after="12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7DD"/>
    <w:pPr>
      <w:tabs>
        <w:tab w:val="center" w:pos="4680"/>
        <w:tab w:val="right" w:pos="9360"/>
      </w:tabs>
    </w:pPr>
  </w:style>
  <w:style w:type="character" w:customStyle="1" w:styleId="HeaderChar">
    <w:name w:val="Header Char"/>
    <w:basedOn w:val="DefaultParagraphFont"/>
    <w:link w:val="Header"/>
    <w:uiPriority w:val="99"/>
    <w:rsid w:val="00BD67DD"/>
  </w:style>
  <w:style w:type="paragraph" w:styleId="Footer">
    <w:name w:val="footer"/>
    <w:basedOn w:val="Normal"/>
    <w:link w:val="FooterChar"/>
    <w:uiPriority w:val="99"/>
    <w:unhideWhenUsed/>
    <w:rsid w:val="00BD67DD"/>
    <w:pPr>
      <w:tabs>
        <w:tab w:val="center" w:pos="4680"/>
        <w:tab w:val="right" w:pos="9360"/>
      </w:tabs>
    </w:pPr>
  </w:style>
  <w:style w:type="character" w:customStyle="1" w:styleId="FooterChar">
    <w:name w:val="Footer Char"/>
    <w:basedOn w:val="DefaultParagraphFont"/>
    <w:link w:val="Footer"/>
    <w:uiPriority w:val="99"/>
    <w:rsid w:val="00BD67DD"/>
  </w:style>
  <w:style w:type="character" w:customStyle="1" w:styleId="Heading2Char">
    <w:name w:val="Heading 2 Char"/>
    <w:basedOn w:val="DefaultParagraphFont"/>
    <w:link w:val="Heading2"/>
    <w:uiPriority w:val="9"/>
    <w:rsid w:val="00E134F3"/>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55A8A"/>
    <w:pPr>
      <w:ind w:left="720"/>
      <w:contextualSpacing/>
    </w:pPr>
  </w:style>
  <w:style w:type="character" w:styleId="Hyperlink">
    <w:name w:val="Hyperlink"/>
    <w:basedOn w:val="DefaultParagraphFont"/>
    <w:uiPriority w:val="99"/>
    <w:unhideWhenUsed/>
    <w:rsid w:val="00B17B4D"/>
    <w:rPr>
      <w:color w:val="0563C1" w:themeColor="hyperlink"/>
      <w:u w:val="single"/>
    </w:rPr>
  </w:style>
  <w:style w:type="character" w:styleId="UnresolvedMention">
    <w:name w:val="Unresolved Mention"/>
    <w:basedOn w:val="DefaultParagraphFont"/>
    <w:uiPriority w:val="99"/>
    <w:semiHidden/>
    <w:unhideWhenUsed/>
    <w:rsid w:val="00B17B4D"/>
    <w:rPr>
      <w:color w:val="605E5C"/>
      <w:shd w:val="clear" w:color="auto" w:fill="E1DFDD"/>
    </w:rPr>
  </w:style>
  <w:style w:type="character" w:customStyle="1" w:styleId="Heading1Char">
    <w:name w:val="Heading 1 Char"/>
    <w:basedOn w:val="DefaultParagraphFont"/>
    <w:link w:val="Heading1"/>
    <w:uiPriority w:val="9"/>
    <w:rsid w:val="00F948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37D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C37DC"/>
    <w:pPr>
      <w:spacing w:before="120"/>
    </w:pPr>
    <w:rPr>
      <w:rFonts w:asciiTheme="minorHAnsi" w:hAnsiTheme="minorHAnsi"/>
      <w:b/>
      <w:bCs/>
      <w:i/>
      <w:iCs/>
    </w:rPr>
  </w:style>
  <w:style w:type="paragraph" w:styleId="TOC2">
    <w:name w:val="toc 2"/>
    <w:basedOn w:val="Normal"/>
    <w:next w:val="Normal"/>
    <w:autoRedefine/>
    <w:uiPriority w:val="39"/>
    <w:unhideWhenUsed/>
    <w:rsid w:val="00AC37DC"/>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AC37DC"/>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C37D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C37D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C37D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C37D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C37D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C37DC"/>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AE0003"/>
    <w:rPr>
      <w:color w:val="954F72" w:themeColor="followedHyperlink"/>
      <w:u w:val="single"/>
    </w:rPr>
  </w:style>
  <w:style w:type="character" w:styleId="PlaceholderText">
    <w:name w:val="Placeholder Text"/>
    <w:basedOn w:val="DefaultParagraphFont"/>
    <w:uiPriority w:val="99"/>
    <w:semiHidden/>
    <w:rsid w:val="00E447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esteam.com/whitepapers/download/dummy-variables.pdf" TargetMode="External"/><Relationship Id="rId13" Type="http://schemas.openxmlformats.org/officeDocument/2006/relationships/hyperlink" Target="https://sphweb.bumc.bu.edu/otlt/mph-modules/bs/bs704_power/bs704_power_prin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resteam.com/whitepapers/download/dummy-variables.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companion.org/handbook/I_09.html" TargetMode="External"/><Relationship Id="rId5" Type="http://schemas.openxmlformats.org/officeDocument/2006/relationships/webSettings" Target="webSettings.xml"/><Relationship Id="rId15" Type="http://schemas.openxmlformats.org/officeDocument/2006/relationships/hyperlink" Target="https://ashpublications.org/blood/article/137/23/3165/475742/Efficacy-of-the-BNT162b2-mRNA-COVID-19-vaccine-in" TargetMode="External"/><Relationship Id="rId10" Type="http://schemas.openxmlformats.org/officeDocument/2006/relationships/hyperlink" Target="https://www.r-bloggers.com/2021/04/repeated-measures-of-anova-in-r-complete-tutoria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mc/articles/PMC3737450/" TargetMode="External"/><Relationship Id="rId14" Type="http://schemas.openxmlformats.org/officeDocument/2006/relationships/hyperlink" Target="https://www.publichealthontario.ca/-/media/documents/ncov/epi/covid-19-epi-confirmed-cases-post-vaccination.pdf?la=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1AD43-F23D-2F4E-9C44-2B7053C2D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Quint</dc:creator>
  <cp:keywords/>
  <dc:description/>
  <cp:lastModifiedBy>Anthony Quint</cp:lastModifiedBy>
  <cp:revision>304</cp:revision>
  <dcterms:created xsi:type="dcterms:W3CDTF">2021-07-12T19:57:00Z</dcterms:created>
  <dcterms:modified xsi:type="dcterms:W3CDTF">2021-08-18T17:02:00Z</dcterms:modified>
</cp:coreProperties>
</file>