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</w:p>
    <w:p>
      <w:pPr>
        <w:spacing w:after="240"/>
      </w:pPr>
      <w:r>
        <w:rPr>
          <w:rFonts w:ascii="Segoe UI" w:hAnsi="Segoe UI"/>
          <w:b/>
          <w:color w:val="2B6CB0"/>
          <w:sz w:val="56"/>
        </w:rPr>
        <w:t>System Performance &amp; Reliability Report</w:t>
      </w:r>
    </w:p>
    <w:p>
      <w:pPr>
        <w:spacing w:before="960"/>
      </w:pPr>
      <w:r>
        <w:rPr>
          <w:rFonts w:ascii="Segoe UI" w:hAnsi="Segoe UI"/>
          <w:color w:val="718096"/>
          <w:sz w:val="22"/>
        </w:rPr>
        <w:t>Anthony Reddy  |  October 09, 2026</w:t>
      </w:r>
    </w:p>
    <w:p>
      <w:r>
        <w:br w:type="page"/>
      </w:r>
    </w:p>
    <w:p>
      <w:pPr>
        <w:spacing w:before="320" w:after="120"/>
      </w:pPr>
      <w:r>
        <w:rPr>
          <w:rFonts w:ascii="Segoe UI Semibold" w:hAnsi="Segoe UI Semibold"/>
          <w:b/>
          <w:i w:val="0"/>
          <w:color w:val="2B6CB0"/>
          <w:sz w:val="40"/>
        </w:rPr>
        <w:t>System Performance &amp; Reliability Report</w:t>
      </w:r>
    </w:p>
    <w:p>
      <w:pPr>
        <w:spacing w:before="240" w:after="80"/>
      </w:pPr>
      <w:r>
        <w:rPr>
          <w:rFonts w:ascii="Segoe UI Semibold" w:hAnsi="Segoe UI Semibold"/>
          <w:b/>
          <w:i w:val="0"/>
          <w:color w:val="319795"/>
          <w:sz w:val="30"/>
        </w:rPr>
        <w:t>Overview &amp; Architecture</w:t>
      </w:r>
    </w:p>
    <w:p>
      <w:pPr>
        <w:spacing w:line="288" w:lineRule="auto" w:after="100"/>
        <w:jc w:val="left"/>
      </w:pPr>
      <w:r>
        <w:rPr>
          <w:rFonts w:ascii="Segoe UI" w:hAnsi="Segoe UI"/>
          <w:color w:val="2D3748"/>
          <w:sz w:val="21"/>
        </w:rPr>
        <w:t xml:space="preserve">This document outlines the </w:t>
      </w:r>
      <w:r>
        <w:rPr>
          <w:rFonts w:ascii="Segoe UI" w:hAnsi="Segoe UI"/>
          <w:b/>
          <w:color w:val="2D3748"/>
          <w:sz w:val="21"/>
        </w:rPr>
        <w:t>core system architecture</w:t>
      </w:r>
      <w:r>
        <w:rPr>
          <w:rFonts w:ascii="Segoe UI" w:hAnsi="Segoe UI"/>
          <w:color w:val="2D3748"/>
          <w:sz w:val="21"/>
        </w:rPr>
        <w:t xml:space="preserve"> and metrics for the </w:t>
      </w:r>
      <w:r>
        <w:rPr>
          <w:rFonts w:ascii="Segoe UI" w:hAnsi="Segoe UI"/>
          <w:i/>
          <w:color w:val="2D3748"/>
          <w:sz w:val="21"/>
        </w:rPr>
        <w:t>DocForge</w:t>
      </w:r>
      <w:r>
        <w:rPr>
          <w:rFonts w:ascii="Segoe UI" w:hAnsi="Segoe UI"/>
          <w:color w:val="2D3748"/>
          <w:sz w:val="21"/>
        </w:rPr>
        <w:t xml:space="preserve"> engine.</w:t>
      </w:r>
    </w:p>
    <w:p>
      <w:pPr>
        <w:spacing w:before="160" w:after="60"/>
      </w:pPr>
      <w:r>
        <w:rPr>
          <w:rFonts w:ascii="Segoe UI" w:hAnsi="Segoe UI"/>
          <w:b/>
          <w:i w:val="0"/>
          <w:color w:val="2D3748"/>
          <w:sz w:val="24"/>
        </w:rPr>
        <w:t>System Components</w:t>
      </w:r>
    </w:p>
    <w:p>
      <w:pPr>
        <w:spacing w:after="60"/>
        <w:ind w:left="357"/>
      </w:pPr>
      <w:r>
        <w:rPr>
          <w:rFonts w:ascii="Segoe UI" w:hAnsi="Segoe UI"/>
          <w:b/>
          <w:color w:val="2D3748"/>
          <w:sz w:val="21"/>
        </w:rPr>
        <w:t xml:space="preserve">• </w:t>
      </w:r>
      <w:r>
        <w:rPr>
          <w:rFonts w:ascii="Segoe UI" w:hAnsi="Segoe UI"/>
          <w:color w:val="2D3748"/>
          <w:sz w:val="21"/>
        </w:rPr>
        <w:t>High performance pure Python rendering engine</w:t>
      </w:r>
    </w:p>
    <w:p>
      <w:pPr>
        <w:spacing w:after="60"/>
        <w:ind w:left="357"/>
      </w:pPr>
      <w:r>
        <w:rPr>
          <w:rFonts w:ascii="Segoe UI" w:hAnsi="Segoe UI"/>
          <w:b/>
          <w:color w:val="2D3748"/>
          <w:sz w:val="21"/>
        </w:rPr>
        <w:t xml:space="preserve">• </w:t>
      </w:r>
      <w:r>
        <w:rPr>
          <w:rFonts w:ascii="Segoe UI" w:hAnsi="Segoe UI"/>
          <w:color w:val="2D3748"/>
          <w:sz w:val="21"/>
        </w:rPr>
        <w:t>Extensible format profiles JSON schema</w:t>
      </w:r>
    </w:p>
    <w:p>
      <w:pPr>
        <w:spacing w:after="60"/>
        <w:ind w:left="357"/>
      </w:pPr>
      <w:r>
        <w:rPr>
          <w:rFonts w:ascii="Segoe UI" w:hAnsi="Segoe UI"/>
          <w:b/>
          <w:color w:val="2D3748"/>
          <w:sz w:val="21"/>
        </w:rPr>
        <w:t xml:space="preserve">• </w:t>
      </w:r>
      <w:r>
        <w:rPr>
          <w:rFonts w:ascii="Segoe UI" w:hAnsi="Segoe UI"/>
          <w:color w:val="2D3748"/>
          <w:sz w:val="21"/>
        </w:rPr>
        <w:t>Robust error handling and fallback mechanisms</w:t>
      </w:r>
    </w:p>
    <w:p>
      <w:pPr>
        <w:spacing w:before="120" w:after="120"/>
        <w:ind w:left="283" w:right="283"/>
        <w:shd w:fill="F7FAFC"/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</w:pPr>
      <w:r>
        <w:rPr>
          <w:rFonts w:ascii="Consolas" w:hAnsi="Consolas"/>
          <w:color w:val="1A202C"/>
          <w:sz w:val="18"/>
        </w:rPr>
        <w:t>def generate_document(markdown: str, profile_name: str) -&gt; bool:</w:t>
      </w:r>
    </w:p>
    <w:p>
      <w:pPr>
        <w:spacing w:before="120" w:after="120"/>
        <w:ind w:left="283" w:right="283"/>
        <w:shd w:fill="F7FAFC"/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</w:pPr>
      <w:r>
        <w:rPr>
          <w:rFonts w:ascii="Consolas" w:hAnsi="Consolas"/>
          <w:color w:val="1A202C"/>
          <w:sz w:val="18"/>
        </w:rPr>
        <w:t xml:space="preserve">    print(f"Rendering with profile: {profile_name}")</w:t>
      </w:r>
    </w:p>
    <w:p>
      <w:pPr>
        <w:spacing w:before="120" w:after="120"/>
        <w:ind w:left="283" w:right="283"/>
        <w:shd w:fill="F7FAFC"/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</w:pPr>
      <w:r>
        <w:rPr>
          <w:rFonts w:ascii="Consolas" w:hAnsi="Consolas"/>
          <w:color w:val="1A202C"/>
          <w:sz w:val="18"/>
        </w:rPr>
        <w:t xml:space="preserve">    return True</w:t>
      </w:r>
    </w:p>
    <w:p>
      <w:pPr>
        <w:spacing w:after="120"/>
        <w:ind w:left="454"/>
        <w:pBdr>
          <w:left w:val="single" w:sz="24" w:space="12" w:color="319795"/>
        </w:pBdr>
        <w:shd w:fill="E6FFFA"/>
      </w:pPr>
      <w:r>
        <w:rPr>
          <w:rFonts w:ascii="Segoe UI" w:hAnsi="Segoe UI"/>
          <w:i/>
          <w:color w:val="2D3748"/>
          <w:sz w:val="20"/>
        </w:rPr>
        <w:t>"Clean architecture, small footprint, and long-term extensibility."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Parser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Operational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AST tree walker</w:t>
            </w:r>
          </w:p>
        </w:tc>
      </w:tr>
      <w:tr>
        <w:tc>
          <w:tcPr>
            <w:tcW w:type="dxa" w:w="3024"/>
            <w:shd w:fill="EBF8FF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Renderer</w:t>
            </w:r>
          </w:p>
        </w:tc>
        <w:tc>
          <w:tcPr>
            <w:tcW w:type="dxa" w:w="3024"/>
            <w:shd w:fill="EBF8FF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Operational</w:t>
            </w:r>
          </w:p>
        </w:tc>
        <w:tc>
          <w:tcPr>
            <w:tcW w:type="dxa" w:w="3024"/>
            <w:shd w:fill="EBF8FF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&lt; 100ms render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UI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Operational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PySide6 Qt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egoe UI" w:hAnsi="Segoe UI"/>
        <w:color w:val="718096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i/>
        <w:color w:val="718096"/>
        <w:sz w:val="18"/>
      </w:rPr>
      <w:t>Code Review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