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B3A57" w:color="auto" w:val="clear"/>
            <w:tcMar>
              <w:top w:type="dxa" w:w="1000"/>
              <w:left w:type="dxa" w:w="760"/>
              <w:bottom w:type="dxa" w:w="1000"/>
              <w:right w:type="dxa" w:w="760"/>
            </w:tcMar>
          </w:tcPr>
          <w:p>
            <w:pPr>
              <w:spacing w:after="260" w:before="0" w:line="276"/>
            </w:pPr>
            <w:r>
              <w:rPr>
                <w:rFonts w:ascii="Inter" w:cs="Inter" w:eastAsia="Inter" w:hAnsi="Inter"/>
                <w:b/>
                <w:bCs/>
                <w:caps/>
                <w:color w:val="CBD8E4"/>
                <w:spacing w:val="40"/>
                <w:sz w:val="18"/>
                <w:szCs w:val="18"/>
              </w:rPr>
              <w:t xml:space="preserve">MISSION USA · ASSESSMENTS</w:t>
            </w:r>
          </w:p>
          <w:p>
            <w:pPr>
              <w:spacing w:after="20"/>
            </w:pPr>
            <w:r>
              <w:rPr>
                <w:rFonts w:ascii="Fraunces" w:cs="Fraunces" w:eastAsia="Fraunces" w:hAnsi="Fraunces"/>
                <w:b/>
                <w:bCs/>
                <w:color w:val="FFFFFF"/>
                <w:sz w:val="78"/>
                <w:szCs w:val="78"/>
              </w:rPr>
              <w:t xml:space="preserve">The Big Five</w:t>
            </w:r>
          </w:p>
          <w:p>
            <w:pPr>
              <w:spacing w:after="220"/>
            </w:pPr>
            <w:r>
              <w:rPr>
                <w:rFonts w:ascii="Fraunces" w:cs="Fraunces" w:eastAsia="Fraunces" w:hAnsi="Fraunces"/>
                <w:b/>
                <w:bCs/>
                <w:color w:val="E9C98B"/>
                <w:sz w:val="52"/>
                <w:szCs w:val="52"/>
              </w:rPr>
              <w:t xml:space="preserve">Personality Profile</w:t>
            </w:r>
          </w:p>
          <w:p>
            <w:pPr>
              <w:spacing w:after="120" w:before="0" w:line="276"/>
            </w:pPr>
            <w:r>
              <w:rPr>
                <w:rFonts w:ascii="Inter" w:cs="Inter" w:eastAsia="Inter" w:hAnsi="Inter"/>
                <w:color w:val="E7EEF4"/>
                <w:sz w:val="26"/>
                <w:szCs w:val="26"/>
              </w:rPr>
              <w:t xml:space="preserve">Paper Administration &amp; Scoring Guide</w:t>
            </w:r>
          </w:p>
          <w:p>
            <w:pPr>
              <w:spacing w:after="0" w:before="0" w:line="276"/>
            </w:pPr>
            <w:r>
              <w:rPr>
                <w:rFonts w:ascii="Inter" w:cs="Inter" w:eastAsia="Inter" w:hAnsi="Inter"/>
                <w:color w:val="AEC2D4"/>
                <w:sz w:val="21"/>
                <w:szCs w:val="21"/>
              </w:rPr>
              <w:t xml:space="preserve">A 96-item written form of the Big Five assessment, with a full self-scoring key. Use it for retreats, cohorts, and settings where paper works better than a screen.</w:t>
            </w:r>
          </w:p>
        </w:tc>
      </w:tr>
    </w:tbl>
    <w:p>
      <w:pPr>
        <w:keepNext/>
        <w:pBdr>
          <w:bottom w:val="single" w:color="C4923E" w:sz="6" w:space="8"/>
        </w:pBdr>
        <w:spacing w:after="130" w:before="360"/>
      </w:pPr>
      <w:r>
        <w:rPr>
          <w:rFonts w:ascii="Fraunces" w:cs="Fraunces" w:eastAsia="Fraunces" w:hAnsi="Fraunces"/>
          <w:b/>
          <w:bCs/>
          <w:color w:val="1B3A57"/>
          <w:sz w:val="30"/>
          <w:szCs w:val="30"/>
        </w:rPr>
        <w:t xml:space="preserve">About this form</w:t>
      </w:r>
    </w:p>
    <w:p>
      <w:pPr>
        <w:spacing w:after="160" w:before="0" w:line="288"/>
      </w:pPr>
      <w:r>
        <w:rPr>
          <w:rFonts w:ascii="Inter" w:cs="Inter" w:eastAsia="Inter" w:hAnsi="Inter"/>
          <w:color w:val="44515F"/>
          <w:sz w:val="21"/>
          <w:szCs w:val="21"/>
        </w:rPr>
        <w:t xml:space="preserve">The Big Five is the most researched model of personality in the world. It measures five broad traits: Openness, Conscientiousness, Extraversion, Agreeableness, and Emotional Stability. This paper form covers all five, plus six expanded facets that add extra detail for leaders and teams.</w:t>
      </w:r>
    </w:p>
    <w:p>
      <w:pPr>
        <w:spacing w:after="160" w:before="0" w:line="288"/>
      </w:pPr>
      <w:r>
        <w:rPr>
          <w:rFonts w:ascii="Inter" w:cs="Inter" w:eastAsia="Inter" w:hAnsi="Inter"/>
          <w:color w:val="44515F"/>
          <w:sz w:val="21"/>
          <w:szCs w:val="21"/>
        </w:rPr>
        <w:t xml:space="preserve">This is not a test. There are no right or wrong answers, and no score to pass or fail. It is a mirror. It helps you see how God has wired you so you can lead, serve, and grow with more self-awareness. Answer honestly, the way you actually are, not the way you think you should be.</w:t>
      </w:r>
    </w:p>
    <w:p>
      <w:pPr>
        <w:pBdr>
          <w:top w:val="single" w:color="F6F0E6" w:sz="2" w:space="10"/>
          <w:bottom w:val="single" w:color="F6F0E6" w:sz="2" w:space="10"/>
          <w:left w:val="single" w:color="C4923E" w:sz="24" w:space="14"/>
          <w:right w:val="single" w:color="F6F0E6" w:sz="2" w:space="10"/>
        </w:pBdr>
        <w:shd w:fill="F6F0E6" w:color="auto" w:val="clear"/>
        <w:spacing w:after="180" w:before="60" w:line="288"/>
      </w:pPr>
      <w:r>
        <w:rPr>
          <w:rFonts w:ascii="Inter" w:cs="Inter" w:eastAsia="Inter" w:hAnsi="Inter"/>
          <w:b/>
          <w:bCs/>
          <w:color w:val="1C2B3A"/>
          <w:sz w:val="21"/>
          <w:szCs w:val="21"/>
        </w:rPr>
        <w:t xml:space="preserve">When to use paper. </w:t>
      </w:r>
      <w:r>
        <w:rPr>
          <w:rFonts w:ascii="Inter" w:cs="Inter" w:eastAsia="Inter" w:hAnsi="Inter"/>
          <w:color w:val="44515F"/>
          <w:sz w:val="21"/>
          <w:szCs w:val="21"/>
        </w:rPr>
        <w:t xml:space="preserve">The online version scores itself and produces a full report. Use this printed form for retreats, cohorts, prison and recovery ministry, or any setting where a screen gets in the way. Score it by hand with the key on the following pages.</w:t>
      </w:r>
    </w:p>
    <w:p>
      <w:pPr>
        <w:keepNext/>
        <w:pBdr>
          <w:bottom w:val="single" w:color="C4923E" w:sz="6" w:space="8"/>
        </w:pBdr>
        <w:spacing w:after="130" w:before="340"/>
      </w:pPr>
      <w:r>
        <w:rPr>
          <w:rFonts w:ascii="Fraunces" w:cs="Fraunces" w:eastAsia="Fraunces" w:hAnsi="Fraunces"/>
          <w:b/>
          <w:bCs/>
          <w:color w:val="1B3A57"/>
          <w:sz w:val="30"/>
          <w:szCs w:val="30"/>
        </w:rPr>
        <w:t xml:space="preserve">Instructions for the respondent</w:t>
      </w:r>
    </w:p>
    <w:p>
      <w:pPr>
        <w:pStyle w:val="ListParagraph"/>
        <w:numPr>
          <w:ilvl w:val="0"/>
          <w:numId w:val="2"/>
        </w:numPr>
        <w:spacing w:after="100" w:line="276"/>
      </w:pPr>
      <w:r>
        <w:rPr>
          <w:rFonts w:ascii="Inter" w:cs="Inter" w:eastAsia="Inter" w:hAnsi="Inter"/>
          <w:color w:val="1C2B3A"/>
          <w:sz w:val="21"/>
          <w:szCs w:val="21"/>
        </w:rPr>
        <w:t xml:space="preserve">Read each statement and decide how accurately it describes you as you generally are, not just today.</w:t>
      </w:r>
    </w:p>
    <w:p>
      <w:pPr>
        <w:pStyle w:val="ListParagraph"/>
        <w:numPr>
          <w:ilvl w:val="0"/>
          <w:numId w:val="2"/>
        </w:numPr>
        <w:spacing w:after="100" w:line="276"/>
      </w:pPr>
      <w:r>
        <w:rPr>
          <w:rFonts w:ascii="Inter" w:cs="Inter" w:eastAsia="Inter" w:hAnsi="Inter"/>
          <w:color w:val="1C2B3A"/>
          <w:sz w:val="21"/>
          <w:szCs w:val="21"/>
        </w:rPr>
        <w:t xml:space="preserve">Circle one number from 1 to 5 for every item. Do not skip any.</w:t>
      </w:r>
    </w:p>
    <w:p>
      <w:pPr>
        <w:pStyle w:val="ListParagraph"/>
        <w:numPr>
          <w:ilvl w:val="0"/>
          <w:numId w:val="2"/>
        </w:numPr>
        <w:spacing w:after="100" w:line="276"/>
      </w:pPr>
      <w:r>
        <w:rPr>
          <w:rFonts w:ascii="Inter" w:cs="Inter" w:eastAsia="Inter" w:hAnsi="Inter"/>
          <w:color w:val="1C2B3A"/>
          <w:sz w:val="21"/>
          <w:szCs w:val="21"/>
        </w:rPr>
        <w:t xml:space="preserve">Work quickly and go with your first honest reaction. Do not overthink it.</w:t>
      </w:r>
    </w:p>
    <w:p>
      <w:pPr>
        <w:pStyle w:val="ListParagraph"/>
        <w:numPr>
          <w:ilvl w:val="0"/>
          <w:numId w:val="2"/>
        </w:numPr>
        <w:spacing w:after="100" w:line="276"/>
      </w:pPr>
      <w:r>
        <w:rPr>
          <w:rFonts w:ascii="Inter" w:cs="Inter" w:eastAsia="Inter" w:hAnsi="Inter"/>
          <w:color w:val="1C2B3A"/>
          <w:sz w:val="21"/>
          <w:szCs w:val="21"/>
        </w:rPr>
        <w:t xml:space="preserve">Some items may feel similar. That is by design. Answer each one on its own.</w:t>
      </w:r>
    </w:p>
    <w:p>
      <w:pPr>
        <w:spacing w:after="110" w:before="200" w:line="276"/>
      </w:pPr>
      <w:r>
        <w:rPr>
          <w:rFonts w:ascii="Fraunces" w:cs="Fraunces" w:eastAsia="Fraunces" w:hAnsi="Fraunces"/>
          <w:b/>
          <w:bCs/>
          <w:color w:val="1B3A57"/>
          <w:sz w:val="23"/>
          <w:szCs w:val="23"/>
        </w:rPr>
        <w:t xml:space="preserve">The rating scale</w:t>
      </w:r>
    </w:p>
    <w:tbl>
      <w:tblPr>
        <w:tblW w:type="dxa" w:w="9360"/>
        <w:tblBorders>
          <w:top w:val="none"/>
          <w:left w:val="none"/>
          <w:bottom w:val="none"/>
          <w:right w:val="none"/>
          <w:insideH w:val="none"/>
          <w:insideV w:val="none"/>
        </w:tblBorders>
      </w:tblPr>
      <w:tblGrid>
        <w:gridCol w:w="1560"/>
        <w:gridCol w:w="1560"/>
        <w:gridCol w:w="1560"/>
        <w:gridCol w:w="1560"/>
        <w:gridCol w:w="1560"/>
        <w:gridCol w:w="1560"/>
      </w:tblGrid>
      <w:tr>
        <w:tc>
          <w:tcPr>
            <w:tcW w:type="dxa" w:w="1560"/>
            <w:shd w:fill="F6F0E6" w:color="auto" w:val="clear"/>
            <w:tcMar>
              <w:top w:type="dxa" w:w="130"/>
              <w:left w:type="dxa" w:w="60"/>
              <w:bottom w:type="dxa" w:w="130"/>
              <w:right w:type="dxa" w:w="60"/>
            </w:tcMar>
            <w:vAlign w:val="center"/>
          </w:tcPr>
          <w:p>
            <w:pPr>
              <w:spacing w:after="20" w:before="0" w:line="276"/>
              <w:jc w:val="center"/>
            </w:pPr>
            <w:r>
              <w:rPr>
                <w:rFonts w:ascii="Fraunces" w:cs="Fraunces" w:eastAsia="Fraunces" w:hAnsi="Fraunces"/>
                <w:b/>
                <w:bCs/>
                <w:color w:val="1B3A57"/>
                <w:sz w:val="30"/>
                <w:szCs w:val="30"/>
              </w:rPr>
              <w:t xml:space="preserve">1</w:t>
            </w:r>
          </w:p>
          <w:p>
            <w:pPr>
              <w:spacing w:after="0" w:before="0" w:line="276"/>
              <w:jc w:val="center"/>
            </w:pPr>
            <w:r>
              <w:rPr>
                <w:rFonts w:ascii="Inter" w:cs="Inter" w:eastAsia="Inter" w:hAnsi="Inter"/>
                <w:b/>
                <w:bCs/>
                <w:color w:val="44515F"/>
                <w:sz w:val="16"/>
                <w:szCs w:val="16"/>
              </w:rPr>
              <w:t xml:space="preserve">Very Inaccurate</w:t>
            </w:r>
          </w:p>
        </w:tc>
        <w:tc>
          <w:tcPr>
            <w:tcW w:type="dxa" w:w="1560"/>
            <w:shd w:fill="F6F0E6" w:color="auto" w:val="clear"/>
            <w:tcMar>
              <w:top w:type="dxa" w:w="130"/>
              <w:left w:type="dxa" w:w="60"/>
              <w:bottom w:type="dxa" w:w="130"/>
              <w:right w:type="dxa" w:w="60"/>
            </w:tcMar>
            <w:vAlign w:val="center"/>
          </w:tcPr>
          <w:p>
            <w:pPr>
              <w:spacing w:after="20" w:before="0" w:line="276"/>
              <w:jc w:val="center"/>
            </w:pPr>
            <w:r>
              <w:rPr>
                <w:rFonts w:ascii="Fraunces" w:cs="Fraunces" w:eastAsia="Fraunces" w:hAnsi="Fraunces"/>
                <w:b/>
                <w:bCs/>
                <w:color w:val="1B3A57"/>
                <w:sz w:val="30"/>
                <w:szCs w:val="30"/>
              </w:rPr>
              <w:t xml:space="preserve">2</w:t>
            </w:r>
          </w:p>
          <w:p>
            <w:pPr>
              <w:spacing w:after="0" w:before="0" w:line="276"/>
              <w:jc w:val="center"/>
            </w:pPr>
            <w:r>
              <w:rPr>
                <w:rFonts w:ascii="Inter" w:cs="Inter" w:eastAsia="Inter" w:hAnsi="Inter"/>
                <w:b/>
                <w:bCs/>
                <w:color w:val="44515F"/>
                <w:sz w:val="16"/>
                <w:szCs w:val="16"/>
              </w:rPr>
              <w:t xml:space="preserve">Moderately Inaccurate</w:t>
            </w:r>
          </w:p>
        </w:tc>
        <w:tc>
          <w:tcPr>
            <w:tcW w:type="dxa" w:w="1560"/>
            <w:shd w:fill="F5F7F9" w:color="auto" w:val="clear"/>
            <w:tcMar>
              <w:top w:type="dxa" w:w="130"/>
              <w:left w:type="dxa" w:w="60"/>
              <w:bottom w:type="dxa" w:w="130"/>
              <w:right w:type="dxa" w:w="60"/>
            </w:tcMar>
            <w:vAlign w:val="center"/>
          </w:tcPr>
          <w:p>
            <w:pPr>
              <w:spacing w:after="20" w:before="0" w:line="276"/>
              <w:jc w:val="center"/>
            </w:pPr>
            <w:r>
              <w:rPr>
                <w:rFonts w:ascii="Fraunces" w:cs="Fraunces" w:eastAsia="Fraunces" w:hAnsi="Fraunces"/>
                <w:b/>
                <w:bCs/>
                <w:color w:val="1B3A57"/>
                <w:sz w:val="30"/>
                <w:szCs w:val="30"/>
              </w:rPr>
              <w:t xml:space="preserve">3</w:t>
            </w:r>
          </w:p>
          <w:p>
            <w:pPr>
              <w:spacing w:after="0" w:before="0" w:line="276"/>
              <w:jc w:val="center"/>
            </w:pPr>
            <w:r>
              <w:rPr>
                <w:rFonts w:ascii="Inter" w:cs="Inter" w:eastAsia="Inter" w:hAnsi="Inter"/>
                <w:b/>
                <w:bCs/>
                <w:color w:val="44515F"/>
                <w:sz w:val="16"/>
                <w:szCs w:val="16"/>
              </w:rPr>
              <w:t xml:space="preserve">Neither</w:t>
            </w:r>
          </w:p>
        </w:tc>
        <w:tc>
          <w:tcPr>
            <w:tcW w:type="dxa" w:w="1560"/>
            <w:shd w:fill="F6F0E6" w:color="auto" w:val="clear"/>
            <w:tcMar>
              <w:top w:type="dxa" w:w="130"/>
              <w:left w:type="dxa" w:w="60"/>
              <w:bottom w:type="dxa" w:w="130"/>
              <w:right w:type="dxa" w:w="60"/>
            </w:tcMar>
            <w:vAlign w:val="center"/>
          </w:tcPr>
          <w:p>
            <w:pPr>
              <w:spacing w:after="20" w:before="0" w:line="276"/>
              <w:jc w:val="center"/>
            </w:pPr>
            <w:r>
              <w:rPr>
                <w:rFonts w:ascii="Fraunces" w:cs="Fraunces" w:eastAsia="Fraunces" w:hAnsi="Fraunces"/>
                <w:b/>
                <w:bCs/>
                <w:color w:val="1B3A57"/>
                <w:sz w:val="30"/>
                <w:szCs w:val="30"/>
              </w:rPr>
              <w:t xml:space="preserve">4</w:t>
            </w:r>
          </w:p>
          <w:p>
            <w:pPr>
              <w:spacing w:after="0" w:before="0" w:line="276"/>
              <w:jc w:val="center"/>
            </w:pPr>
            <w:r>
              <w:rPr>
                <w:rFonts w:ascii="Inter" w:cs="Inter" w:eastAsia="Inter" w:hAnsi="Inter"/>
                <w:b/>
                <w:bCs/>
                <w:color w:val="44515F"/>
                <w:sz w:val="16"/>
                <w:szCs w:val="16"/>
              </w:rPr>
              <w:t xml:space="preserve">Moderately Accurate</w:t>
            </w:r>
          </w:p>
        </w:tc>
        <w:tc>
          <w:tcPr>
            <w:tcW w:type="dxa" w:w="1560"/>
            <w:shd w:fill="F6F0E6" w:color="auto" w:val="clear"/>
            <w:tcMar>
              <w:top w:type="dxa" w:w="130"/>
              <w:left w:type="dxa" w:w="60"/>
              <w:bottom w:type="dxa" w:w="130"/>
              <w:right w:type="dxa" w:w="60"/>
            </w:tcMar>
            <w:vAlign w:val="center"/>
          </w:tcPr>
          <w:p>
            <w:pPr>
              <w:spacing w:after="20" w:before="0" w:line="276"/>
              <w:jc w:val="center"/>
            </w:pPr>
            <w:r>
              <w:rPr>
                <w:rFonts w:ascii="Fraunces" w:cs="Fraunces" w:eastAsia="Fraunces" w:hAnsi="Fraunces"/>
                <w:b/>
                <w:bCs/>
                <w:color w:val="1B3A57"/>
                <w:sz w:val="30"/>
                <w:szCs w:val="30"/>
              </w:rPr>
              <w:t xml:space="preserve">5</w:t>
            </w:r>
          </w:p>
          <w:p>
            <w:pPr>
              <w:spacing w:after="0" w:before="0" w:line="276"/>
              <w:jc w:val="center"/>
            </w:pPr>
            <w:r>
              <w:rPr>
                <w:rFonts w:ascii="Inter" w:cs="Inter" w:eastAsia="Inter" w:hAnsi="Inter"/>
                <w:b/>
                <w:bCs/>
                <w:color w:val="44515F"/>
                <w:sz w:val="16"/>
                <w:szCs w:val="16"/>
              </w:rPr>
              <w:t xml:space="preserve">Very Accurate</w:t>
            </w:r>
          </w:p>
        </w:tc>
        <w:tc>
          <w:tcPr>
            <w:tcW w:type="dxa" w:w="1560"/>
            <w:tcBorders>
              <w:top w:val="none"/>
              <w:left w:val="none"/>
              <w:bottom w:val="none"/>
              <w:right w:val="none"/>
            </w:tcBorders>
          </w:tcPr>
          <w:p>
            <w:pPr>
              <w:spacing w:after="0" w:before="0" w:line="276"/>
            </w:pPr>
            <w:r>
              <w:rPr>
                <w:rFonts w:ascii="Inter" w:cs="Inter" w:eastAsia="Inter" w:hAnsi="Inter"/>
                <w:color w:val="1C2B3A"/>
                <w:sz w:val="21"/>
                <w:szCs w:val="21"/>
              </w:rPr>
              <w:t xml:space="preserve"/>
            </w:r>
          </w:p>
        </w:tc>
      </w:tr>
    </w:tbl>
    <w:p>
      <w:pPr>
        <w:spacing w:after="40" w:before="0" w:line="288"/>
      </w:pPr>
      <w:r>
        <w:rPr>
          <w:rFonts w:ascii="Inter" w:cs="Inter" w:eastAsia="Inter" w:hAnsi="Inter"/>
          <w:i/>
          <w:iCs/>
          <w:color w:val="44515F"/>
          <w:sz w:val="18"/>
          <w:szCs w:val="18"/>
        </w:rPr>
        <w:t xml:space="preserve">On the form, VI = Very Inaccurate, MI = Moderately Inaccurate, N = Neither, MA = Moderately Accurate, VA = Very Accurate.</w:t>
      </w:r>
    </w:p>
    <w:p>
      <w:pPr>
        <w:keepNext/>
        <w:pBdr>
          <w:bottom w:val="single" w:color="C4923E" w:sz="6" w:space="8"/>
        </w:pBdr>
        <w:spacing w:after="130" w:before="300"/>
      </w:pPr>
      <w:r>
        <w:rPr>
          <w:rFonts w:ascii="Fraunces" w:cs="Fraunces" w:eastAsia="Fraunces" w:hAnsi="Fraunces"/>
          <w:b/>
          <w:bCs/>
          <w:color w:val="1B3A57"/>
          <w:sz w:val="30"/>
          <w:szCs w:val="30"/>
        </w:rPr>
        <w:t xml:space="preserve">The questionnaire</w:t>
      </w:r>
    </w:p>
    <w:p>
      <w:pPr>
        <w:spacing w:after="150" w:before="0" w:line="288"/>
      </w:pPr>
      <w:r>
        <w:rPr>
          <w:rFonts w:ascii="Inter" w:cs="Inter" w:eastAsia="Inter" w:hAnsi="Inter"/>
          <w:color w:val="44515F"/>
          <w:sz w:val="21"/>
          <w:szCs w:val="21"/>
        </w:rPr>
        <w:t xml:space="preserve">Circle one number for each of the 96 items.</w:t>
      </w:r>
    </w:p>
    <w:tbl>
      <w:tblPr>
        <w:tblW w:type="dxa" w:w="9360"/>
        <w:tblBorders>
          <w:top w:val="single" w:color="E1E5EA" w:sz="2"/>
          <w:left w:val="single" w:color="E1E5EA" w:sz="2"/>
          <w:bottom w:val="single" w:color="E1E5EA" w:sz="2"/>
          <w:right w:val="single" w:color="E1E5EA" w:sz="2"/>
          <w:insideH w:val="single" w:color="E1E5EA" w:sz="2"/>
          <w:insideV w:val="single" w:color="E1E5EA" w:sz="2"/>
        </w:tblBorders>
      </w:tblPr>
      <w:tblGrid>
        <w:gridCol w:w="560"/>
        <w:gridCol w:w="5100"/>
        <w:gridCol w:w="740"/>
        <w:gridCol w:w="740"/>
        <w:gridCol w:w="740"/>
        <w:gridCol w:w="740"/>
        <w:gridCol w:w="740"/>
      </w:tblGrid>
      <w:tr>
        <w:trPr>
          <w:tblHeader/>
        </w:trPr>
        <w:tc>
          <w:tcPr>
            <w:tcW w:type="dxa" w:w="560"/>
            <w:shd w:fill="1B3A57" w:color="auto" w:val="clear"/>
            <w:tcMar>
              <w:top w:type="dxa" w:w="60"/>
              <w:left w:type="dxa" w:w="60"/>
              <w:bottom w:type="dxa" w:w="60"/>
              <w:right w:type="dxa" w:w="60"/>
            </w:tcMar>
            <w:vAlign w:val="center"/>
          </w:tcPr>
          <w:p>
            <w:pPr>
              <w:spacing w:after="0" w:before="0" w:line="276"/>
              <w:jc w:val="center"/>
            </w:pPr>
            <w:r>
              <w:rPr>
                <w:rFonts w:ascii="Inter" w:cs="Inter" w:eastAsia="Inter" w:hAnsi="Inter"/>
                <w:b/>
                <w:bCs/>
                <w:color w:val="FFFFFF"/>
                <w:sz w:val="16"/>
                <w:szCs w:val="16"/>
              </w:rPr>
              <w:t xml:space="preserve">#</w:t>
            </w:r>
          </w:p>
        </w:tc>
        <w:tc>
          <w:tcPr>
            <w:tcW w:type="dxa" w:w="5100"/>
            <w:shd w:fill="1B3A57" w:color="auto" w:val="clear"/>
            <w:tcMar>
              <w:top w:type="dxa" w:w="60"/>
              <w:left w:type="dxa" w:w="120"/>
              <w:bottom w:type="dxa" w:w="60"/>
              <w:right w:type="dxa" w:w="80"/>
            </w:tcMar>
            <w:vAlign w:val="center"/>
          </w:tcPr>
          <w:p>
            <w:pPr>
              <w:spacing w:after="0" w:before="0" w:line="276"/>
            </w:pPr>
            <w:r>
              <w:rPr>
                <w:rFonts w:ascii="Inter" w:cs="Inter" w:eastAsia="Inter" w:hAnsi="Inter"/>
                <w:b/>
                <w:bCs/>
                <w:color w:val="FFFFFF"/>
                <w:spacing w:val="20"/>
                <w:sz w:val="16"/>
                <w:szCs w:val="16"/>
              </w:rPr>
              <w:t xml:space="preserve">STATEMENT</w:t>
            </w:r>
          </w:p>
        </w:tc>
        <w:tc>
          <w:tcPr>
            <w:tcW w:type="dxa" w:w="740"/>
            <w:shd w:fill="1B3A57" w:color="auto" w:val="clear"/>
            <w:tcMar>
              <w:top w:type="dxa" w:w="60"/>
              <w:left w:type="dxa" w:w="20"/>
              <w:bottom w:type="dxa" w:w="60"/>
              <w:right w:type="dxa" w:w="20"/>
            </w:tcMar>
            <w:vAlign w:val="center"/>
          </w:tcPr>
          <w:p>
            <w:pPr>
              <w:spacing w:after="0" w:before="0" w:line="276"/>
              <w:jc w:val="center"/>
            </w:pPr>
            <w:r>
              <w:rPr>
                <w:rFonts w:ascii="Inter" w:cs="Inter" w:eastAsia="Inter" w:hAnsi="Inter"/>
                <w:b/>
                <w:bCs/>
                <w:color w:val="FFFFFF"/>
                <w:sz w:val="15"/>
                <w:szCs w:val="15"/>
              </w:rPr>
              <w:t xml:space="preserve">VI</w:t>
            </w:r>
          </w:p>
        </w:tc>
        <w:tc>
          <w:tcPr>
            <w:tcW w:type="dxa" w:w="740"/>
            <w:shd w:fill="1B3A57" w:color="auto" w:val="clear"/>
            <w:tcMar>
              <w:top w:type="dxa" w:w="60"/>
              <w:left w:type="dxa" w:w="20"/>
              <w:bottom w:type="dxa" w:w="60"/>
              <w:right w:type="dxa" w:w="20"/>
            </w:tcMar>
            <w:vAlign w:val="center"/>
          </w:tcPr>
          <w:p>
            <w:pPr>
              <w:spacing w:after="0" w:before="0" w:line="276"/>
              <w:jc w:val="center"/>
            </w:pPr>
            <w:r>
              <w:rPr>
                <w:rFonts w:ascii="Inter" w:cs="Inter" w:eastAsia="Inter" w:hAnsi="Inter"/>
                <w:b/>
                <w:bCs/>
                <w:color w:val="FFFFFF"/>
                <w:sz w:val="15"/>
                <w:szCs w:val="15"/>
              </w:rPr>
              <w:t xml:space="preserve">MI</w:t>
            </w:r>
          </w:p>
        </w:tc>
        <w:tc>
          <w:tcPr>
            <w:tcW w:type="dxa" w:w="740"/>
            <w:shd w:fill="1B3A57" w:color="auto" w:val="clear"/>
            <w:tcMar>
              <w:top w:type="dxa" w:w="60"/>
              <w:left w:type="dxa" w:w="20"/>
              <w:bottom w:type="dxa" w:w="60"/>
              <w:right w:type="dxa" w:w="20"/>
            </w:tcMar>
            <w:vAlign w:val="center"/>
          </w:tcPr>
          <w:p>
            <w:pPr>
              <w:spacing w:after="0" w:before="0" w:line="276"/>
              <w:jc w:val="center"/>
            </w:pPr>
            <w:r>
              <w:rPr>
                <w:rFonts w:ascii="Inter" w:cs="Inter" w:eastAsia="Inter" w:hAnsi="Inter"/>
                <w:b/>
                <w:bCs/>
                <w:color w:val="FFFFFF"/>
                <w:sz w:val="15"/>
                <w:szCs w:val="15"/>
              </w:rPr>
              <w:t xml:space="preserve">N</w:t>
            </w:r>
          </w:p>
        </w:tc>
        <w:tc>
          <w:tcPr>
            <w:tcW w:type="dxa" w:w="740"/>
            <w:shd w:fill="1B3A57" w:color="auto" w:val="clear"/>
            <w:tcMar>
              <w:top w:type="dxa" w:w="60"/>
              <w:left w:type="dxa" w:w="20"/>
              <w:bottom w:type="dxa" w:w="60"/>
              <w:right w:type="dxa" w:w="20"/>
            </w:tcMar>
            <w:vAlign w:val="center"/>
          </w:tcPr>
          <w:p>
            <w:pPr>
              <w:spacing w:after="0" w:before="0" w:line="276"/>
              <w:jc w:val="center"/>
            </w:pPr>
            <w:r>
              <w:rPr>
                <w:rFonts w:ascii="Inter" w:cs="Inter" w:eastAsia="Inter" w:hAnsi="Inter"/>
                <w:b/>
                <w:bCs/>
                <w:color w:val="FFFFFF"/>
                <w:sz w:val="15"/>
                <w:szCs w:val="15"/>
              </w:rPr>
              <w:t xml:space="preserve">MA</w:t>
            </w:r>
          </w:p>
        </w:tc>
        <w:tc>
          <w:tcPr>
            <w:tcW w:type="dxa" w:w="740"/>
            <w:shd w:fill="1B3A57" w:color="auto" w:val="clear"/>
            <w:tcMar>
              <w:top w:type="dxa" w:w="60"/>
              <w:left w:type="dxa" w:w="20"/>
              <w:bottom w:type="dxa" w:w="60"/>
              <w:right w:type="dxa" w:w="20"/>
            </w:tcMar>
            <w:vAlign w:val="center"/>
          </w:tcPr>
          <w:p>
            <w:pPr>
              <w:spacing w:after="0" w:before="0" w:line="276"/>
              <w:jc w:val="center"/>
            </w:pPr>
            <w:r>
              <w:rPr>
                <w:rFonts w:ascii="Inter" w:cs="Inter" w:eastAsia="Inter" w:hAnsi="Inter"/>
                <w:b/>
                <w:bCs/>
                <w:color w:val="FFFFFF"/>
                <w:sz w:val="15"/>
                <w:szCs w:val="15"/>
              </w:rPr>
              <w:t xml:space="preserve">VA</w:t>
            </w:r>
          </w:p>
        </w:tc>
      </w:tr>
      <w:tr>
        <w:tc>
          <w:tcPr>
            <w:tcW w:type="dxa" w:w="9360"/>
            <w:gridSpan w:val="7"/>
            <w:shd w:fill="F6F0E6" w:color="auto" w:val="clear"/>
            <w:tcMar>
              <w:top w:type="dxa" w:w="90"/>
              <w:left w:type="dxa" w:w="120"/>
              <w:bottom w:type="dxa" w:w="90"/>
              <w:right w:type="dxa" w:w="120"/>
            </w:tcMar>
          </w:tcPr>
          <w:p>
            <w:pPr>
              <w:spacing w:after="0" w:before="0" w:line="276"/>
            </w:pPr>
            <w:r>
              <w:rPr>
                <w:rFonts w:ascii="Inter" w:cs="Inter" w:eastAsia="Inter" w:hAnsi="Inter"/>
                <w:b/>
                <w:bCs/>
                <w:color w:val="8A6420"/>
                <w:sz w:val="19"/>
                <w:szCs w:val="19"/>
              </w:rPr>
              <w:t xml:space="preserve">▸  </w:t>
            </w:r>
            <w:r>
              <w:rPr>
                <w:rFonts w:ascii="Inter" w:cs="Inter" w:eastAsia="Inter" w:hAnsi="Inter"/>
                <w:b/>
                <w:bCs/>
                <w:color w:val="8A6420"/>
                <w:sz w:val="19"/>
                <w:szCs w:val="19"/>
              </w:rPr>
              <w:t xml:space="preserve">Items 1–26: rate how accurately each statement describes you.</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accept people the way they are.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believe in the importance of art.</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My moods change easily.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take care of other people before taking care of myself.</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always prepared.</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a vivid imagination.</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comfortable around people.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feel blue.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the life of the party.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treat everyone with kindness and sympathy.</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get chores done right away.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a kind word for everyone.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skilled in handling social situations.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feel anxious about what could go wrong.</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start arguments just for the fun of it.</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worry that I am not good enough.</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find it difficult to get to work.</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stay in the background.</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19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There are many things that I do not like about myself.</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seldom feel blue.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do not like art.</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stop what I am doing to help other people.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change my plans frequently.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often troubled by negative thoughts.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comfortable with myself.</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avoid philosophical discussions.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9360"/>
            <w:gridSpan w:val="7"/>
            <w:shd w:fill="F6F0E6" w:color="auto" w:val="clear"/>
            <w:tcMar>
              <w:top w:type="dxa" w:w="90"/>
              <w:left w:type="dxa" w:w="120"/>
              <w:bottom w:type="dxa" w:w="90"/>
              <w:right w:type="dxa" w:w="120"/>
            </w:tcMar>
          </w:tcPr>
          <w:p>
            <w:pPr>
              <w:spacing w:after="0" w:before="0" w:line="276"/>
            </w:pPr>
            <w:r>
              <w:rPr>
                <w:rFonts w:ascii="Inter" w:cs="Inter" w:eastAsia="Inter" w:hAnsi="Inter"/>
                <w:b/>
                <w:bCs/>
                <w:color w:val="8A6420"/>
                <w:sz w:val="19"/>
                <w:szCs w:val="19"/>
              </w:rPr>
              <w:t xml:space="preserve">▸  </w:t>
            </w:r>
            <w:r>
              <w:rPr>
                <w:rFonts w:ascii="Inter" w:cs="Inter" w:eastAsia="Inter" w:hAnsi="Inter"/>
                <w:b/>
                <w:bCs/>
                <w:color w:val="8A6420"/>
                <w:sz w:val="19"/>
                <w:szCs w:val="19"/>
              </w:rPr>
              <w:t xml:space="preserve">Items 27–46: rate how accurately each single word describes you as you generally are.</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Original</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Systematic</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29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Shy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Soft-Hearted</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Tense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Inquisitive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Forgetful</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Reserved</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Agreeable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Nervous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Creative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Self-Disciplined</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39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Outgoing</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Charitable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Moody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Imaginative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Organized</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Talkative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Humble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Pessimistic</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9360"/>
            <w:gridSpan w:val="7"/>
            <w:shd w:fill="F6F0E6" w:color="auto" w:val="clear"/>
            <w:tcMar>
              <w:top w:type="dxa" w:w="90"/>
              <w:left w:type="dxa" w:w="120"/>
              <w:bottom w:type="dxa" w:w="90"/>
              <w:right w:type="dxa" w:w="120"/>
            </w:tcMar>
          </w:tcPr>
          <w:p>
            <w:pPr>
              <w:spacing w:after="0" w:before="0" w:line="276"/>
            </w:pPr>
            <w:r>
              <w:rPr>
                <w:rFonts w:ascii="Inter" w:cs="Inter" w:eastAsia="Inter" w:hAnsi="Inter"/>
                <w:b/>
                <w:bCs/>
                <w:color w:val="8A6420"/>
                <w:sz w:val="19"/>
                <w:szCs w:val="19"/>
              </w:rPr>
              <w:t xml:space="preserve">▸  </w:t>
            </w:r>
            <w:r>
              <w:rPr>
                <w:rFonts w:ascii="Inter" w:cs="Inter" w:eastAsia="Inter" w:hAnsi="Inter"/>
                <w:b/>
                <w:bCs/>
                <w:color w:val="8A6420"/>
                <w:sz w:val="19"/>
                <w:szCs w:val="19"/>
              </w:rPr>
              <w:t xml:space="preserve">Items 47–96: rate how accurately each statement describes you.</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a lot to say.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enjoy going to art museums.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49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always make good use of my time.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interested in the meaning of things.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avoid taking on a lot of responsibility.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don't like to draw attention to myself.</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I am better than other people.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make friends easily.</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make plans and stick to them.</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not interested in abstract ideas.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criticize other people.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don't talk a lot.</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59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enjoy hearing new ideas.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It's important to me that people are on time.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express myself through art, music, or writing.</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do not try to predict what may happen in the future.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find ways to bring happiness to my friends and family.</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tend to come up with better alternatives to established procedures.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like to joke around.</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connected to a larger force or power in the world around me.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can see my feelings and experiences reflected in creative works.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can clearly visualize what could happen in the future.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69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spend my time helping the people closest to me.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come up with a new way of doing things.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that most situations can be improved with a little humor and playfulness.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see universal or spiritual forces at work in my life.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Creative outlets are a stress reliever for me.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make plans for many years into the future.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will do things for my loved ones before I do things for myself.</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My ideas are often unexpected and surprising.</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try to lighten the mood with a joke.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believe my life holds a higher purpose.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79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would enjoy writing a poem about my feelings or experiences.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often looking ahead, anticipating future events.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often come up with small, everyday ways to be kind to others.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an innovative problem-solver.</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a serious person.</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believe the universe holds powerful mysteries that we cannot fully understand.</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could imagine turning my experiences into a book or song.</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a good sense of what my future holds.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87</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do favors for other people.</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88</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ideas that are original and different from what has been done before.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89</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can be a playful or even silly person sometimes.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90</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deep appreciation for the purpose and meaning of life.</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91</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use my creativity to bring meaning to my experiences.</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92</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have trouble picturing where I will be in five years.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93</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go out of my way to make other people's days a bit brighter.</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94</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When I have a problem, I come up with a new and unexpected way to solve it.</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95</w:t>
            </w:r>
          </w:p>
        </w:tc>
        <w:tc>
          <w:tcPr>
            <w:tcW w:type="dxa" w:w="5100"/>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am known to have a great sense of humor.</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r>
        <w:tc>
          <w:tcPr>
            <w:tcW w:type="dxa" w:w="560"/>
            <w:shd w:fill="F5F7F9" w:color="auto" w:val="clear"/>
            <w:tcMar>
              <w:top w:type="dxa" w:w="70"/>
              <w:left w:type="dxa" w:w="40"/>
              <w:bottom w:type="dxa" w:w="70"/>
              <w:right w:type="dxa" w:w="40"/>
            </w:tcMar>
            <w:vAlign w:val="center"/>
          </w:tcPr>
          <w:p>
            <w:pPr>
              <w:spacing w:after="0" w:before="0" w:line="276"/>
              <w:jc w:val="center"/>
            </w:pPr>
            <w:r>
              <w:rPr>
                <w:rFonts w:ascii="Inter" w:cs="Inter" w:eastAsia="Inter" w:hAnsi="Inter"/>
                <w:b/>
                <w:bCs/>
                <w:color w:val="44515F"/>
                <w:sz w:val="18"/>
                <w:szCs w:val="18"/>
              </w:rPr>
              <w:t xml:space="preserve">96</w:t>
            </w:r>
          </w:p>
        </w:tc>
        <w:tc>
          <w:tcPr>
            <w:tcW w:type="dxa" w:w="5100"/>
            <w:shd w:fill="F5F7F9" w:color="auto" w:val="clear"/>
            <w:tcMar>
              <w:top w:type="dxa" w:w="70"/>
              <w:left w:type="dxa" w:w="120"/>
              <w:bottom w:type="dxa" w:w="70"/>
              <w:right w:type="dxa" w:w="80"/>
            </w:tcMar>
            <w:vAlign w:val="center"/>
          </w:tcPr>
          <w:p>
            <w:pPr>
              <w:spacing w:after="0" w:before="0" w:line="276"/>
            </w:pPr>
            <w:r>
              <w:rPr>
                <w:rFonts w:ascii="Inter" w:cs="Inter" w:eastAsia="Inter" w:hAnsi="Inter"/>
                <w:color w:val="1C2B3A"/>
                <w:sz w:val="20"/>
                <w:szCs w:val="20"/>
              </w:rPr>
              <w:t xml:space="preserve">I feel we are all a part of something greater than ourselves.</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1</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2</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3</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4</w:t>
            </w:r>
          </w:p>
        </w:tc>
        <w:tc>
          <w:tcPr>
            <w:tcW w:type="dxa" w:w="740"/>
            <w:shd w:fill="F5F7F9" w:color="auto" w:val="clear"/>
            <w:tcMar>
              <w:top w:type="dxa" w:w="70"/>
              <w:left w:type="dxa" w:w="20"/>
              <w:bottom w:type="dxa" w:w="70"/>
              <w:right w:type="dxa" w:w="20"/>
            </w:tcMar>
            <w:vAlign w:val="center"/>
          </w:tcPr>
          <w:p>
            <w:pPr>
              <w:spacing w:after="0" w:before="0" w:line="276"/>
              <w:jc w:val="center"/>
            </w:pPr>
            <w:r>
              <w:rPr>
                <w:rFonts w:ascii="Inter" w:cs="Inter" w:eastAsia="Inter" w:hAnsi="Inter"/>
                <w:color w:val="9AA6B2"/>
                <w:sz w:val="19"/>
                <w:szCs w:val="19"/>
              </w:rPr>
              <w:t xml:space="preserve">5</w:t>
            </w:r>
          </w:p>
        </w:tc>
      </w:tr>
    </w:tbl>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How to score it</w:t>
      </w:r>
    </w:p>
    <w:p>
      <w:pPr>
        <w:spacing w:after="60" w:before="0" w:line="276"/>
      </w:pPr>
      <w:r>
        <w:rPr>
          <w:rFonts w:ascii="Inter" w:cs="Inter" w:eastAsia="Inter" w:hAnsi="Inter"/>
          <w:b/>
          <w:bCs/>
          <w:caps/>
          <w:color w:val="2E7D8A"/>
          <w:spacing w:val="30"/>
          <w:sz w:val="17"/>
          <w:szCs w:val="17"/>
        </w:rPr>
        <w:t xml:space="preserve">Step 1 · Reverse the marked items</w:t>
      </w:r>
    </w:p>
    <w:p>
      <w:pPr>
        <w:spacing w:after="160" w:before="0" w:line="288"/>
      </w:pPr>
      <w:r>
        <w:rPr>
          <w:rFonts w:ascii="Inter" w:cs="Inter" w:eastAsia="Inter" w:hAnsi="Inter"/>
          <w:color w:val="44515F"/>
          <w:sz w:val="21"/>
          <w:szCs w:val="21"/>
        </w:rPr>
        <w:t xml:space="preserve">Twenty items are written in the opposite direction so people can't answer on autopilot. On the map below they are marked with (R). For every (R) item, flip the response before you add anything up:</w:t>
      </w:r>
    </w:p>
    <w:p>
      <w:pPr>
        <w:pBdr>
          <w:top w:val="single" w:color="F5F7F9" w:sz="2" w:space="10"/>
          <w:bottom w:val="single" w:color="F5F7F9" w:sz="2" w:space="10"/>
          <w:left w:val="single" w:color="2E7D8A" w:sz="24" w:space="14"/>
          <w:right w:val="single" w:color="F5F7F9" w:sz="2" w:space="10"/>
        </w:pBdr>
        <w:shd w:fill="F5F7F9" w:color="auto" w:val="clear"/>
        <w:spacing w:after="180" w:before="60" w:line="288"/>
      </w:pPr>
      <w:r>
        <w:rPr>
          <w:rFonts w:ascii="Inter" w:cs="Inter" w:eastAsia="Inter" w:hAnsi="Inter"/>
          <w:b/>
          <w:bCs/>
          <w:color w:val="1C2B3A"/>
          <w:sz w:val="22"/>
          <w:szCs w:val="22"/>
        </w:rPr>
        <w:t xml:space="preserve">Reversed score  =  6 − the circled number.</w:t>
      </w:r>
    </w:p>
    <w:p>
      <w:pPr>
        <w:spacing w:after="150" w:before="0" w:line="288"/>
      </w:pPr>
      <w:r>
        <w:rPr>
          <w:rFonts w:ascii="Inter" w:cs="Inter" w:eastAsia="Inter" w:hAnsi="Inter"/>
          <w:color w:val="44515F"/>
          <w:sz w:val="21"/>
          <w:szCs w:val="21"/>
        </w:rPr>
        <w:t xml:space="preserve">So a 1 becomes 5, a 2 becomes 4, a 3 stays 3, a 4 becomes 2, and a 5 becomes 1. Leave every non-(R) item exactly as circled.</w:t>
      </w:r>
    </w:p>
    <w:p>
      <w:pPr>
        <w:spacing w:after="60" w:before="0" w:line="276"/>
      </w:pPr>
      <w:r>
        <w:rPr>
          <w:rFonts w:ascii="Inter" w:cs="Inter" w:eastAsia="Inter" w:hAnsi="Inter"/>
          <w:b/>
          <w:bCs/>
          <w:caps/>
          <w:color w:val="2E7D8A"/>
          <w:spacing w:val="30"/>
          <w:sz w:val="17"/>
          <w:szCs w:val="17"/>
        </w:rPr>
        <w:t xml:space="preserve">Step 2 · Add up each scale</w:t>
      </w:r>
    </w:p>
    <w:p>
      <w:pPr>
        <w:spacing w:after="160" w:before="0" w:line="288"/>
      </w:pPr>
      <w:r>
        <w:rPr>
          <w:rFonts w:ascii="Inter" w:cs="Inter" w:eastAsia="Inter" w:hAnsi="Inter"/>
          <w:color w:val="44515F"/>
          <w:sz w:val="21"/>
          <w:szCs w:val="21"/>
        </w:rPr>
        <w:t xml:space="preserve">Using the map, add the (adjusted) scores for the items in each scale. Each of the five traits has 12 items, so the raw total lands between 12 and 60. Each facet has 6 items, so its raw total lands between 6 and 30.</w:t>
      </w:r>
    </w:p>
    <w:p>
      <w:pPr>
        <w:spacing w:after="60" w:before="0" w:line="276"/>
      </w:pPr>
      <w:r>
        <w:rPr>
          <w:rFonts w:ascii="Inter" w:cs="Inter" w:eastAsia="Inter" w:hAnsi="Inter"/>
          <w:b/>
          <w:bCs/>
          <w:caps/>
          <w:color w:val="2E7D8A"/>
          <w:spacing w:val="30"/>
          <w:sz w:val="17"/>
          <w:szCs w:val="17"/>
        </w:rPr>
        <w:t xml:space="preserve">Step 3 · Convert the raw total to a percent</w:t>
      </w:r>
    </w:p>
    <w:p>
      <w:pPr>
        <w:spacing w:after="160" w:before="0" w:line="288"/>
      </w:pPr>
      <w:r>
        <w:rPr>
          <w:rFonts w:ascii="Inter" w:cs="Inter" w:eastAsia="Inter" w:hAnsi="Inter"/>
          <w:color w:val="44515F"/>
          <w:sz w:val="21"/>
          <w:szCs w:val="21"/>
        </w:rPr>
        <w:t xml:space="preserve">Percent puts every scale on the same 0–100 ruler regardless of how many items it has:</w:t>
      </w:r>
    </w:p>
    <w:p>
      <w:pPr>
        <w:pBdr>
          <w:top w:val="single" w:color="F5F7F9" w:sz="2" w:space="10"/>
          <w:bottom w:val="single" w:color="F5F7F9" w:sz="2" w:space="10"/>
          <w:left w:val="single" w:color="C4923E" w:sz="24" w:space="14"/>
          <w:right w:val="single" w:color="F5F7F9" w:sz="2" w:space="10"/>
        </w:pBdr>
        <w:shd w:fill="F5F7F9" w:color="auto" w:val="clear"/>
        <w:spacing w:after="180" w:before="60" w:line="288"/>
      </w:pPr>
      <w:r>
        <w:rPr>
          <w:rFonts w:ascii="Inter" w:cs="Inter" w:eastAsia="Inter" w:hAnsi="Inter"/>
          <w:b/>
          <w:bCs/>
          <w:color w:val="1C2B3A"/>
          <w:sz w:val="22"/>
          <w:szCs w:val="22"/>
        </w:rPr>
        <w:t xml:space="preserve">Percent  =  ( raw − n )  ÷  ( 4 × n )  × 100</w:t>
      </w:r>
      <w:r>
        <w:rPr>
          <w:rFonts w:ascii="Inter" w:cs="Inter" w:eastAsia="Inter" w:hAnsi="Inter"/>
          <w:color w:val="44515F"/>
          <w:sz w:val="19"/>
          <w:szCs w:val="19"/>
        </w:rPr>
        <w:t xml:space="preserve">      where n = number of items (12 for a trait, 6 for a facet).</w:t>
      </w:r>
    </w:p>
    <w:p>
      <w:pPr>
        <w:spacing w:after="150" w:before="0" w:line="288"/>
      </w:pPr>
      <w:r>
        <w:rPr>
          <w:rFonts w:ascii="Inter" w:cs="Inter" w:eastAsia="Inter" w:hAnsi="Inter"/>
          <w:color w:val="44515F"/>
          <w:sz w:val="21"/>
          <w:szCs w:val="21"/>
        </w:rPr>
        <w:t xml:space="preserve">For a trait: ( raw − 12 ) ÷ 48 × 100.   For a facet: ( raw − 6 ) ÷ 24 × 100. Round to a whole number.</w:t>
      </w:r>
    </w:p>
    <w:p>
      <w:pPr>
        <w:spacing w:after="60" w:before="0" w:line="276"/>
      </w:pPr>
      <w:r>
        <w:rPr>
          <w:rFonts w:ascii="Inter" w:cs="Inter" w:eastAsia="Inter" w:hAnsi="Inter"/>
          <w:b/>
          <w:bCs/>
          <w:caps/>
          <w:color w:val="2E7D8A"/>
          <w:spacing w:val="30"/>
          <w:sz w:val="17"/>
          <w:szCs w:val="17"/>
        </w:rPr>
        <w:t xml:space="preserve">Step 4 · Handle Emotional Stability</w:t>
      </w:r>
    </w:p>
    <w:p>
      <w:pPr>
        <w:spacing w:after="160" w:before="0" w:line="288"/>
      </w:pPr>
      <w:r>
        <w:rPr>
          <w:rFonts w:ascii="Inter" w:cs="Inter" w:eastAsia="Inter" w:hAnsi="Inter"/>
          <w:color w:val="44515F"/>
          <w:sz w:val="21"/>
          <w:szCs w:val="21"/>
        </w:rPr>
        <w:t xml:space="preserve">The twelve Neuroticism items measure emotional reactivity. We report the calmer, more familiar direction, Emotional Stability, which is simply the inverse:</w:t>
      </w:r>
    </w:p>
    <w:p>
      <w:pPr>
        <w:pBdr>
          <w:top w:val="single" w:color="F5F7F9" w:sz="2" w:space="10"/>
          <w:bottom w:val="single" w:color="F5F7F9" w:sz="2" w:space="10"/>
          <w:left w:val="single" w:color="2E7D8A" w:sz="24" w:space="14"/>
          <w:right w:val="single" w:color="F5F7F9" w:sz="2" w:space="10"/>
        </w:pBdr>
        <w:shd w:fill="F5F7F9" w:color="auto" w:val="clear"/>
        <w:spacing w:after="180" w:before="60" w:line="288"/>
      </w:pPr>
      <w:r>
        <w:rPr>
          <w:rFonts w:ascii="Inter" w:cs="Inter" w:eastAsia="Inter" w:hAnsi="Inter"/>
          <w:b/>
          <w:bCs/>
          <w:color w:val="1C2B3A"/>
          <w:sz w:val="22"/>
          <w:szCs w:val="22"/>
        </w:rPr>
        <w:t xml:space="preserve">Emotional Stability %  =  100 − Neuroticism %</w:t>
      </w:r>
    </w:p>
    <w:p>
      <w:pPr>
        <w:spacing w:after="60" w:before="0" w:line="276"/>
      </w:pPr>
      <w:r>
        <w:rPr>
          <w:rFonts w:ascii="Inter" w:cs="Inter" w:eastAsia="Inter" w:hAnsi="Inter"/>
          <w:b/>
          <w:bCs/>
          <w:caps/>
          <w:color w:val="2E7D8A"/>
          <w:spacing w:val="30"/>
          <w:sz w:val="17"/>
          <w:szCs w:val="17"/>
        </w:rPr>
        <w:t xml:space="preserve">Step 5 · Read the band</w:t>
      </w:r>
    </w:p>
    <w:p>
      <w:pPr>
        <w:spacing w:after="160" w:before="0" w:line="288"/>
      </w:pPr>
      <w:r>
        <w:rPr>
          <w:rFonts w:ascii="Inter" w:cs="Inter" w:eastAsia="Inter" w:hAnsi="Inter"/>
          <w:color w:val="44515F"/>
          <w:sz w:val="21"/>
          <w:szCs w:val="21"/>
        </w:rPr>
        <w:t xml:space="preserve">Finally, translate each percent into a band. The bands are where the interpretation guide picks up:</w:t>
      </w:r>
    </w:p>
    <w:tbl>
      <w:tblPr>
        <w:tblW w:type="dxa" w:w="9360"/>
        <w:tblBorders>
          <w:top w:val="none"/>
          <w:left w:val="none"/>
          <w:bottom w:val="none"/>
          <w:right w:val="none"/>
          <w:insideH w:val="none"/>
          <w:insideV w:val="none"/>
        </w:tblBorders>
      </w:tblPr>
      <w:tblGrid>
        <w:gridCol w:w="3120"/>
        <w:gridCol w:w="3120"/>
        <w:gridCol w:w="3120"/>
      </w:tblGrid>
      <w:tr>
        <w:tc>
          <w:tcPr>
            <w:tcW w:type="dxa" w:w="3120"/>
            <w:shd w:fill="F6F0E6" w:color="auto" w:val="clear"/>
            <w:tcMar>
              <w:top w:type="dxa" w:w="150"/>
              <w:left w:type="dxa" w:w="140"/>
              <w:bottom w:type="dxa" w:w="150"/>
              <w:right w:type="dxa" w:w="140"/>
            </w:tcMar>
          </w:tcPr>
          <w:p>
            <w:pPr>
              <w:spacing w:after="20" w:before="0" w:line="276"/>
            </w:pPr>
            <w:r>
              <w:rPr>
                <w:rFonts w:ascii="Fraunces" w:cs="Fraunces" w:eastAsia="Fraunces" w:hAnsi="Fraunces"/>
                <w:b/>
                <w:bCs/>
                <w:color w:val="1B3A57"/>
                <w:sz w:val="24"/>
                <w:szCs w:val="24"/>
              </w:rPr>
              <w:t xml:space="preserve">Low</w:t>
            </w:r>
          </w:p>
          <w:p>
            <w:pPr>
              <w:spacing w:after="30" w:before="0" w:line="276"/>
            </w:pPr>
            <w:r>
              <w:rPr>
                <w:rFonts w:ascii="Inter" w:cs="Inter" w:eastAsia="Inter" w:hAnsi="Inter"/>
                <w:b/>
                <w:bCs/>
                <w:color w:val="8A6420"/>
                <w:sz w:val="20"/>
                <w:szCs w:val="20"/>
              </w:rPr>
              <w:t xml:space="preserve">0 – 39</w:t>
            </w:r>
          </w:p>
          <w:p>
            <w:pPr>
              <w:spacing w:after="0" w:before="0" w:line="276"/>
            </w:pPr>
            <w:r>
              <w:rPr>
                <w:rFonts w:ascii="Inter" w:cs="Inter" w:eastAsia="Inter" w:hAnsi="Inter"/>
                <w:color w:val="44515F"/>
                <w:sz w:val="17"/>
                <w:szCs w:val="17"/>
              </w:rPr>
              <w:t xml:space="preserve">Sits toward the lower end of this trait</w:t>
            </w:r>
          </w:p>
        </w:tc>
        <w:tc>
          <w:tcPr>
            <w:tcW w:type="dxa" w:w="3120"/>
            <w:shd w:fill="F5F7F9" w:color="auto" w:val="clear"/>
            <w:tcMar>
              <w:top w:type="dxa" w:w="150"/>
              <w:left w:type="dxa" w:w="140"/>
              <w:bottom w:type="dxa" w:w="150"/>
              <w:right w:type="dxa" w:w="140"/>
            </w:tcMar>
          </w:tcPr>
          <w:p>
            <w:pPr>
              <w:spacing w:after="20" w:before="0" w:line="276"/>
            </w:pPr>
            <w:r>
              <w:rPr>
                <w:rFonts w:ascii="Fraunces" w:cs="Fraunces" w:eastAsia="Fraunces" w:hAnsi="Fraunces"/>
                <w:b/>
                <w:bCs/>
                <w:color w:val="1B3A57"/>
                <w:sz w:val="24"/>
                <w:szCs w:val="24"/>
              </w:rPr>
              <w:t xml:space="preserve">Moderate</w:t>
            </w:r>
          </w:p>
          <w:p>
            <w:pPr>
              <w:spacing w:after="30" w:before="0" w:line="276"/>
            </w:pPr>
            <w:r>
              <w:rPr>
                <w:rFonts w:ascii="Inter" w:cs="Inter" w:eastAsia="Inter" w:hAnsi="Inter"/>
                <w:b/>
                <w:bCs/>
                <w:color w:val="8A6420"/>
                <w:sz w:val="20"/>
                <w:szCs w:val="20"/>
              </w:rPr>
              <w:t xml:space="preserve">40 – 69</w:t>
            </w:r>
          </w:p>
          <w:p>
            <w:pPr>
              <w:spacing w:after="0" w:before="0" w:line="276"/>
            </w:pPr>
            <w:r>
              <w:rPr>
                <w:rFonts w:ascii="Inter" w:cs="Inter" w:eastAsia="Inter" w:hAnsi="Inter"/>
                <w:color w:val="44515F"/>
                <w:sz w:val="17"/>
                <w:szCs w:val="17"/>
              </w:rPr>
              <w:t xml:space="preserve">A balanced, in-between expression</w:t>
            </w:r>
          </w:p>
        </w:tc>
        <w:tc>
          <w:tcPr>
            <w:tcW w:type="dxa" w:w="3120"/>
            <w:shd w:fill="F6F0E6" w:color="auto" w:val="clear"/>
            <w:tcMar>
              <w:top w:type="dxa" w:w="150"/>
              <w:left w:type="dxa" w:w="140"/>
              <w:bottom w:type="dxa" w:w="150"/>
              <w:right w:type="dxa" w:w="140"/>
            </w:tcMar>
          </w:tcPr>
          <w:p>
            <w:pPr>
              <w:spacing w:after="20" w:before="0" w:line="276"/>
            </w:pPr>
            <w:r>
              <w:rPr>
                <w:rFonts w:ascii="Fraunces" w:cs="Fraunces" w:eastAsia="Fraunces" w:hAnsi="Fraunces"/>
                <w:b/>
                <w:bCs/>
                <w:color w:val="1B3A57"/>
                <w:sz w:val="24"/>
                <w:szCs w:val="24"/>
              </w:rPr>
              <w:t xml:space="preserve">High</w:t>
            </w:r>
          </w:p>
          <w:p>
            <w:pPr>
              <w:spacing w:after="30" w:before="0" w:line="276"/>
            </w:pPr>
            <w:r>
              <w:rPr>
                <w:rFonts w:ascii="Inter" w:cs="Inter" w:eastAsia="Inter" w:hAnsi="Inter"/>
                <w:b/>
                <w:bCs/>
                <w:color w:val="8A6420"/>
                <w:sz w:val="20"/>
                <w:szCs w:val="20"/>
              </w:rPr>
              <w:t xml:space="preserve">70 – 100</w:t>
            </w:r>
          </w:p>
          <w:p>
            <w:pPr>
              <w:spacing w:after="0" w:before="0" w:line="276"/>
            </w:pPr>
            <w:r>
              <w:rPr>
                <w:rFonts w:ascii="Inter" w:cs="Inter" w:eastAsia="Inter" w:hAnsi="Inter"/>
                <w:color w:val="44515F"/>
                <w:sz w:val="17"/>
                <w:szCs w:val="17"/>
              </w:rPr>
              <w:t xml:space="preserve">Sits toward the higher end of this trait</w:t>
            </w:r>
          </w:p>
        </w:tc>
      </w:tr>
    </w:tbl>
    <w:p>
      <w:pPr>
        <w:keepNext/>
        <w:pBdr>
          <w:bottom w:val="single" w:color="C4923E" w:sz="6" w:space="8"/>
        </w:pBdr>
        <w:spacing w:after="130" w:before="340"/>
      </w:pPr>
      <w:r>
        <w:rPr>
          <w:rFonts w:ascii="Fraunces" w:cs="Fraunces" w:eastAsia="Fraunces" w:hAnsi="Fraunces"/>
          <w:b/>
          <w:bCs/>
          <w:color w:val="1B3A57"/>
          <w:sz w:val="30"/>
          <w:szCs w:val="30"/>
        </w:rPr>
        <w:t xml:space="preserve">Scoring key — which items belong to each scale</w:t>
      </w:r>
    </w:p>
    <w:p>
      <w:pPr>
        <w:spacing w:after="150" w:before="0" w:line="288"/>
      </w:pPr>
      <w:r>
        <w:rPr>
          <w:rFonts w:ascii="Inter" w:cs="Inter" w:eastAsia="Inter" w:hAnsi="Inter"/>
          <w:color w:val="44515F"/>
          <w:sz w:val="21"/>
          <w:szCs w:val="21"/>
        </w:rPr>
        <w:t xml:space="preserve">Reverse the (R) items first (Step 1), then add each row.</w:t>
      </w:r>
    </w:p>
    <w:tbl>
      <w:tblPr>
        <w:tblW w:type="dxa" w:w="9360"/>
        <w:tblBorders>
          <w:top w:val="single" w:color="E1E5EA" w:sz="2"/>
          <w:left w:val="single" w:color="E1E5EA" w:sz="2"/>
          <w:bottom w:val="single" w:color="E1E5EA" w:sz="2"/>
          <w:right w:val="single" w:color="E1E5EA" w:sz="2"/>
          <w:insideH w:val="single" w:color="E1E5EA" w:sz="2"/>
          <w:insideV w:val="single" w:color="E1E5EA" w:sz="2"/>
        </w:tblBorders>
      </w:tblPr>
      <w:tblGrid>
        <w:gridCol w:w="2600"/>
        <w:gridCol w:w="5160"/>
        <w:gridCol w:w="1600"/>
      </w:tblGrid>
      <w:tr>
        <w:trPr>
          <w:tblHeader/>
        </w:trPr>
        <w:tc>
          <w:tcPr>
            <w:tcW w:type="dxa" w:w="2600"/>
            <w:shd w:fill="1B3A57" w:color="auto" w:val="clear"/>
            <w:tcMar>
              <w:top w:type="dxa" w:w="70"/>
              <w:left w:type="dxa" w:w="120"/>
              <w:bottom w:type="dxa" w:w="70"/>
              <w:right w:type="dxa" w:w="80"/>
            </w:tcMar>
          </w:tcPr>
          <w:p>
            <w:pPr>
              <w:spacing w:after="0" w:before="0" w:line="276"/>
            </w:pPr>
            <w:r>
              <w:rPr>
                <w:rFonts w:ascii="Inter" w:cs="Inter" w:eastAsia="Inter" w:hAnsi="Inter"/>
                <w:b/>
                <w:bCs/>
                <w:color w:val="FFFFFF"/>
                <w:spacing w:val="20"/>
                <w:sz w:val="16"/>
                <w:szCs w:val="16"/>
              </w:rPr>
              <w:t xml:space="preserve">SCALE</w:t>
            </w:r>
          </w:p>
        </w:tc>
        <w:tc>
          <w:tcPr>
            <w:tcW w:type="dxa" w:w="5160"/>
            <w:shd w:fill="1B3A57" w:color="auto" w:val="clear"/>
            <w:tcMar>
              <w:top w:type="dxa" w:w="70"/>
              <w:left w:type="dxa" w:w="120"/>
              <w:bottom w:type="dxa" w:w="70"/>
              <w:right w:type="dxa" w:w="80"/>
            </w:tcMar>
          </w:tcPr>
          <w:p>
            <w:pPr>
              <w:spacing w:after="0" w:before="0" w:line="276"/>
            </w:pPr>
            <w:r>
              <w:rPr>
                <w:rFonts w:ascii="Inter" w:cs="Inter" w:eastAsia="Inter" w:hAnsi="Inter"/>
                <w:b/>
                <w:bCs/>
                <w:color w:val="FFFFFF"/>
                <w:spacing w:val="20"/>
                <w:sz w:val="16"/>
                <w:szCs w:val="16"/>
              </w:rPr>
              <w:t xml:space="preserve">ITEM NUMBERS   ( R = reverse-scored )</w:t>
            </w:r>
          </w:p>
        </w:tc>
        <w:tc>
          <w:tcPr>
            <w:tcW w:type="dxa" w:w="1600"/>
            <w:shd w:fill="1B3A57" w:color="auto" w:val="clear"/>
            <w:tcMar>
              <w:top w:type="dxa" w:w="70"/>
              <w:left w:type="dxa" w:w="80"/>
              <w:bottom w:type="dxa" w:w="70"/>
              <w:right w:type="dxa" w:w="80"/>
            </w:tcMar>
          </w:tcPr>
          <w:p>
            <w:pPr>
              <w:spacing w:after="0" w:before="0" w:line="276"/>
              <w:jc w:val="center"/>
            </w:pPr>
            <w:r>
              <w:rPr>
                <w:rFonts w:ascii="Inter" w:cs="Inter" w:eastAsia="Inter" w:hAnsi="Inter"/>
                <w:b/>
                <w:bCs/>
                <w:color w:val="FFFFFF"/>
                <w:spacing w:val="20"/>
                <w:sz w:val="16"/>
                <w:szCs w:val="16"/>
              </w:rPr>
              <w:t xml:space="preserve"># ITEMS</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6B4E7A"/>
                <w:sz w:val="19"/>
                <w:szCs w:val="19"/>
              </w:rPr>
              <w:t xml:space="preserve">Openness</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2, 6, 21(R), 26(R), 27, 32, 37, 42, 48, 50, 56(R), 59</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12</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Conscientiousness</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5, 11, 17(R), 23(R), 28, 33(R), 38, 43, 49, 51(R), 55, 60</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12</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8A6420"/>
                <w:sz w:val="19"/>
                <w:szCs w:val="19"/>
              </w:rPr>
              <w:t xml:space="preserve">Extraversion</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7, 9, 13, 18(R), 29(R), 34(R), 39, 44, 47, 52(R), 54, 58(R)</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12</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3F7A54"/>
                <w:sz w:val="19"/>
                <w:szCs w:val="19"/>
              </w:rPr>
              <w:t xml:space="preserve">Agreeableness</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1, 4, 10, 12, 15(R), 22, 30, 35, 40, 45, 53(R), 57(R)</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12</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9A4A4A"/>
                <w:sz w:val="19"/>
                <w:szCs w:val="19"/>
              </w:rPr>
              <w:t xml:space="preserve">Neuroticism</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3, 8, 14, 16, 19, 20(R), 24, 25(R), 31, 36, 41, 46</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12</w:t>
            </w:r>
          </w:p>
        </w:tc>
      </w:tr>
      <w:tr>
        <w:tc>
          <w:tcPr>
            <w:tcW w:type="dxa" w:w="9360"/>
            <w:gridSpan w:val="3"/>
            <w:shd w:fill="F6F0E6" w:color="auto" w:val="clear"/>
            <w:tcMar>
              <w:top w:type="dxa" w:w="70"/>
              <w:left w:type="dxa" w:w="120"/>
              <w:bottom w:type="dxa" w:w="70"/>
              <w:right w:type="dxa" w:w="120"/>
            </w:tcMar>
          </w:tcPr>
          <w:p>
            <w:pPr>
              <w:spacing w:after="0" w:before="0" w:line="276"/>
            </w:pPr>
            <w:r>
              <w:rPr>
                <w:rFonts w:ascii="Inter" w:cs="Inter" w:eastAsia="Inter" w:hAnsi="Inter"/>
                <w:b/>
                <w:bCs/>
                <w:color w:val="8A6420"/>
                <w:spacing w:val="20"/>
                <w:sz w:val="16"/>
                <w:szCs w:val="16"/>
              </w:rPr>
              <w:t xml:space="preserve">EXPANDED FACETS  (bonus scales, scored separately)</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Creative Expression</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61, 67, 73, 79, 85, 91</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Vision</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62(R), 68, 74, 80, 86, 92(R)</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Kindness</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63, 69, 75, 81, 87, 93</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Innovation</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64, 70, 76, 82, 88, 94</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Humor</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65, 71, 77, 83(R), 89, 95</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r>
        <w:tc>
          <w:tcPr>
            <w:tcW w:type="dxa" w:w="2600"/>
            <w:shd w:fill="F5F7F9" w:color="auto" w:val="clear"/>
            <w:tcMar>
              <w:top w:type="dxa" w:w="80"/>
              <w:left w:type="dxa" w:w="120"/>
              <w:bottom w:type="dxa" w:w="80"/>
              <w:right w:type="dxa" w:w="80"/>
            </w:tcMar>
            <w:vAlign w:val="center"/>
          </w:tcPr>
          <w:p>
            <w:pPr>
              <w:spacing w:after="0" w:before="0" w:line="276"/>
            </w:pPr>
            <w:r>
              <w:rPr>
                <w:rFonts w:ascii="Inter" w:cs="Inter" w:eastAsia="Inter" w:hAnsi="Inter"/>
                <w:b/>
                <w:bCs/>
                <w:color w:val="2E7D8A"/>
                <w:sz w:val="19"/>
                <w:szCs w:val="19"/>
              </w:rPr>
              <w:t xml:space="preserve">Purpose &amp; Meaning</w:t>
            </w:r>
          </w:p>
        </w:tc>
        <w:tc>
          <w:tcPr>
            <w:tcW w:type="dxa" w:w="5160"/>
            <w:tcMar>
              <w:top w:type="dxa" w:w="80"/>
              <w:left w:type="dxa" w:w="120"/>
              <w:bottom w:type="dxa" w:w="80"/>
              <w:right w:type="dxa" w:w="80"/>
            </w:tcMar>
            <w:vAlign w:val="center"/>
          </w:tcPr>
          <w:p>
            <w:pPr>
              <w:spacing w:after="0" w:before="0" w:line="276"/>
            </w:pPr>
            <w:r>
              <w:rPr>
                <w:rFonts w:ascii="Inter" w:cs="Inter" w:eastAsia="Inter" w:hAnsi="Inter"/>
                <w:color w:val="1C2B3A"/>
                <w:sz w:val="19"/>
                <w:szCs w:val="19"/>
              </w:rPr>
              <w:t xml:space="preserve">66, 72, 78, 84, 90, 96</w:t>
            </w:r>
          </w:p>
        </w:tc>
        <w:tc>
          <w:tcPr>
            <w:tcW w:type="dxa" w:w="1600"/>
            <w:tcMar>
              <w:top w:type="dxa" w:w="80"/>
              <w:left w:type="dxa" w:w="80"/>
              <w:bottom w:type="dxa" w:w="80"/>
              <w:right w:type="dxa" w:w="80"/>
            </w:tcMar>
            <w:vAlign w:val="center"/>
          </w:tcPr>
          <w:p>
            <w:pPr>
              <w:spacing w:after="0" w:before="0" w:line="276"/>
              <w:jc w:val="center"/>
            </w:pPr>
            <w:r>
              <w:rPr>
                <w:rFonts w:ascii="Inter" w:cs="Inter" w:eastAsia="Inter" w:hAnsi="Inter"/>
                <w:b/>
                <w:bCs/>
                <w:color w:val="44515F"/>
                <w:sz w:val="19"/>
                <w:szCs w:val="19"/>
              </w:rPr>
              <w:t xml:space="preserve">6</w:t>
            </w:r>
          </w:p>
        </w:tc>
      </w:tr>
    </w:tbl>
    <w:p>
      <w:pPr>
        <w:keepNext/>
        <w:pBdr>
          <w:bottom w:val="single" w:color="C4923E" w:sz="6" w:space="8"/>
        </w:pBdr>
        <w:spacing w:after="130" w:before="340"/>
      </w:pPr>
      <w:r>
        <w:rPr>
          <w:rFonts w:ascii="Fraunces" w:cs="Fraunces" w:eastAsia="Fraunces" w:hAnsi="Fraunces"/>
          <w:b/>
          <w:bCs/>
          <w:color w:val="1B3A57"/>
          <w:sz w:val="30"/>
          <w:szCs w:val="30"/>
        </w:rPr>
        <w:t xml:space="preserve">A worked example</w:t>
      </w:r>
    </w:p>
    <w:p>
      <w:pPr>
        <w:spacing w:after="160" w:before="0" w:line="288"/>
      </w:pPr>
      <w:r>
        <w:rPr>
          <w:rFonts w:ascii="Inter" w:cs="Inter" w:eastAsia="Inter" w:hAnsi="Inter"/>
          <w:color w:val="44515F"/>
          <w:sz w:val="21"/>
          <w:szCs w:val="21"/>
        </w:rPr>
        <w:t xml:space="preserve">Suppose a respondent's twelve Extraversion items, after reversing the four (R) items, add up to a raw score of 45.</w:t>
      </w:r>
    </w:p>
    <w:p>
      <w:pPr>
        <w:pStyle w:val="ListParagraph"/>
        <w:numPr>
          <w:ilvl w:val="0"/>
          <w:numId w:val="3"/>
        </w:numPr>
        <w:spacing w:after="100" w:line="276"/>
      </w:pPr>
      <w:r>
        <w:rPr>
          <w:rFonts w:ascii="Inter" w:cs="Inter" w:eastAsia="Inter" w:hAnsi="Inter"/>
          <w:color w:val="1C2B3A"/>
          <w:sz w:val="21"/>
          <w:szCs w:val="21"/>
        </w:rPr>
        <w:t xml:space="preserve">Raw total = 45 (out of a possible 12–60).</w:t>
      </w:r>
    </w:p>
    <w:p>
      <w:pPr>
        <w:pStyle w:val="ListParagraph"/>
        <w:numPr>
          <w:ilvl w:val="0"/>
          <w:numId w:val="3"/>
        </w:numPr>
        <w:spacing w:after="100" w:line="276"/>
      </w:pPr>
      <w:r>
        <w:rPr>
          <w:rFonts w:ascii="Inter" w:cs="Inter" w:eastAsia="Inter" w:hAnsi="Inter"/>
          <w:color w:val="1C2B3A"/>
          <w:sz w:val="21"/>
          <w:szCs w:val="21"/>
        </w:rPr>
        <w:t xml:space="preserve">Percent = ( 45 − 12 ) ÷ 48 × 100 = 33 ÷ 48 × 100 = </w:t>
      </w:r>
      <w:r>
        <w:rPr>
          <w:rFonts w:ascii="Inter" w:cs="Inter" w:eastAsia="Inter" w:hAnsi="Inter"/>
          <w:b/>
          <w:bCs/>
          <w:color w:val="1B3A57"/>
          <w:sz w:val="21"/>
          <w:szCs w:val="21"/>
        </w:rPr>
        <w:t xml:space="preserve">69%.</w:t>
      </w:r>
    </w:p>
    <w:p>
      <w:pPr>
        <w:pStyle w:val="ListParagraph"/>
        <w:numPr>
          <w:ilvl w:val="0"/>
          <w:numId w:val="3"/>
        </w:numPr>
        <w:spacing w:after="100" w:line="276"/>
      </w:pPr>
      <w:r>
        <w:rPr>
          <w:rFonts w:ascii="Inter" w:cs="Inter" w:eastAsia="Inter" w:hAnsi="Inter"/>
          <w:color w:val="1C2B3A"/>
          <w:sz w:val="21"/>
          <w:szCs w:val="21"/>
        </w:rPr>
        <w:t xml:space="preserve">Band: 69 lands in </w:t>
      </w:r>
      <w:r>
        <w:rPr>
          <w:rFonts w:ascii="Inter" w:cs="Inter" w:eastAsia="Inter" w:hAnsi="Inter"/>
          <w:b/>
          <w:bCs/>
          <w:color w:val="8A6420"/>
          <w:sz w:val="21"/>
          <w:szCs w:val="21"/>
        </w:rPr>
        <w:t xml:space="preserve">Moderate</w:t>
      </w:r>
      <w:r>
        <w:rPr>
          <w:rFonts w:ascii="Inter" w:cs="Inter" w:eastAsia="Inter" w:hAnsi="Inter"/>
          <w:color w:val="1C2B3A"/>
          <w:sz w:val="21"/>
          <w:szCs w:val="21"/>
        </w:rPr>
        <w:t xml:space="preserve"> (just under the High cutoff of 70).</w:t>
      </w:r>
    </w:p>
    <w:p>
      <w:pPr>
        <w:spacing w:after="150" w:before="0" w:line="288"/>
      </w:pPr>
      <w:r>
        <w:rPr>
          <w:rFonts w:ascii="Inter" w:cs="Inter" w:eastAsia="Inter" w:hAnsi="Inter"/>
          <w:color w:val="44515F"/>
          <w:sz w:val="21"/>
          <w:szCs w:val="21"/>
        </w:rPr>
        <w:t xml:space="preserve">For Emotional Stability, if the twelve Neuroticism items yield 58%, then Emotional Stability = 100 − 58 = 42%, a Moderate band.</w:t>
      </w:r>
    </w:p>
    <w:p>
      <w:r>
        <w:br w:type="page"/>
      </w:r>
    </w:p>
    <w:p>
      <w:pPr>
        <w:keepNext/>
        <w:pBdr>
          <w:bottom w:val="single" w:color="C4923E" w:sz="6" w:space="8"/>
        </w:pBdr>
        <w:spacing w:after="130" w:before="0"/>
      </w:pPr>
      <w:r>
        <w:rPr>
          <w:rFonts w:ascii="Fraunces" w:cs="Fraunces" w:eastAsia="Fraunces" w:hAnsi="Fraunces"/>
          <w:b/>
          <w:bCs/>
          <w:color w:val="1B3A57"/>
          <w:sz w:val="30"/>
          <w:szCs w:val="30"/>
        </w:rPr>
        <w:t xml:space="preserve">Scoring worksheet</w:t>
      </w:r>
    </w:p>
    <w:p>
      <w:pPr>
        <w:spacing w:after="150" w:before="0" w:line="288"/>
      </w:pPr>
      <w:r>
        <w:rPr>
          <w:rFonts w:ascii="Inter" w:cs="Inter" w:eastAsia="Inter" w:hAnsi="Inter"/>
          <w:color w:val="44515F"/>
          <w:sz w:val="21"/>
          <w:szCs w:val="21"/>
        </w:rPr>
        <w:t xml:space="preserve">Fill in the raw total and percent for each scale, then mark the band. Keep this page with the completed form.</w:t>
      </w:r>
    </w:p>
    <w:p>
      <w:pPr>
        <w:spacing w:after="110" w:before="60" w:line="276"/>
      </w:pPr>
      <w:r>
        <w:rPr>
          <w:rFonts w:ascii="Fraunces" w:cs="Fraunces" w:eastAsia="Fraunces" w:hAnsi="Fraunces"/>
          <w:b/>
          <w:bCs/>
          <w:color w:val="1B3A57"/>
          <w:sz w:val="23"/>
          <w:szCs w:val="23"/>
        </w:rPr>
        <w:t xml:space="preserve">Five core traits</w:t>
      </w:r>
    </w:p>
    <w:tbl>
      <w:tblPr>
        <w:tblW w:type="dxa" w:w="9360"/>
        <w:tblBorders>
          <w:top w:val="single" w:color="E1E5EA" w:sz="2"/>
          <w:left w:val="single" w:color="E1E5EA" w:sz="2"/>
          <w:bottom w:val="single" w:color="E1E5EA" w:sz="2"/>
          <w:right w:val="single" w:color="E1E5EA" w:sz="2"/>
          <w:insideH w:val="single" w:color="E1E5EA" w:sz="2"/>
          <w:insideV w:val="single" w:color="E1E5EA" w:sz="2"/>
        </w:tblBorders>
      </w:tblPr>
      <w:tblGrid>
        <w:gridCol w:w="2700"/>
        <w:gridCol w:w="1500"/>
        <w:gridCol w:w="2560"/>
        <w:gridCol w:w="1300"/>
        <w:gridCol w:w="1300"/>
      </w:tblGrid>
      <w:tr>
        <w:trPr>
          <w:tblHeader/>
        </w:trPr>
        <w:tc>
          <w:tcPr>
            <w:tcW w:type="dxa" w:w="27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SCALE</w:t>
            </w:r>
          </w:p>
        </w:tc>
        <w:tc>
          <w:tcPr>
            <w:tcW w:type="dxa" w:w="15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RAW (sum)</w:t>
            </w:r>
          </w:p>
        </w:tc>
        <w:tc>
          <w:tcPr>
            <w:tcW w:type="dxa" w:w="256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PERCENT</w:t>
            </w:r>
          </w:p>
        </w:tc>
        <w:tc>
          <w:tcPr>
            <w:tcW w:type="dxa" w:w="13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BAND</w:t>
            </w:r>
          </w:p>
        </w:tc>
        <w:tc>
          <w:tcPr>
            <w:tcW w:type="dxa" w:w="13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NOTES</w:t>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6B4E7A"/>
                <w:sz w:val="19"/>
                <w:szCs w:val="19"/>
              </w:rPr>
              <w:t xml:space="preserve">Openness</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− 12 ) ÷ 48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Conscientiousness</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− 12 ) ÷ 48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8A6420"/>
                <w:sz w:val="19"/>
                <w:szCs w:val="19"/>
              </w:rPr>
              <w:t xml:space="preserve">Extraversion</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− 12 ) ÷ 48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3F7A54"/>
                <w:sz w:val="19"/>
                <w:szCs w:val="19"/>
              </w:rPr>
              <w:t xml:space="preserve">Agreeableness</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− 12 ) ÷ 48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9A4A4A"/>
                <w:sz w:val="19"/>
                <w:szCs w:val="19"/>
              </w:rPr>
              <w:t xml:space="preserve">Neuroticism  →  Emot. Stability</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− 12 ) ÷ 48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bl>
    <w:p>
      <w:pPr>
        <w:spacing w:after="110" w:before="240" w:line="276"/>
      </w:pPr>
      <w:r>
        <w:rPr>
          <w:rFonts w:ascii="Fraunces" w:cs="Fraunces" w:eastAsia="Fraunces" w:hAnsi="Fraunces"/>
          <w:b/>
          <w:bCs/>
          <w:color w:val="1B3A57"/>
          <w:sz w:val="23"/>
          <w:szCs w:val="23"/>
        </w:rPr>
        <w:t xml:space="preserve">Six expanded facets</w:t>
      </w:r>
    </w:p>
    <w:tbl>
      <w:tblPr>
        <w:tblW w:type="dxa" w:w="9360"/>
        <w:tblBorders>
          <w:top w:val="single" w:color="E1E5EA" w:sz="2"/>
          <w:left w:val="single" w:color="E1E5EA" w:sz="2"/>
          <w:bottom w:val="single" w:color="E1E5EA" w:sz="2"/>
          <w:right w:val="single" w:color="E1E5EA" w:sz="2"/>
          <w:insideH w:val="single" w:color="E1E5EA" w:sz="2"/>
          <w:insideV w:val="single" w:color="E1E5EA" w:sz="2"/>
        </w:tblBorders>
      </w:tblPr>
      <w:tblGrid>
        <w:gridCol w:w="2700"/>
        <w:gridCol w:w="1500"/>
        <w:gridCol w:w="2560"/>
        <w:gridCol w:w="1300"/>
        <w:gridCol w:w="1300"/>
      </w:tblGrid>
      <w:tr>
        <w:trPr>
          <w:tblHeader/>
        </w:trPr>
        <w:tc>
          <w:tcPr>
            <w:tcW w:type="dxa" w:w="27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SCALE</w:t>
            </w:r>
          </w:p>
        </w:tc>
        <w:tc>
          <w:tcPr>
            <w:tcW w:type="dxa" w:w="15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RAW (sum)</w:t>
            </w:r>
          </w:p>
        </w:tc>
        <w:tc>
          <w:tcPr>
            <w:tcW w:type="dxa" w:w="256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PERCENT</w:t>
            </w:r>
          </w:p>
        </w:tc>
        <w:tc>
          <w:tcPr>
            <w:tcW w:type="dxa" w:w="13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BAND</w:t>
            </w:r>
          </w:p>
        </w:tc>
        <w:tc>
          <w:tcPr>
            <w:tcW w:type="dxa" w:w="1300"/>
            <w:shd w:fill="1B3A57" w:color="auto" w:val="clear"/>
            <w:tcMar>
              <w:top w:type="dxa" w:w="70"/>
              <w:left w:type="dxa" w:w="100"/>
              <w:bottom w:type="dxa" w:w="70"/>
              <w:right w:type="dxa" w:w="60"/>
            </w:tcMar>
            <w:vAlign w:val="center"/>
          </w:tcPr>
          <w:p>
            <w:pPr>
              <w:spacing w:after="0" w:before="0" w:line="276"/>
            </w:pPr>
            <w:r>
              <w:rPr>
                <w:rFonts w:ascii="Inter" w:cs="Inter" w:eastAsia="Inter" w:hAnsi="Inter"/>
                <w:b/>
                <w:bCs/>
                <w:color w:val="FFFFFF"/>
                <w:spacing w:val="16"/>
                <w:sz w:val="14"/>
                <w:szCs w:val="14"/>
              </w:rPr>
              <w:t xml:space="preserve">NOTES</w:t>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Creative Expression</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Vision</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Kindness</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Innovation</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Humor</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r>
        <w:tc>
          <w:tcPr>
            <w:tcW w:type="dxa" w:w="2700"/>
            <w:shd w:fill="F5F7F9" w:color="auto" w:val="clear"/>
            <w:tcMar>
              <w:top w:type="dxa" w:w="110"/>
              <w:left w:type="dxa" w:w="120"/>
              <w:bottom w:type="dxa" w:w="110"/>
              <w:right w:type="dxa" w:w="60"/>
            </w:tcMar>
            <w:vAlign w:val="center"/>
          </w:tcPr>
          <w:p>
            <w:pPr>
              <w:spacing w:after="0" w:before="0" w:line="276"/>
            </w:pPr>
            <w:r>
              <w:rPr>
                <w:rFonts w:ascii="Inter" w:cs="Inter" w:eastAsia="Inter" w:hAnsi="Inter"/>
                <w:b/>
                <w:bCs/>
                <w:color w:val="2E7D8A"/>
                <w:sz w:val="19"/>
                <w:szCs w:val="19"/>
              </w:rPr>
              <w:t xml:space="preserve">Purpose &amp; Meaning</w:t>
            </w:r>
          </w:p>
        </w:tc>
        <w:tc>
          <w:tcPr>
            <w:tcW w:type="dxa" w:w="15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2560"/>
            <w:tcMar>
              <w:top w:type="dxa" w:w="110"/>
              <w:left w:type="dxa" w:w="100"/>
              <w:bottom w:type="dxa" w:w="110"/>
              <w:right w:type="dxa" w:w="60"/>
            </w:tcMar>
            <w:vAlign w:val="center"/>
          </w:tcPr>
          <w:p>
            <w:pPr>
              <w:spacing w:after="0" w:before="0" w:line="276"/>
            </w:pPr>
            <w:r>
              <w:rPr>
                <w:rFonts w:ascii="Inter" w:cs="Inter" w:eastAsia="Inter" w:hAnsi="Inter"/>
                <w:color w:val="44515F"/>
                <w:sz w:val="17"/>
                <w:szCs w:val="17"/>
              </w:rPr>
              <w:t xml:space="preserve">( raw − 6 ) ÷ 24 × 100 =</w:t>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c>
          <w:tcPr>
            <w:tcW w:type="dxa" w:w="1300"/>
            <w:tcMar>
              <w:top w:type="dxa" w:w="110"/>
              <w:bottom w:type="dxa" w:w="110"/>
            </w:tcMar>
            <w:vAlign w:val="center"/>
          </w:tcPr>
          <w:p>
            <w:pPr>
              <w:spacing w:after="0" w:before="0" w:line="276"/>
            </w:pPr>
            <w:r>
              <w:rPr>
                <w:rFonts w:ascii="Inter" w:cs="Inter" w:eastAsia="Inter" w:hAnsi="Inter"/>
                <w:color w:val="1C2B3A"/>
                <w:sz w:val="21"/>
                <w:szCs w:val="21"/>
              </w:rPr>
              <w:t xml:space="preserve"/>
            </w:r>
          </w:p>
        </w:tc>
      </w:tr>
    </w:tbl>
    <w:p>
      <w:pPr>
        <w:pBdr>
          <w:top w:val="single" w:color="F6F0E6" w:sz="2" w:space="10"/>
          <w:bottom w:val="single" w:color="F6F0E6" w:sz="2" w:space="10"/>
          <w:left w:val="single" w:color="C4923E" w:sz="24" w:space="14"/>
          <w:right w:val="single" w:color="F6F0E6" w:sz="2" w:space="10"/>
        </w:pBdr>
        <w:shd w:fill="F6F0E6" w:color="auto" w:val="clear"/>
        <w:spacing w:after="180" w:before="280" w:line="288"/>
      </w:pPr>
      <w:r>
        <w:rPr>
          <w:rFonts w:ascii="Inter" w:cs="Inter" w:eastAsia="Inter" w:hAnsi="Inter"/>
          <w:b/>
          <w:bCs/>
          <w:color w:val="1C2B3A"/>
          <w:sz w:val="21"/>
          <w:szCs w:val="21"/>
        </w:rPr>
        <w:t xml:space="preserve">Want the full report instead? </w:t>
      </w:r>
      <w:r>
        <w:rPr>
          <w:rFonts w:ascii="Inter" w:cs="Inter" w:eastAsia="Inter" w:hAnsi="Inter"/>
          <w:color w:val="44515F"/>
          <w:sz w:val="21"/>
          <w:szCs w:val="21"/>
        </w:rPr>
        <w:t xml:space="preserve">The online version scores automatically and returns a complete, personalized report with strengths, watch-outs, ministry application, growth steps, and Scripture for every trait. This paper form covers the same instrument; the interpretation guide is the companion reference document.</w:t>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AA6B2"/>
        <w:sz w:val="15"/>
        <w:szCs w:val="15"/>
      </w:rPr>
      <w:t xml:space="preserve">Mission USA Assessments   ·   </w:t>
    </w:r>
    <w:r>
      <w:rPr>
        <w:rFonts w:ascii="Inter" w:cs="Inter" w:eastAsia="Inter" w:hAnsi="Inter"/>
        <w:color w:val="9AA6B2"/>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Inter" w:cs="Inter" w:eastAsia="Inter" w:hAnsi="Inter"/>
        <w:b/>
        <w:bCs/>
        <w:color w:val="44515F"/>
        <w:spacing w:val="30"/>
        <w:sz w:val="15"/>
        <w:szCs w:val="15"/>
      </w:rPr>
      <w:t xml:space="preserve">THE BIG FIVE</w:t>
    </w:r>
    <w:r>
      <w:rPr>
        <w:rFonts w:ascii="Inter" w:cs="Inter" w:eastAsia="Inter" w:hAnsi="Inter"/>
        <w:color w:val="9AA6B2"/>
        <w:sz w:val="15"/>
        <w:szCs w:val="15"/>
      </w:rPr>
      <w:t xml:space="preserve">   ·   Paper Administration &amp; Scoring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4923E"/>
      </w:rPr>
    </w:lvl>
  </w:abstractNum>
  <w:abstractNum w:abstractNumId="3" w15:restartNumberingAfterBreak="0">
    <w:multiLevelType w:val="hybridMultilevel"/>
    <w:lvl w:ilvl="0" w15:tentative="1">
      <w:start w:val="1"/>
      <w:numFmt w:val="decimal"/>
      <w:lvlText w:val="%1."/>
      <w:lvlJc w:val="left"/>
      <w:pPr>
        <w:ind w:left="400" w:hanging="260"/>
      </w:pPr>
      <w:rPr>
        <w:b/>
        <w:bCs/>
        <w:color w:val="2E7D8A"/>
      </w:rPr>
    </w:lvl>
  </w:abstractNum>
  <w:abstractNum w:abstractNumId="4" w15:restartNumberingAfterBreak="0">
    <w:multiLevelType w:val="hybridMultilevel"/>
    <w:lvl w:ilvl="0" w15:tentative="1">
      <w:start w:val="1"/>
      <w:numFmt w:val="decimal"/>
      <w:lvlText w:val="%1."/>
      <w:lvlJc w:val="left"/>
      <w:pPr>
        <w:ind w:left="400" w:hanging="260"/>
      </w:pPr>
      <w:rPr>
        <w:b/>
        <w:bCs/>
        <w:color w:val="2E7D8A"/>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Five — Paper Administration &amp; Scoring Guide</dc:title>
  <dc:creator>Mission USA</dc:creator>
  <cp:lastModifiedBy>Un-named</cp:lastModifiedBy>
  <cp:revision>1</cp:revision>
  <dcterms:created xsi:type="dcterms:W3CDTF">2026-07-23T08:06:03.981Z</dcterms:created>
  <dcterms:modified xsi:type="dcterms:W3CDTF">2026-07-23T08:06:03.981Z</dcterms:modified>
</cp:coreProperties>
</file>

<file path=docProps/custom.xml><?xml version="1.0" encoding="utf-8"?>
<Properties xmlns="http://schemas.openxmlformats.org/officeDocument/2006/custom-properties" xmlns:vt="http://schemas.openxmlformats.org/officeDocument/2006/docPropsVTypes"/>
</file>