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Rooted</w:t>
      </w:r>
    </w:p>
    <w:p>
      <w:pPr>
        <w:spacing w:before="0" w:after="120"/>
      </w:pPr>
      <w:r>
        <w:rPr>
          <w:rFonts w:ascii="Calibri" w:hAnsi="Calibri"/>
          <w:b w:val="0"/>
          <w:i/>
          <w:color w:val="5A6A78"/>
          <w:sz w:val="25"/>
        </w:rPr>
        <w:t>A Spiritual Maturity Assessment</w:t>
      </w:r>
    </w:p>
    <w:p>
      <w:pPr>
        <w:spacing w:after="200"/>
        <w:pBdr>
          <w:bottom w:val="single" w:sz="20" w:space="1" w:color="C4923E"/>
        </w:pBdr>
      </w:pPr>
    </w:p>
    <w:p>
      <w:pPr>
        <w:spacing w:before="0" w:after="120"/>
      </w:pPr>
      <w:r>
        <w:rPr>
          <w:rFonts w:ascii="Calibri" w:hAnsi="Calibri"/>
          <w:b w:val="0"/>
          <w:i w:val="0"/>
          <w:color w:val="2A3642"/>
          <w:sz w:val="21"/>
        </w:rPr>
        <w:t>Rooted is a mirror, not a test. Over 40 statements you'll reflect on eight biblical markers of spiritual maturity, and see where you're deeply planted and where your roots still need to go down.</w:t>
      </w:r>
    </w:p>
    <w:p>
      <w:pPr>
        <w:spacing w:after="160"/>
      </w:pPr>
      <w:r>
        <w:rPr>
          <w:rFonts w:ascii="Calibri" w:hAnsi="Calibri"/>
          <w:b/>
          <w:i w:val="0"/>
          <w:color w:val="2E7D8A"/>
          <w:sz w:val="20"/>
        </w:rPr>
        <w:t>40 questions</w:t>
      </w:r>
      <w:r>
        <w:rPr>
          <w:rFonts w:ascii="Calibri" w:hAnsi="Calibri"/>
          <w:b w:val="0"/>
          <w:i w:val="0"/>
          <w:color w:val="5A6A78"/>
          <w:sz w:val="20"/>
        </w:rPr>
        <w:t xml:space="preserve">   ·   about 15 minutes   ·   Domain averages with bands</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1 = Strongly Disagree   2 = Disagree   3 = Neutral   4 = Agree   5 = Strongly Agree</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stay spiritually connected to Christ throughout my normal day, not just in church settings.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 </w:t>
      </w:r>
      <w:r>
        <w:rPr>
          <w:rFonts w:ascii="Calibri" w:hAnsi="Calibri"/>
          <w:b w:val="0"/>
          <w:i w:val="0"/>
          <w:color w:val="2A3642"/>
          <w:sz w:val="21"/>
        </w:rPr>
        <w:t>When I feel distant from God, I notice it and take steps to reconnect.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 </w:t>
      </w:r>
      <w:r>
        <w:rPr>
          <w:rFonts w:ascii="Calibri" w:hAnsi="Calibri"/>
          <w:b w:val="0"/>
          <w:i w:val="0"/>
          <w:color w:val="2A3642"/>
          <w:sz w:val="21"/>
        </w:rPr>
        <w:t>My relationship with Jesus feels alive, not routine or empty.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 </w:t>
      </w:r>
      <w:r>
        <w:rPr>
          <w:rFonts w:ascii="Calibri" w:hAnsi="Calibri"/>
          <w:b w:val="0"/>
          <w:i w:val="0"/>
          <w:color w:val="2A3642"/>
          <w:sz w:val="21"/>
        </w:rPr>
        <w:t>I depend on Christ for my daily strength, not just my own effort.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5. </w:t>
      </w:r>
      <w:r>
        <w:rPr>
          <w:rFonts w:ascii="Calibri" w:hAnsi="Calibri"/>
          <w:b w:val="0"/>
          <w:i w:val="0"/>
          <w:color w:val="2A3642"/>
          <w:sz w:val="21"/>
        </w:rPr>
        <w:t>I regularly sense God's presence in ordinary moments, not only in worship services.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6. </w:t>
      </w:r>
      <w:r>
        <w:rPr>
          <w:rFonts w:ascii="Calibri" w:hAnsi="Calibri"/>
          <w:b w:val="0"/>
          <w:i w:val="0"/>
          <w:color w:val="2A3642"/>
          <w:sz w:val="21"/>
        </w:rPr>
        <w:t>I read Scripture on a regular basis, not only when I'm preparing to teach or preach.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7. </w:t>
      </w:r>
      <w:r>
        <w:rPr>
          <w:rFonts w:ascii="Calibri" w:hAnsi="Calibri"/>
          <w:b w:val="0"/>
          <w:i w:val="0"/>
          <w:color w:val="2A3642"/>
          <w:sz w:val="21"/>
        </w:rPr>
        <w:t>My prayer life includes listening to God, not only asking Him for things.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8. </w:t>
      </w:r>
      <w:r>
        <w:rPr>
          <w:rFonts w:ascii="Calibri" w:hAnsi="Calibri"/>
          <w:b w:val="0"/>
          <w:i w:val="0"/>
          <w:color w:val="2A3642"/>
          <w:sz w:val="21"/>
        </w:rPr>
        <w:t>Scripture regularly shapes decisions I make, not just my beliefs.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9. </w:t>
      </w:r>
      <w:r>
        <w:rPr>
          <w:rFonts w:ascii="Calibri" w:hAnsi="Calibri"/>
          <w:b w:val="0"/>
          <w:i w:val="0"/>
          <w:color w:val="2A3642"/>
          <w:sz w:val="21"/>
        </w:rPr>
        <w:t>I have a consistent time set aside for prayer and the Word.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10. </w:t>
      </w:r>
      <w:r>
        <w:rPr>
          <w:rFonts w:ascii="Calibri" w:hAnsi="Calibri"/>
          <w:b w:val="0"/>
          <w:i w:val="0"/>
          <w:color w:val="2A3642"/>
          <w:sz w:val="21"/>
        </w:rPr>
        <w:t>When life gets busy, prayer and Scripture are among the first things I protect, not the first things I drop.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11. </w:t>
      </w:r>
      <w:r>
        <w:rPr>
          <w:rFonts w:ascii="Calibri" w:hAnsi="Calibri"/>
          <w:b w:val="0"/>
          <w:i w:val="0"/>
          <w:color w:val="2A3642"/>
          <w:sz w:val="21"/>
        </w:rPr>
        <w:t>People who know me well would say my character has grown over the last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12. </w:t>
      </w:r>
      <w:r>
        <w:rPr>
          <w:rFonts w:ascii="Calibri" w:hAnsi="Calibri"/>
          <w:b w:val="0"/>
          <w:i w:val="0"/>
          <w:color w:val="2A3642"/>
          <w:sz w:val="21"/>
        </w:rPr>
        <w:t>I respond to conflict with patience more often than I used to.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13. </w:t>
      </w:r>
      <w:r>
        <w:rPr>
          <w:rFonts w:ascii="Calibri" w:hAnsi="Calibri"/>
          <w:b w:val="0"/>
          <w:i w:val="0"/>
          <w:color w:val="2A3642"/>
          <w:sz w:val="21"/>
        </w:rPr>
        <w:t>I can name specific ways I have grown in love, joy, or peace recently.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14. </w:t>
      </w:r>
      <w:r>
        <w:rPr>
          <w:rFonts w:ascii="Calibri" w:hAnsi="Calibri"/>
          <w:b w:val="0"/>
          <w:i w:val="0"/>
          <w:color w:val="2A3642"/>
          <w:sz w:val="21"/>
        </w:rPr>
        <w:t>Self-control shows up in my daily habits, not just my public behavior.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15. </w:t>
      </w:r>
      <w:r>
        <w:rPr>
          <w:rFonts w:ascii="Calibri" w:hAnsi="Calibri"/>
          <w:b w:val="0"/>
          <w:i w:val="0"/>
          <w:color w:val="2A3642"/>
          <w:sz w:val="21"/>
        </w:rPr>
        <w:t>I am quicker to show kindness and gentleness than I was a year ago.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16. </w:t>
      </w:r>
      <w:r>
        <w:rPr>
          <w:rFonts w:ascii="Calibri" w:hAnsi="Calibri"/>
          <w:b w:val="0"/>
          <w:i w:val="0"/>
          <w:color w:val="2A3642"/>
          <w:sz w:val="21"/>
        </w:rPr>
        <w:t>I have people in my life who know the real me, not just my public role.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17. </w:t>
      </w:r>
      <w:r>
        <w:rPr>
          <w:rFonts w:ascii="Calibri" w:hAnsi="Calibri"/>
          <w:b w:val="0"/>
          <w:i w:val="0"/>
          <w:color w:val="2A3642"/>
          <w:sz w:val="21"/>
        </w:rPr>
        <w:t>Someone has permission to ask me hard questions and expect an honest answer.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18. </w:t>
      </w:r>
      <w:r>
        <w:rPr>
          <w:rFonts w:ascii="Calibri" w:hAnsi="Calibri"/>
          <w:b w:val="0"/>
          <w:i w:val="0"/>
          <w:color w:val="2A3642"/>
          <w:sz w:val="21"/>
        </w:rPr>
        <w:t>I am currently in real community, not just attending church services.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19. </w:t>
      </w:r>
      <w:r>
        <w:rPr>
          <w:rFonts w:ascii="Calibri" w:hAnsi="Calibri"/>
          <w:b w:val="0"/>
          <w:i w:val="0"/>
          <w:color w:val="2A3642"/>
          <w:sz w:val="21"/>
        </w:rPr>
        <w:t>I have confessed a struggle to someone else in the last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20. </w:t>
      </w:r>
      <w:r>
        <w:rPr>
          <w:rFonts w:ascii="Calibri" w:hAnsi="Calibri"/>
          <w:b w:val="0"/>
          <w:i w:val="0"/>
          <w:color w:val="2A3642"/>
          <w:sz w:val="21"/>
        </w:rPr>
        <w:t>I would notice, and be bothered, if I drifted from accountability.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21. </w:t>
      </w:r>
      <w:r>
        <w:rPr>
          <w:rFonts w:ascii="Calibri" w:hAnsi="Calibri"/>
          <w:b w:val="0"/>
          <w:i w:val="0"/>
          <w:color w:val="2A3642"/>
          <w:sz w:val="21"/>
        </w:rPr>
        <w:t>I am actively using my gifts to serve others, not just aware of what they are.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22. </w:t>
      </w:r>
      <w:r>
        <w:rPr>
          <w:rFonts w:ascii="Calibri" w:hAnsi="Calibri"/>
          <w:b w:val="0"/>
          <w:i w:val="0"/>
          <w:color w:val="2A3642"/>
          <w:sz w:val="21"/>
        </w:rPr>
        <w:t>Serving feels like an offering to God, not an obligation I'm fulfilling.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23. </w:t>
      </w:r>
      <w:r>
        <w:rPr>
          <w:rFonts w:ascii="Calibri" w:hAnsi="Calibri"/>
          <w:b w:val="0"/>
          <w:i w:val="0"/>
          <w:color w:val="2A3642"/>
          <w:sz w:val="21"/>
        </w:rPr>
        <w:t>I look for ways to serve outside of my formal ministry role.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24. </w:t>
      </w:r>
      <w:r>
        <w:rPr>
          <w:rFonts w:ascii="Calibri" w:hAnsi="Calibri"/>
          <w:b w:val="0"/>
          <w:i w:val="0"/>
          <w:color w:val="2A3642"/>
          <w:sz w:val="21"/>
        </w:rPr>
        <w:t>I have said yes to serving even when it wasn't convenient.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25. </w:t>
      </w:r>
      <w:r>
        <w:rPr>
          <w:rFonts w:ascii="Calibri" w:hAnsi="Calibri"/>
          <w:b w:val="0"/>
          <w:i w:val="0"/>
          <w:color w:val="2A3642"/>
          <w:sz w:val="21"/>
        </w:rPr>
        <w:t>I recognize the gifts in others and encourage them to use their gifts.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26. </w:t>
      </w:r>
      <w:r>
        <w:rPr>
          <w:rFonts w:ascii="Calibri" w:hAnsi="Calibri"/>
          <w:b w:val="0"/>
          <w:i w:val="0"/>
          <w:color w:val="2A3642"/>
          <w:sz w:val="21"/>
        </w:rPr>
        <w:t>I have shared my faith with someone outside the church in the last year.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27. </w:t>
      </w:r>
      <w:r>
        <w:rPr>
          <w:rFonts w:ascii="Calibri" w:hAnsi="Calibri"/>
          <w:b w:val="0"/>
          <w:i w:val="0"/>
          <w:color w:val="2A3642"/>
          <w:sz w:val="21"/>
        </w:rPr>
        <w:t>I pray regularly for specific people who don't know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28. </w:t>
      </w:r>
      <w:r>
        <w:rPr>
          <w:rFonts w:ascii="Calibri" w:hAnsi="Calibri"/>
          <w:b w:val="0"/>
          <w:i w:val="0"/>
          <w:color w:val="2A3642"/>
          <w:sz w:val="21"/>
        </w:rPr>
        <w:t>My life outside of church reflects the same faith I profess inside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29. </w:t>
      </w:r>
      <w:r>
        <w:rPr>
          <w:rFonts w:ascii="Calibri" w:hAnsi="Calibri"/>
          <w:b w:val="0"/>
          <w:i w:val="0"/>
          <w:color w:val="2A3642"/>
          <w:sz w:val="21"/>
        </w:rPr>
        <w:t>I look for natural opportunities to talk about what God is doing in my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30. </w:t>
      </w:r>
      <w:r>
        <w:rPr>
          <w:rFonts w:ascii="Calibri" w:hAnsi="Calibri"/>
          <w:b w:val="0"/>
          <w:i w:val="0"/>
          <w:color w:val="2A3642"/>
          <w:sz w:val="21"/>
        </w:rPr>
        <w:t>I care personally about people coming to know Christ, not just about church growth numbers.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31. </w:t>
      </w:r>
      <w:r>
        <w:rPr>
          <w:rFonts w:ascii="Calibri" w:hAnsi="Calibri"/>
          <w:b w:val="0"/>
          <w:i w:val="0"/>
          <w:color w:val="2A3642"/>
          <w:sz w:val="21"/>
        </w:rPr>
        <w:t>I give financially in a way that reflects trust in God, not just leftover margin.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32. </w:t>
      </w:r>
      <w:r>
        <w:rPr>
          <w:rFonts w:ascii="Calibri" w:hAnsi="Calibri"/>
          <w:b w:val="0"/>
          <w:i w:val="0"/>
          <w:color w:val="2A3642"/>
          <w:sz w:val="21"/>
        </w:rPr>
        <w:t>I manage my time in a way that honors God's priorities, not just my own.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33. </w:t>
      </w:r>
      <w:r>
        <w:rPr>
          <w:rFonts w:ascii="Calibri" w:hAnsi="Calibri"/>
          <w:b w:val="0"/>
          <w:i w:val="0"/>
          <w:color w:val="2A3642"/>
          <w:sz w:val="21"/>
        </w:rPr>
        <w:t>I am a faithful steward of what God has given me, even when no one is watching.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34. </w:t>
      </w:r>
      <w:r>
        <w:rPr>
          <w:rFonts w:ascii="Calibri" w:hAnsi="Calibri"/>
          <w:b w:val="0"/>
          <w:i w:val="0"/>
          <w:color w:val="2A3642"/>
          <w:sz w:val="21"/>
        </w:rPr>
        <w:t>I make financial decisions with eternity in mind, not just comfort.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35. </w:t>
      </w:r>
      <w:r>
        <w:rPr>
          <w:rFonts w:ascii="Calibri" w:hAnsi="Calibri"/>
          <w:b w:val="0"/>
          <w:i w:val="0"/>
          <w:color w:val="2A3642"/>
          <w:sz w:val="21"/>
        </w:rPr>
        <w:t>I have said no to something I wanted so I could be faithful with what I already have.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36. </w:t>
      </w:r>
      <w:r>
        <w:rPr>
          <w:rFonts w:ascii="Calibri" w:hAnsi="Calibri"/>
          <w:b w:val="0"/>
          <w:i w:val="0"/>
          <w:color w:val="2A3642"/>
          <w:sz w:val="21"/>
        </w:rPr>
        <w:t>My faith has grown stronger through hard seasons, not just survived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37. </w:t>
      </w:r>
      <w:r>
        <w:rPr>
          <w:rFonts w:ascii="Calibri" w:hAnsi="Calibri"/>
          <w:b w:val="0"/>
          <w:i w:val="0"/>
          <w:color w:val="2A3642"/>
          <w:sz w:val="21"/>
        </w:rPr>
        <w:t>I keep trusting God even when I don't understand what He's doing.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38. </w:t>
      </w:r>
      <w:r>
        <w:rPr>
          <w:rFonts w:ascii="Calibri" w:hAnsi="Calibri"/>
          <w:b w:val="0"/>
          <w:i w:val="0"/>
          <w:color w:val="2A3642"/>
          <w:sz w:val="21"/>
        </w:rPr>
        <w:t>I have walked through a real trial in the last few years and can point to what it taught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39. </w:t>
      </w:r>
      <w:r>
        <w:rPr>
          <w:rFonts w:ascii="Calibri" w:hAnsi="Calibri"/>
          <w:b w:val="0"/>
          <w:i w:val="0"/>
          <w:color w:val="2A3642"/>
          <w:sz w:val="21"/>
        </w:rPr>
        <w:t>I don't abandon spiritual practices just because life gets difficult.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40"/>
      </w:pPr>
      <w:r>
        <w:rPr>
          <w:rFonts w:ascii="Calibri" w:hAnsi="Calibri"/>
          <w:b/>
          <w:i w:val="0"/>
          <w:color w:val="1B3A57"/>
          <w:sz w:val="21"/>
        </w:rPr>
        <w:t xml:space="preserve">40. </w:t>
      </w:r>
      <w:r>
        <w:rPr>
          <w:rFonts w:ascii="Calibri" w:hAnsi="Calibri"/>
          <w:b w:val="0"/>
          <w:i w:val="0"/>
          <w:color w:val="2A3642"/>
          <w:sz w:val="21"/>
        </w:rPr>
        <w:t>I have hope that endures even when circumstances don't improve quickly.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Strongly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Disagree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Neutral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4 Agree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5 Strongly Agree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Rooted</w:t>
      </w:r>
    </w:p>
    <w:p>
      <w:pPr>
        <w:spacing w:after="160"/>
        <w:pBdr>
          <w:bottom w:val="single" w:sz="16" w:space="1" w:color="C4923E"/>
        </w:pBdr>
      </w:pPr>
    </w:p>
    <w:p>
      <w:pPr>
        <w:spacing w:before="0" w:after="120"/>
      </w:pPr>
      <w:r>
        <w:rPr>
          <w:rFonts w:ascii="Calibri" w:hAnsi="Calibri"/>
          <w:b w:val="0"/>
          <w:i w:val="0"/>
          <w:color w:val="2A3642"/>
          <w:sz w:val="21"/>
        </w:rPr>
        <w:t>Add up each domain, divide by the number of items to get an average (1 decimal), then read the band.</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1656"/>
        <w:gridCol w:w="1656"/>
        <w:gridCol w:w="1656"/>
        <w:gridCol w:w="1656"/>
        <w:gridCol w:w="1656"/>
        <w:gridCol w:w="1656"/>
      </w:tblGrid>
      <w:tr>
        <w:tc>
          <w:tcPr>
            <w:tcW w:type="dxa" w:w="1900"/>
            <w:shd w:fill="1B3A57"/>
          </w:tcPr>
          <w:p>
            <w:r>
              <w:rPr>
                <w:rFonts w:ascii="Calibri" w:hAnsi="Calibri"/>
                <w:b/>
                <w:i w:val="0"/>
                <w:color w:val="FFFFFF"/>
                <w:sz w:val="19"/>
              </w:rPr>
              <w:t>Domain</w:t>
            </w:r>
          </w:p>
        </w:tc>
        <w:tc>
          <w:tcPr>
            <w:tcW w:type="dxa" w:w="2100"/>
            <w:shd w:fill="1B3A57"/>
          </w:tcPr>
          <w:p>
            <w:r>
              <w:rPr>
                <w:rFonts w:ascii="Calibri" w:hAnsi="Calibri"/>
                <w:b/>
                <w:i w:val="0"/>
                <w:color w:val="FFFFFF"/>
                <w:sz w:val="19"/>
              </w:rPr>
              <w:t>Item numbers</w:t>
            </w:r>
          </w:p>
        </w:tc>
        <w:tc>
          <w:tcPr>
            <w:tcW w:type="dxa" w:w="900"/>
            <w:shd w:fill="1B3A57"/>
          </w:tcPr>
          <w:p>
            <w:r>
              <w:rPr>
                <w:rFonts w:ascii="Calibri" w:hAnsi="Calibri"/>
                <w:b/>
                <w:i w:val="0"/>
                <w:color w:val="FFFFFF"/>
                <w:sz w:val="19"/>
              </w:rPr>
              <w:t>Sum</w:t>
            </w:r>
          </w:p>
        </w:tc>
        <w:tc>
          <w:tcPr>
            <w:tcW w:type="dxa" w:w="900"/>
            <w:shd w:fill="1B3A57"/>
          </w:tcPr>
          <w:p>
            <w:r>
              <w:rPr>
                <w:rFonts w:ascii="Calibri" w:hAnsi="Calibri"/>
                <w:b/>
                <w:i w:val="0"/>
                <w:color w:val="FFFFFF"/>
                <w:sz w:val="19"/>
              </w:rPr>
              <w:t>÷ items</w:t>
            </w:r>
          </w:p>
        </w:tc>
        <w:tc>
          <w:tcPr>
            <w:tcW w:type="dxa" w:w="900"/>
            <w:shd w:fill="1B3A57"/>
          </w:tcPr>
          <w:p>
            <w:r>
              <w:rPr>
                <w:rFonts w:ascii="Calibri" w:hAnsi="Calibri"/>
                <w:b/>
                <w:i w:val="0"/>
                <w:color w:val="FFFFFF"/>
                <w:sz w:val="19"/>
              </w:rPr>
              <w:t>Average</w:t>
            </w:r>
          </w:p>
        </w:tc>
        <w:tc>
          <w:tcPr>
            <w:tcW w:type="dxa" w:w="1300"/>
            <w:shd w:fill="1B3A57"/>
          </w:tcPr>
          <w:p>
            <w:r>
              <w:rPr>
                <w:rFonts w:ascii="Calibri" w:hAnsi="Calibri"/>
                <w:b/>
                <w:i w:val="0"/>
                <w:color w:val="FFFFFF"/>
                <w:sz w:val="19"/>
              </w:rPr>
              <w:t>Band</w:t>
            </w:r>
          </w:p>
        </w:tc>
      </w:tr>
      <w:tr>
        <w:tc>
          <w:tcPr>
            <w:tcW w:type="dxa" w:w="1900"/>
          </w:tcPr>
          <w:p>
            <w:r>
              <w:rPr>
                <w:rFonts w:ascii="Calibri" w:hAnsi="Calibri"/>
                <w:b/>
                <w:i w:val="0"/>
                <w:color w:val="2A3642"/>
                <w:sz w:val="18"/>
              </w:rPr>
              <w:t>Abiding in Christ</w:t>
            </w:r>
          </w:p>
        </w:tc>
        <w:tc>
          <w:tcPr>
            <w:tcW w:type="dxa" w:w="2100"/>
          </w:tcPr>
          <w:p>
            <w:r>
              <w:rPr>
                <w:rFonts w:ascii="Calibri" w:hAnsi="Calibri"/>
                <w:b w:val="0"/>
                <w:i w:val="0"/>
                <w:color w:val="5A6A78"/>
                <w:sz w:val="17"/>
              </w:rPr>
              <w:t>1, 2, 3, 4, 5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Word &amp; Prayer</w:t>
            </w:r>
          </w:p>
        </w:tc>
        <w:tc>
          <w:tcPr>
            <w:tcW w:type="dxa" w:w="2100"/>
          </w:tcPr>
          <w:p>
            <w:r>
              <w:rPr>
                <w:rFonts w:ascii="Calibri" w:hAnsi="Calibri"/>
                <w:b w:val="0"/>
                <w:i w:val="0"/>
                <w:color w:val="5A6A78"/>
                <w:sz w:val="17"/>
              </w:rPr>
              <w:t>6, 7, 8, 9, 10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Fruit of the Spirit</w:t>
            </w:r>
          </w:p>
        </w:tc>
        <w:tc>
          <w:tcPr>
            <w:tcW w:type="dxa" w:w="2100"/>
          </w:tcPr>
          <w:p>
            <w:r>
              <w:rPr>
                <w:rFonts w:ascii="Calibri" w:hAnsi="Calibri"/>
                <w:b w:val="0"/>
                <w:i w:val="0"/>
                <w:color w:val="5A6A78"/>
                <w:sz w:val="17"/>
              </w:rPr>
              <w:t>11, 12, 13, 14, 15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Community &amp; Accountability</w:t>
            </w:r>
          </w:p>
        </w:tc>
        <w:tc>
          <w:tcPr>
            <w:tcW w:type="dxa" w:w="2100"/>
          </w:tcPr>
          <w:p>
            <w:r>
              <w:rPr>
                <w:rFonts w:ascii="Calibri" w:hAnsi="Calibri"/>
                <w:b w:val="0"/>
                <w:i w:val="0"/>
                <w:color w:val="5A6A78"/>
                <w:sz w:val="17"/>
              </w:rPr>
              <w:t>16, 17, 18, 19, 20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Serving &amp; Gifts</w:t>
            </w:r>
          </w:p>
        </w:tc>
        <w:tc>
          <w:tcPr>
            <w:tcW w:type="dxa" w:w="2100"/>
          </w:tcPr>
          <w:p>
            <w:r>
              <w:rPr>
                <w:rFonts w:ascii="Calibri" w:hAnsi="Calibri"/>
                <w:b w:val="0"/>
                <w:i w:val="0"/>
                <w:color w:val="5A6A78"/>
                <w:sz w:val="17"/>
              </w:rPr>
              <w:t>21, 22, 23, 24, 25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Witness &amp; Mission</w:t>
            </w:r>
          </w:p>
        </w:tc>
        <w:tc>
          <w:tcPr>
            <w:tcW w:type="dxa" w:w="2100"/>
          </w:tcPr>
          <w:p>
            <w:r>
              <w:rPr>
                <w:rFonts w:ascii="Calibri" w:hAnsi="Calibri"/>
                <w:b w:val="0"/>
                <w:i w:val="0"/>
                <w:color w:val="5A6A78"/>
                <w:sz w:val="17"/>
              </w:rPr>
              <w:t>26, 27, 28, 29, 30</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Stewardship</w:t>
            </w:r>
          </w:p>
        </w:tc>
        <w:tc>
          <w:tcPr>
            <w:tcW w:type="dxa" w:w="2100"/>
          </w:tcPr>
          <w:p>
            <w:r>
              <w:rPr>
                <w:rFonts w:ascii="Calibri" w:hAnsi="Calibri"/>
                <w:b w:val="0"/>
                <w:i w:val="0"/>
                <w:color w:val="5A6A78"/>
                <w:sz w:val="17"/>
              </w:rPr>
              <w:t>31, 32, 33, 34, 35</w:t>
            </w:r>
          </w:p>
        </w:tc>
        <w:tc>
          <w:tcPr>
            <w:tcW w:type="dxa" w:w="900"/>
            <w:shd w:fill="F7F9FA"/>
          </w:tcPr>
          <w:p/>
        </w:tc>
        <w:tc>
          <w:tcPr>
            <w:tcW w:type="dxa" w:w="900"/>
            <w:shd w:fill="F7F9FA"/>
          </w:tcPr>
          <w:p/>
        </w:tc>
        <w:tc>
          <w:tcPr>
            <w:tcW w:type="dxa" w:w="900"/>
            <w:shd w:fill="F7F9FA"/>
          </w:tcPr>
          <w:p/>
        </w:tc>
        <w:tc>
          <w:tcPr>
            <w:tcW w:type="dxa" w:w="1300"/>
            <w:shd w:fill="F7F9FA"/>
          </w:tcPr>
          <w:p/>
        </w:tc>
      </w:tr>
      <w:tr>
        <w:tc>
          <w:tcPr>
            <w:tcW w:type="dxa" w:w="1900"/>
          </w:tcPr>
          <w:p>
            <w:r>
              <w:rPr>
                <w:rFonts w:ascii="Calibri" w:hAnsi="Calibri"/>
                <w:b/>
                <w:i w:val="0"/>
                <w:color w:val="2A3642"/>
                <w:sz w:val="18"/>
              </w:rPr>
              <w:t>Perseverance in Trials</w:t>
            </w:r>
          </w:p>
        </w:tc>
        <w:tc>
          <w:tcPr>
            <w:tcW w:type="dxa" w:w="2100"/>
          </w:tcPr>
          <w:p>
            <w:r>
              <w:rPr>
                <w:rFonts w:ascii="Calibri" w:hAnsi="Calibri"/>
                <w:b w:val="0"/>
                <w:i w:val="0"/>
                <w:color w:val="5A6A78"/>
                <w:sz w:val="17"/>
              </w:rPr>
              <w:t>36, 37, 38, 39, 40</w:t>
            </w:r>
          </w:p>
        </w:tc>
        <w:tc>
          <w:tcPr>
            <w:tcW w:type="dxa" w:w="900"/>
            <w:shd w:fill="F7F9FA"/>
          </w:tcPr>
          <w:p/>
        </w:tc>
        <w:tc>
          <w:tcPr>
            <w:tcW w:type="dxa" w:w="900"/>
            <w:shd w:fill="F7F9FA"/>
          </w:tcPr>
          <w:p/>
        </w:tc>
        <w:tc>
          <w:tcPr>
            <w:tcW w:type="dxa" w:w="900"/>
            <w:shd w:fill="F7F9FA"/>
          </w:tcPr>
          <w:p/>
        </w:tc>
        <w:tc>
          <w:tcPr>
            <w:tcW w:type="dxa" w:w="1300"/>
            <w:shd w:fill="F7F9FA"/>
          </w:tcPr>
          <w:p/>
        </w:tc>
      </w:tr>
    </w:tbl>
    <w:p>
      <w:pPr>
        <w:spacing w:before="120" w:after="60"/>
      </w:pPr>
      <w:r>
        <w:rPr>
          <w:rFonts w:ascii="Calibri" w:hAnsi="Calibri"/>
          <w:b/>
          <w:i w:val="0"/>
          <w:color w:val="1B3A57"/>
          <w:sz w:val="21"/>
        </w:rPr>
        <w:t>Bands</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4968"/>
        <w:gridCol w:w="4968"/>
      </w:tblGrid>
      <w:tr>
        <w:tc>
          <w:tcPr>
            <w:tcW w:type="dxa" w:w="2600"/>
            <w:shd w:fill="1B3A57"/>
          </w:tcPr>
          <w:p>
            <w:r>
              <w:rPr>
                <w:rFonts w:ascii="Calibri" w:hAnsi="Calibri"/>
                <w:b/>
                <w:i w:val="0"/>
                <w:color w:val="FFFFFF"/>
                <w:sz w:val="19"/>
              </w:rPr>
              <w:t>Band</w:t>
            </w:r>
          </w:p>
        </w:tc>
        <w:tc>
          <w:tcPr>
            <w:tcW w:type="dxa" w:w="2600"/>
            <w:shd w:fill="1B3A57"/>
          </w:tcPr>
          <w:p>
            <w:r>
              <w:rPr>
                <w:rFonts w:ascii="Calibri" w:hAnsi="Calibri"/>
                <w:b/>
                <w:i w:val="0"/>
                <w:color w:val="FFFFFF"/>
                <w:sz w:val="19"/>
              </w:rPr>
              <w:t>Cutoff (average)</w:t>
            </w:r>
          </w:p>
        </w:tc>
      </w:tr>
      <w:tr>
        <w:tc>
          <w:tcPr>
            <w:tcW w:type="dxa" w:w="2600"/>
          </w:tcPr>
          <w:p>
            <w:r>
              <w:rPr>
                <w:rFonts w:ascii="Calibri" w:hAnsi="Calibri"/>
                <w:b/>
                <w:i w:val="0"/>
                <w:color w:val="2A3642"/>
                <w:sz w:val="19"/>
              </w:rPr>
              <w:t>Deeply Rooted</w:t>
            </w:r>
          </w:p>
        </w:tc>
        <w:tc>
          <w:tcPr>
            <w:tcW w:type="dxa" w:w="2600"/>
          </w:tcPr>
          <w:p>
            <w:r>
              <w:rPr>
                <w:rFonts w:ascii="Calibri" w:hAnsi="Calibri"/>
                <w:b w:val="0"/>
                <w:i w:val="0"/>
                <w:color w:val="2A3642"/>
                <w:sz w:val="19"/>
              </w:rPr>
              <w:t>4 and up</w:t>
            </w:r>
          </w:p>
        </w:tc>
      </w:tr>
      <w:tr>
        <w:tc>
          <w:tcPr>
            <w:tcW w:type="dxa" w:w="2600"/>
          </w:tcPr>
          <w:p>
            <w:r>
              <w:rPr>
                <w:rFonts w:ascii="Calibri" w:hAnsi="Calibri"/>
                <w:b/>
                <w:i w:val="0"/>
                <w:color w:val="2A3642"/>
                <w:sz w:val="19"/>
              </w:rPr>
              <w:t>Growing</w:t>
            </w:r>
          </w:p>
        </w:tc>
        <w:tc>
          <w:tcPr>
            <w:tcW w:type="dxa" w:w="2600"/>
          </w:tcPr>
          <w:p>
            <w:r>
              <w:rPr>
                <w:rFonts w:ascii="Calibri" w:hAnsi="Calibri"/>
                <w:b w:val="0"/>
                <w:i w:val="0"/>
                <w:color w:val="2A3642"/>
                <w:sz w:val="19"/>
              </w:rPr>
              <w:t>2.75 and up</w:t>
            </w:r>
          </w:p>
        </w:tc>
      </w:tr>
      <w:tr>
        <w:tc>
          <w:tcPr>
            <w:tcW w:type="dxa" w:w="2600"/>
          </w:tcPr>
          <w:p>
            <w:r>
              <w:rPr>
                <w:rFonts w:ascii="Calibri" w:hAnsi="Calibri"/>
                <w:b/>
                <w:i w:val="0"/>
                <w:color w:val="2A3642"/>
                <w:sz w:val="19"/>
              </w:rPr>
              <w:t>Needs Watering</w:t>
            </w:r>
          </w:p>
        </w:tc>
        <w:tc>
          <w:tcPr>
            <w:tcW w:type="dxa" w:w="2600"/>
          </w:tcPr>
          <w:p>
            <w:r>
              <w:rPr>
                <w:rFonts w:ascii="Calibri" w:hAnsi="Calibri"/>
                <w:b w:val="0"/>
                <w:i w:val="0"/>
                <w:color w:val="2A3642"/>
                <w:sz w:val="19"/>
              </w:rPr>
              <w:t>0 and up</w:t>
            </w:r>
          </w:p>
        </w:tc>
      </w:tr>
    </w:tbl>
    <w:p>
      <w:pPr>
        <w:spacing w:before="120" w:after="120"/>
      </w:pPr>
      <w:r>
        <w:rPr>
          <w:rFonts w:ascii="Calibri" w:hAnsi="Calibri"/>
          <w:b w:val="0"/>
          <w:i/>
          <w:color w:val="5A6A78"/>
          <w:sz w:val="20"/>
        </w:rPr>
        <w:t>Then: the two highest domains are strengths; the two lowest are your growth focus.</w:t>
      </w:r>
    </w:p>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is a single, colorful, print-ready page:</w:t>
      </w:r>
    </w:p>
    <w:p>
      <w:pPr>
        <w:spacing w:after="40"/>
        <w:ind w:left="360"/>
      </w:pPr>
      <w:r>
        <w:rPr>
          <w:rFonts w:ascii="Calibri" w:hAnsi="Calibri"/>
          <w:b w:val="0"/>
          <w:i w:val="0"/>
          <w:color w:val="2A3642"/>
          <w:sz w:val="20"/>
        </w:rPr>
        <w:t>•  A header band with the taker's name and date.</w:t>
      </w:r>
    </w:p>
    <w:p>
      <w:pPr>
        <w:spacing w:after="40"/>
        <w:ind w:left="360"/>
      </w:pPr>
      <w:r>
        <w:rPr>
          <w:rFonts w:ascii="Calibri" w:hAnsi="Calibri"/>
          <w:b w:val="0"/>
          <w:i w:val="0"/>
          <w:color w:val="2A3642"/>
          <w:sz w:val="20"/>
        </w:rPr>
        <w:t>•  Your roots, marker by marker — every domain listed with its average, its band color, and a short bar.</w:t>
      </w:r>
    </w:p>
    <w:p>
      <w:pPr>
        <w:spacing w:after="40"/>
        <w:ind w:left="360"/>
      </w:pPr>
      <w:r>
        <w:rPr>
          <w:rFonts w:ascii="Calibri" w:hAnsi="Calibri"/>
          <w:b w:val="0"/>
          <w:i w:val="0"/>
          <w:color w:val="2A3642"/>
          <w:sz w:val="20"/>
        </w:rPr>
        <w:t>•  Where you're deeply rooted — the top two domains, affirmed.</w:t>
      </w:r>
    </w:p>
    <w:p>
      <w:pPr>
        <w:spacing w:after="40"/>
        <w:ind w:left="360"/>
      </w:pPr>
      <w:r>
        <w:rPr>
          <w:rFonts w:ascii="Calibri" w:hAnsi="Calibri"/>
          <w:b w:val="0"/>
          <w:i w:val="0"/>
          <w:color w:val="2A3642"/>
          <w:sz w:val="20"/>
        </w:rPr>
        <w:t>•  Where to grow — the lowest two domains, each with a next step.</w:t>
      </w:r>
    </w:p>
    <w:p>
      <w:pPr>
        <w:spacing w:after="40"/>
        <w:ind w:left="360"/>
      </w:pPr>
      <w:r>
        <w:rPr>
          <w:rFonts w:ascii="Calibri" w:hAnsi="Calibri"/>
          <w:b w:val="0"/>
          <w:i w:val="0"/>
          <w:color w:val="2A3642"/>
          <w:sz w:val="20"/>
        </w:rPr>
        <w:t>•  A radar chart plots every domain so the whole shape is visible at a glance.</w:t>
      </w:r>
    </w:p>
    <w:p>
      <w:pPr>
        <w:spacing w:after="40"/>
        <w:ind w:left="360"/>
      </w:pPr>
      <w:r>
        <w:rPr>
          <w:rFonts w:ascii="Calibri" w:hAnsi="Calibri"/>
          <w:b w:val="0"/>
          <w:i w:val="0"/>
          <w:color w:val="2A3642"/>
          <w:sz w:val="20"/>
        </w:rPr>
        <w:t>•  Helper note: _Every grower has roots still going down somewhere. These are simply where the next season of growth is waiting, not a verdict on your walk._</w:t>
      </w:r>
    </w:p>
    <w:p>
      <w:pPr>
        <w:spacing w:before="0" w:after="80"/>
      </w:pPr>
      <w:r>
        <w:rPr>
          <w:rFonts w:ascii="Calibri" w:hAnsi="Calibri"/>
          <w:b w:val="0"/>
          <w:i w:val="0"/>
          <w:color w:val="2A3642"/>
          <w:sz w:val="20"/>
        </w:rPr>
        <w:t>Each domain carries a Scripture anchor and/or a concrete next step, shown for growth areas:</w:t>
      </w:r>
    </w:p>
    <w:p>
      <w:pPr>
        <w:spacing w:after="40"/>
        <w:ind w:left="360"/>
      </w:pPr>
      <w:r>
        <w:rPr>
          <w:rFonts w:ascii="Calibri" w:hAnsi="Calibri"/>
          <w:b w:val="0"/>
          <w:i w:val="0"/>
          <w:color w:val="2A3642"/>
          <w:sz w:val="20"/>
        </w:rPr>
        <w:t>•  Abiding in Christ _(Ref: John 15:4-5)_: Set one fixed anchor point in your day, morning or evening, to consciously reconnect with Christ before anything else pulls at you.</w:t>
      </w:r>
    </w:p>
    <w:p>
      <w:pPr>
        <w:spacing w:after="40"/>
        <w:ind w:left="360"/>
      </w:pPr>
      <w:r>
        <w:rPr>
          <w:rFonts w:ascii="Calibri" w:hAnsi="Calibri"/>
          <w:b w:val="0"/>
          <w:i w:val="0"/>
          <w:color w:val="2A3642"/>
          <w:sz w:val="20"/>
        </w:rPr>
        <w:t>•  Word &amp; Prayer _(Ref: Joshua 1:8 · Psalm 1:2)_: Pick a short book of the Bible and read a few verses at the same time each day this week, ending with two minutes of silent listening.</w:t>
      </w:r>
    </w:p>
    <w:p>
      <w:pPr>
        <w:spacing w:after="40"/>
        <w:ind w:left="360"/>
      </w:pPr>
      <w:r>
        <w:rPr>
          <w:rFonts w:ascii="Calibri" w:hAnsi="Calibri"/>
          <w:b w:val="0"/>
          <w:i w:val="0"/>
          <w:color w:val="2A3642"/>
          <w:sz w:val="20"/>
        </w:rPr>
        <w:t>•  Fruit of the Spirit _(Ref: Galatians 5:22-23)_: Name the one fruit you most want to grow, then ask someone close to you to point out honestly where they see it and where they don't.</w:t>
      </w:r>
    </w:p>
    <w:p>
      <w:pPr>
        <w:spacing w:after="40"/>
        <w:ind w:left="360"/>
      </w:pPr>
      <w:r>
        <w:rPr>
          <w:rFonts w:ascii="Calibri" w:hAnsi="Calibri"/>
          <w:b w:val="0"/>
          <w:i w:val="0"/>
          <w:color w:val="2A3642"/>
          <w:sz w:val="20"/>
        </w:rPr>
        <w:t>•  Community &amp; Accountability _(Ref: Proverbs 27:17 · Hebrews 10:24-25)_: Invite one trusted person into a standing monthly check-in where they have permission to ask you hard questions.</w:t>
      </w:r>
    </w:p>
    <w:p>
      <w:pPr>
        <w:spacing w:after="40"/>
        <w:ind w:left="360"/>
      </w:pPr>
      <w:r>
        <w:rPr>
          <w:rFonts w:ascii="Calibri" w:hAnsi="Calibri"/>
          <w:b w:val="0"/>
          <w:i w:val="0"/>
          <w:color w:val="2A3642"/>
          <w:sz w:val="20"/>
        </w:rPr>
        <w:t>•  Serving &amp; Gifts _(Ref: 1 Peter 4:10)_: Say yes to one concrete way to serve this month that uses a gift you already know you have.</w:t>
      </w:r>
    </w:p>
    <w:p>
      <w:pPr>
        <w:spacing w:after="40"/>
        <w:ind w:left="360"/>
      </w:pPr>
      <w:r>
        <w:rPr>
          <w:rFonts w:ascii="Calibri" w:hAnsi="Calibri"/>
          <w:b w:val="0"/>
          <w:i w:val="0"/>
          <w:color w:val="2A3642"/>
          <w:sz w:val="20"/>
        </w:rPr>
        <w:t>•  Witness &amp; Mission _(Ref: Matthew 5:16 · 1 Peter 3:15)_: Write down two people who don't yet know Christ, pray for them by name daily, and look for one natural opening to share.</w:t>
      </w:r>
    </w:p>
    <w:p>
      <w:pPr>
        <w:spacing w:after="40"/>
        <w:ind w:left="360"/>
      </w:pPr>
      <w:r>
        <w:rPr>
          <w:rFonts w:ascii="Calibri" w:hAnsi="Calibri"/>
          <w:b w:val="0"/>
          <w:i w:val="0"/>
          <w:color w:val="2A3642"/>
          <w:sz w:val="20"/>
        </w:rPr>
        <w:t>•  Stewardship _(Ref: Luke 16:10-11 · 2 Corinthians 9:7)_: Review where your time and money actually went last month and choose one adjustment that reflects trust in God over comfort.</w:t>
      </w:r>
    </w:p>
    <w:p>
      <w:pPr>
        <w:spacing w:after="40"/>
        <w:ind w:left="360"/>
      </w:pPr>
      <w:r>
        <w:rPr>
          <w:rFonts w:ascii="Calibri" w:hAnsi="Calibri"/>
          <w:b w:val="0"/>
          <w:i w:val="0"/>
          <w:color w:val="2A3642"/>
          <w:sz w:val="20"/>
        </w:rPr>
        <w:t>•  Perseverance in Trials _(Ref: James 1:2-4 · Romans 5:3-5)_: Name one hard season God carried you through and write down what it taught you, so the next trial meets a settled memory.</w:t>
      </w:r>
    </w:p>
    <w:p>
      <w:pPr>
        <w:spacing w:before="0" w:after="80"/>
      </w:pPr>
      <w:r>
        <w:rPr>
          <w:rFonts w:ascii="Calibri" w:hAnsi="Calibri"/>
          <w:b w:val="0"/>
          <w:i w:val="0"/>
          <w:color w:val="2A3642"/>
          <w:sz w:val="20"/>
        </w:rPr>
        <w:t>Colors: teal = strong band, gold = middle band, slate = lowest band.</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